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327" w:rsidRDefault="00E33327" w:rsidP="00E33327">
      <w:pPr>
        <w:jc w:val="right"/>
      </w:pPr>
      <w:bookmarkStart w:id="0" w:name="_GoBack"/>
      <w:bookmarkEnd w:id="0"/>
      <w:r>
        <w:t xml:space="preserve">Šiaulių miesto savivaldybės </w:t>
      </w:r>
    </w:p>
    <w:p w:rsidR="00E33327" w:rsidRDefault="0029171F" w:rsidP="00E33327">
      <w:pPr>
        <w:jc w:val="right"/>
      </w:pPr>
      <w:r>
        <w:t>2020</w:t>
      </w:r>
      <w:r w:rsidR="00E33327">
        <w:t>‒</w:t>
      </w:r>
      <w:r>
        <w:t>2022</w:t>
      </w:r>
      <w:r w:rsidR="00E33327">
        <w:t xml:space="preserve"> metų strateginio </w:t>
      </w:r>
    </w:p>
    <w:p w:rsidR="00E33327" w:rsidRDefault="00E33327" w:rsidP="00E33327">
      <w:pPr>
        <w:jc w:val="center"/>
      </w:pPr>
      <w:r>
        <w:t xml:space="preserve">                                                                                             veiklos plano</w:t>
      </w:r>
    </w:p>
    <w:p w:rsidR="00E33327" w:rsidRDefault="00E33327" w:rsidP="00E33327">
      <w:pPr>
        <w:jc w:val="center"/>
      </w:pPr>
      <w:r>
        <w:t xml:space="preserve">                                                                                      9 priedas</w:t>
      </w:r>
    </w:p>
    <w:p w:rsidR="00E33327" w:rsidRDefault="00E33327" w:rsidP="00E33327">
      <w:pPr>
        <w:jc w:val="center"/>
        <w:rPr>
          <w:sz w:val="22"/>
          <w:szCs w:val="22"/>
        </w:rPr>
      </w:pPr>
    </w:p>
    <w:p w:rsidR="0028720D" w:rsidRDefault="0029171F">
      <w:pPr>
        <w:pStyle w:val="Antrat1"/>
        <w:rPr>
          <w:rFonts w:ascii="Times New Roman" w:hAnsi="Times New Roman"/>
          <w:sz w:val="22"/>
          <w:szCs w:val="22"/>
        </w:rPr>
      </w:pPr>
      <w:r>
        <w:rPr>
          <w:rFonts w:ascii="Times New Roman" w:hAnsi="Times New Roman"/>
          <w:sz w:val="22"/>
          <w:szCs w:val="22"/>
        </w:rPr>
        <w:t>ŠIAULIŲ MIESTO SAVIVALDYBĖS 2020-2022</w:t>
      </w:r>
      <w:r w:rsidR="0028720D">
        <w:rPr>
          <w:rFonts w:ascii="Times New Roman" w:hAnsi="Times New Roman"/>
          <w:sz w:val="22"/>
          <w:szCs w:val="22"/>
          <w:lang w:val="en-US"/>
        </w:rPr>
        <w:t xml:space="preserve"> MET</w:t>
      </w:r>
      <w:r>
        <w:rPr>
          <w:rFonts w:ascii="Times New Roman" w:hAnsi="Times New Roman"/>
          <w:sz w:val="22"/>
          <w:szCs w:val="22"/>
        </w:rPr>
        <w:t>Ų VEIKLOS PLANO 2020</w:t>
      </w:r>
      <w:r w:rsidR="0028720D">
        <w:rPr>
          <w:rFonts w:ascii="Times New Roman" w:hAnsi="Times New Roman"/>
          <w:sz w:val="22"/>
          <w:szCs w:val="22"/>
        </w:rPr>
        <w:t xml:space="preserve"> METŲ BENDRUOMENĖS SVEIKATINIMO PROGRAMOS (NR. 09) APRAŠYMAS</w:t>
      </w:r>
    </w:p>
    <w:p w:rsidR="0028720D" w:rsidRDefault="0028720D"/>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2085"/>
        <w:gridCol w:w="30"/>
        <w:gridCol w:w="5540"/>
        <w:gridCol w:w="220"/>
        <w:gridCol w:w="630"/>
        <w:gridCol w:w="285"/>
        <w:gridCol w:w="991"/>
      </w:tblGrid>
      <w:tr w:rsidR="0028720D">
        <w:tc>
          <w:tcPr>
            <w:tcW w:w="2115" w:type="dxa"/>
            <w:gridSpan w:val="2"/>
            <w:tcBorders>
              <w:top w:val="single" w:sz="1" w:space="0" w:color="000000"/>
              <w:left w:val="single" w:sz="1" w:space="0" w:color="000000"/>
              <w:bottom w:val="single" w:sz="1" w:space="0" w:color="000000"/>
            </w:tcBorders>
          </w:tcPr>
          <w:p w:rsidR="0028720D" w:rsidRDefault="0028720D">
            <w:pPr>
              <w:pStyle w:val="Lentelsturinys"/>
              <w:snapToGrid w:val="0"/>
              <w:rPr>
                <w:b/>
                <w:bCs/>
              </w:rPr>
            </w:pPr>
            <w:r>
              <w:rPr>
                <w:b/>
                <w:bCs/>
              </w:rPr>
              <w:t>Biudžetiniai metai</w:t>
            </w:r>
          </w:p>
        </w:tc>
        <w:tc>
          <w:tcPr>
            <w:tcW w:w="7666" w:type="dxa"/>
            <w:gridSpan w:val="5"/>
            <w:tcBorders>
              <w:top w:val="single" w:sz="1" w:space="0" w:color="000000"/>
              <w:left w:val="single" w:sz="1" w:space="0" w:color="000000"/>
              <w:bottom w:val="single" w:sz="1" w:space="0" w:color="000000"/>
              <w:right w:val="single" w:sz="1" w:space="0" w:color="000000"/>
            </w:tcBorders>
          </w:tcPr>
          <w:p w:rsidR="0028720D" w:rsidRDefault="00D67DB8">
            <w:pPr>
              <w:snapToGrid w:val="0"/>
              <w:spacing w:line="100" w:lineRule="atLeast"/>
              <w:jc w:val="both"/>
            </w:pPr>
            <w:r>
              <w:t>2020</w:t>
            </w:r>
            <w:r w:rsidR="0028720D">
              <w:t xml:space="preserve"> m.</w:t>
            </w:r>
          </w:p>
        </w:tc>
      </w:tr>
      <w:tr w:rsidR="0028720D" w:rsidTr="009D0ECD">
        <w:trPr>
          <w:cantSplit/>
        </w:trPr>
        <w:tc>
          <w:tcPr>
            <w:tcW w:w="2115" w:type="dxa"/>
            <w:gridSpan w:val="2"/>
            <w:vMerge w:val="restart"/>
            <w:tcBorders>
              <w:left w:val="single" w:sz="1" w:space="0" w:color="000000"/>
              <w:bottom w:val="single" w:sz="1" w:space="0" w:color="000000"/>
            </w:tcBorders>
          </w:tcPr>
          <w:p w:rsidR="0028720D" w:rsidRDefault="0028720D">
            <w:pPr>
              <w:pStyle w:val="Lentelsturinys"/>
              <w:snapToGrid w:val="0"/>
              <w:rPr>
                <w:b/>
                <w:bCs/>
              </w:rPr>
            </w:pPr>
            <w:r>
              <w:rPr>
                <w:b/>
                <w:bCs/>
              </w:rPr>
              <w:t>Asignavimų valdytojas</w:t>
            </w:r>
          </w:p>
        </w:tc>
        <w:tc>
          <w:tcPr>
            <w:tcW w:w="5540" w:type="dxa"/>
            <w:tcBorders>
              <w:left w:val="single" w:sz="1" w:space="0" w:color="000000"/>
              <w:bottom w:val="single" w:sz="1" w:space="0" w:color="000000"/>
            </w:tcBorders>
          </w:tcPr>
          <w:p w:rsidR="0028720D" w:rsidRDefault="0028720D">
            <w:pPr>
              <w:snapToGrid w:val="0"/>
              <w:rPr>
                <w:rFonts w:eastAsia="Times New Roman"/>
                <w:color w:val="000000"/>
              </w:rPr>
            </w:pPr>
            <w:r>
              <w:rPr>
                <w:rFonts w:eastAsia="Times New Roman"/>
                <w:color w:val="000000"/>
              </w:rPr>
              <w:t>Savivaldybės administracijos direktorius</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Pr="00B55B90" w:rsidRDefault="0028720D">
            <w:pPr>
              <w:snapToGrid w:val="0"/>
              <w:rPr>
                <w:rFonts w:eastAsia="Times New Roman"/>
                <w:color w:val="000000"/>
              </w:rPr>
            </w:pPr>
            <w:r w:rsidRPr="00B55B90">
              <w:rPr>
                <w:rFonts w:eastAsia="Times New Roman"/>
                <w:color w:val="000000"/>
              </w:rPr>
              <w:t>188771865</w:t>
            </w:r>
          </w:p>
        </w:tc>
      </w:tr>
      <w:tr w:rsidR="0028720D" w:rsidTr="009D0ECD">
        <w:trPr>
          <w:cantSplit/>
        </w:trPr>
        <w:tc>
          <w:tcPr>
            <w:tcW w:w="2115" w:type="dxa"/>
            <w:gridSpan w:val="2"/>
            <w:vMerge/>
            <w:tcBorders>
              <w:left w:val="single" w:sz="1" w:space="0" w:color="000000"/>
              <w:bottom w:val="single" w:sz="1" w:space="0" w:color="000000"/>
            </w:tcBorders>
          </w:tcPr>
          <w:p w:rsidR="0028720D" w:rsidRDefault="0028720D">
            <w:pPr>
              <w:pStyle w:val="Lentelsturinys"/>
              <w:snapToGrid w:val="0"/>
              <w:rPr>
                <w:b/>
                <w:bCs/>
              </w:rPr>
            </w:pPr>
          </w:p>
        </w:tc>
        <w:tc>
          <w:tcPr>
            <w:tcW w:w="5540" w:type="dxa"/>
            <w:tcBorders>
              <w:left w:val="single" w:sz="1" w:space="0" w:color="000000"/>
              <w:bottom w:val="single" w:sz="1" w:space="0" w:color="000000"/>
            </w:tcBorders>
          </w:tcPr>
          <w:p w:rsidR="0028720D" w:rsidRDefault="0028720D">
            <w:pPr>
              <w:snapToGrid w:val="0"/>
              <w:spacing w:line="100" w:lineRule="atLeast"/>
              <w:jc w:val="both"/>
              <w:rPr>
                <w:rFonts w:eastAsia="Times New Roman" w:cs="Calibri"/>
                <w:color w:val="000000"/>
              </w:rPr>
            </w:pPr>
            <w:r>
              <w:rPr>
                <w:rFonts w:eastAsia="Times New Roman" w:cs="Calibri"/>
                <w:color w:val="000000"/>
              </w:rPr>
              <w:t xml:space="preserve">Visuomenės sveikatos biuro direktorius </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Kodas</w:t>
            </w:r>
          </w:p>
        </w:tc>
        <w:tc>
          <w:tcPr>
            <w:tcW w:w="1276" w:type="dxa"/>
            <w:gridSpan w:val="2"/>
            <w:tcBorders>
              <w:left w:val="single" w:sz="1" w:space="0" w:color="000000"/>
              <w:bottom w:val="single" w:sz="1" w:space="0" w:color="000000"/>
              <w:right w:val="single" w:sz="1" w:space="0" w:color="000000"/>
            </w:tcBorders>
          </w:tcPr>
          <w:p w:rsidR="0028720D" w:rsidRDefault="0028720D">
            <w:pPr>
              <w:snapToGrid w:val="0"/>
              <w:spacing w:line="100" w:lineRule="atLeast"/>
              <w:jc w:val="both"/>
              <w:rPr>
                <w:rFonts w:eastAsia="Times New Roman"/>
                <w:color w:val="000000"/>
              </w:rPr>
            </w:pPr>
            <w:r>
              <w:rPr>
                <w:rFonts w:eastAsia="Times New Roman"/>
                <w:color w:val="000000"/>
              </w:rPr>
              <w:t>300605778</w:t>
            </w:r>
          </w:p>
        </w:tc>
      </w:tr>
      <w:tr w:rsidR="0028720D" w:rsidTr="009D0ECD">
        <w:tc>
          <w:tcPr>
            <w:tcW w:w="2115" w:type="dxa"/>
            <w:gridSpan w:val="2"/>
            <w:tcBorders>
              <w:left w:val="single" w:sz="1" w:space="0" w:color="000000"/>
              <w:bottom w:val="single" w:sz="1" w:space="0" w:color="000000"/>
            </w:tcBorders>
          </w:tcPr>
          <w:p w:rsidR="0028720D" w:rsidRDefault="0085719C">
            <w:pPr>
              <w:pStyle w:val="Lentelsturinys"/>
              <w:snapToGrid w:val="0"/>
              <w:rPr>
                <w:b/>
                <w:bCs/>
              </w:rPr>
            </w:pPr>
            <w:r>
              <w:rPr>
                <w:b/>
                <w:bCs/>
              </w:rPr>
              <w:t>Programos pavadinimas</w:t>
            </w:r>
          </w:p>
        </w:tc>
        <w:tc>
          <w:tcPr>
            <w:tcW w:w="5540" w:type="dxa"/>
            <w:tcBorders>
              <w:left w:val="single" w:sz="1" w:space="0" w:color="000000"/>
              <w:bottom w:val="single" w:sz="1" w:space="0" w:color="000000"/>
            </w:tcBorders>
          </w:tcPr>
          <w:p w:rsidR="0028720D" w:rsidRDefault="0028720D">
            <w:pPr>
              <w:snapToGrid w:val="0"/>
              <w:spacing w:line="360" w:lineRule="auto"/>
              <w:jc w:val="both"/>
              <w:rPr>
                <w:color w:val="000000"/>
              </w:rPr>
            </w:pPr>
            <w:r>
              <w:rPr>
                <w:color w:val="000000"/>
              </w:rPr>
              <w:t>Bendruomenės sveikatinimo programa</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Default="0028720D">
            <w:pPr>
              <w:snapToGrid w:val="0"/>
              <w:spacing w:line="100" w:lineRule="atLeast"/>
              <w:jc w:val="center"/>
            </w:pPr>
            <w:r>
              <w:t>09</w:t>
            </w:r>
          </w:p>
        </w:tc>
      </w:tr>
      <w:tr w:rsidR="0028720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Programos parengimo (tęsimo) argumentai</w:t>
            </w:r>
            <w:r w:rsidR="00E91060">
              <w:rPr>
                <w:b/>
                <w:bCs/>
              </w:rPr>
              <w:t xml:space="preserve"> </w:t>
            </w:r>
          </w:p>
        </w:tc>
        <w:tc>
          <w:tcPr>
            <w:tcW w:w="7666" w:type="dxa"/>
            <w:gridSpan w:val="5"/>
            <w:tcBorders>
              <w:left w:val="single" w:sz="1" w:space="0" w:color="000000"/>
              <w:bottom w:val="single" w:sz="1" w:space="0" w:color="000000"/>
              <w:right w:val="single" w:sz="1" w:space="0" w:color="000000"/>
            </w:tcBorders>
          </w:tcPr>
          <w:p w:rsidR="0028720D" w:rsidRDefault="00D846C6">
            <w:pPr>
              <w:tabs>
                <w:tab w:val="left" w:pos="420"/>
              </w:tabs>
              <w:snapToGrid w:val="0"/>
              <w:spacing w:line="100" w:lineRule="atLeast"/>
              <w:ind w:left="4" w:hanging="4"/>
              <w:jc w:val="both"/>
              <w:rPr>
                <w:rFonts w:eastAsia="Times New Roman"/>
                <w:color w:val="000000"/>
              </w:rPr>
            </w:pPr>
            <w:r>
              <w:rPr>
                <w:rFonts w:eastAsia="Times New Roman"/>
                <w:color w:val="000000"/>
              </w:rPr>
              <w:t xml:space="preserve">Programa tęstinė. </w:t>
            </w:r>
            <w:r w:rsidR="0028720D">
              <w:rPr>
                <w:rFonts w:eastAsia="Times New Roman"/>
                <w:color w:val="000000"/>
              </w:rPr>
              <w:t>Bendruomenės sveikatinimo programa parengta, siekiant įgyvendi</w:t>
            </w:r>
            <w:r w:rsidR="00135943">
              <w:rPr>
                <w:rFonts w:eastAsia="Times New Roman"/>
                <w:color w:val="000000"/>
              </w:rPr>
              <w:t>nti Šiaulių m.</w:t>
            </w:r>
            <w:r w:rsidR="00A03F47">
              <w:rPr>
                <w:rFonts w:eastAsia="Times New Roman"/>
                <w:color w:val="000000"/>
              </w:rPr>
              <w:t xml:space="preserve"> 2015–2024</w:t>
            </w:r>
            <w:r w:rsidR="0028720D">
              <w:rPr>
                <w:rFonts w:eastAsia="Times New Roman"/>
                <w:color w:val="000000"/>
              </w:rPr>
              <w:t xml:space="preserve"> m. strateginiame plėtros plane bei Lietuvos sveikatos programoje numatytus tikslus ir uždavinius. Programa siekiama įtvirtinti visuomenės sveikatos svarbą savivaldybės lygiu, užtikrinti kokyb</w:t>
            </w:r>
            <w:r w:rsidR="00135943">
              <w:rPr>
                <w:rFonts w:eastAsia="Times New Roman"/>
                <w:color w:val="000000"/>
              </w:rPr>
              <w:t>išką Šiaulių m.</w:t>
            </w:r>
            <w:r w:rsidR="0028720D">
              <w:rPr>
                <w:rFonts w:eastAsia="Times New Roman"/>
                <w:color w:val="000000"/>
              </w:rPr>
              <w:t xml:space="preserve"> gyventojų sveikatos priežiūrą ir sveikatos priežiūros paslaugų prieinamumą pažeidžiamiausioms gyventojų grupėms. Programa padėtų efektyviai formuoti sveikatos priežiūros sistemą, tikslingai paskirstyti lėšas, stiprinti tarpžinybinį bendradarbiavimą.</w:t>
            </w:r>
          </w:p>
        </w:tc>
      </w:tr>
      <w:tr w:rsidR="0028720D" w:rsidRPr="002E526F" w:rsidTr="009D0EC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Ilgalaikis prioritetas (pagal ŠSPP)</w:t>
            </w:r>
          </w:p>
        </w:tc>
        <w:tc>
          <w:tcPr>
            <w:tcW w:w="5540" w:type="dxa"/>
            <w:tcBorders>
              <w:left w:val="single" w:sz="1" w:space="0" w:color="000000"/>
              <w:bottom w:val="single" w:sz="1" w:space="0" w:color="000000"/>
            </w:tcBorders>
          </w:tcPr>
          <w:p w:rsidR="0028720D" w:rsidRDefault="00525B21" w:rsidP="00525B21">
            <w:pPr>
              <w:pStyle w:val="Betarp"/>
            </w:pPr>
            <w:r>
              <w:t>Atviras – a</w:t>
            </w:r>
            <w:r w:rsidR="00C0261C">
              <w:t>ktyvi</w:t>
            </w:r>
            <w:r w:rsidR="0028720D">
              <w:t>, kūr</w:t>
            </w:r>
            <w:r w:rsidR="00474136">
              <w:t>ybinga ir atsakinga bendruomenė</w:t>
            </w:r>
          </w:p>
          <w:p w:rsidR="00525B21" w:rsidRDefault="00525B21" w:rsidP="00525B21">
            <w:pPr>
              <w:pStyle w:val="Betarp"/>
            </w:pPr>
            <w:r>
              <w:t>Saugus – d</w:t>
            </w:r>
            <w:r w:rsidR="00C0261C">
              <w:t xml:space="preserve">raugiška gamtai kokybiška gyvenamoji </w:t>
            </w:r>
          </w:p>
          <w:p w:rsidR="00C0261C" w:rsidRDefault="00C0261C" w:rsidP="00525B21">
            <w:pPr>
              <w:pStyle w:val="Betarp"/>
            </w:pPr>
            <w:r>
              <w:t>aplinka</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Default="0028720D">
            <w:pPr>
              <w:pStyle w:val="Lentelsturinys"/>
              <w:snapToGrid w:val="0"/>
              <w:jc w:val="center"/>
            </w:pPr>
            <w:r>
              <w:t>1</w:t>
            </w:r>
          </w:p>
          <w:p w:rsidR="00C0261C" w:rsidRPr="00C0261C" w:rsidRDefault="00C0261C" w:rsidP="00135943">
            <w:pPr>
              <w:pStyle w:val="Lentelsturinys"/>
              <w:snapToGrid w:val="0"/>
              <w:jc w:val="center"/>
              <w:rPr>
                <w:lang w:val="en-US"/>
              </w:rPr>
            </w:pPr>
            <w:r>
              <w:rPr>
                <w:lang w:val="en-US"/>
              </w:rPr>
              <w:t>3</w:t>
            </w:r>
          </w:p>
        </w:tc>
      </w:tr>
      <w:tr w:rsidR="0028720D" w:rsidTr="009D0EC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Šia programa įgyvendinamas savivaldybės strateginis tikslas</w:t>
            </w:r>
          </w:p>
        </w:tc>
        <w:tc>
          <w:tcPr>
            <w:tcW w:w="5540" w:type="dxa"/>
            <w:tcBorders>
              <w:left w:val="single" w:sz="1" w:space="0" w:color="000000"/>
              <w:bottom w:val="single" w:sz="1" w:space="0" w:color="000000"/>
            </w:tcBorders>
          </w:tcPr>
          <w:p w:rsidR="00041BB0" w:rsidRPr="00A5318E" w:rsidRDefault="000B4B5C" w:rsidP="000B4B5C">
            <w:pPr>
              <w:widowControl/>
              <w:suppressAutoHyphens w:val="0"/>
              <w:spacing w:after="160" w:line="259" w:lineRule="auto"/>
              <w:rPr>
                <w:rFonts w:eastAsia="Calibri"/>
                <w:lang w:eastAsia="en-US"/>
              </w:rPr>
            </w:pPr>
            <w:r w:rsidRPr="00A5318E">
              <w:rPr>
                <w:rFonts w:eastAsia="Calibri"/>
                <w:lang w:eastAsia="en-US"/>
              </w:rPr>
              <w:t>Užtikrinti visuomenės poreikius tenkinančių švietimo, kultūros, sporto, sveikatos ir socialinių paslaugų kokybę ir įvairovę</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041BB0" w:rsidRPr="00C0261C" w:rsidRDefault="000B4B5C" w:rsidP="00694EAE">
            <w:pPr>
              <w:pStyle w:val="Lentelsturinys"/>
              <w:snapToGrid w:val="0"/>
              <w:jc w:val="center"/>
              <w:rPr>
                <w:lang w:val="en-US"/>
              </w:rPr>
            </w:pPr>
            <w:r>
              <w:rPr>
                <w:lang w:val="en-US"/>
              </w:rPr>
              <w:t>0</w:t>
            </w:r>
            <w:r w:rsidR="00694EAE">
              <w:rPr>
                <w:lang w:val="en-US"/>
              </w:rPr>
              <w:t>1</w:t>
            </w:r>
          </w:p>
        </w:tc>
      </w:tr>
      <w:tr w:rsidR="0028720D" w:rsidTr="009D0EC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t>Programos tikslas</w:t>
            </w:r>
          </w:p>
        </w:tc>
        <w:tc>
          <w:tcPr>
            <w:tcW w:w="5540" w:type="dxa"/>
            <w:tcBorders>
              <w:left w:val="single" w:sz="1" w:space="0" w:color="000000"/>
              <w:bottom w:val="single" w:sz="1" w:space="0" w:color="000000"/>
            </w:tcBorders>
          </w:tcPr>
          <w:p w:rsidR="0028720D" w:rsidRDefault="0028720D">
            <w:pPr>
              <w:snapToGrid w:val="0"/>
              <w:spacing w:line="100" w:lineRule="atLeast"/>
              <w:ind w:left="6"/>
              <w:rPr>
                <w:rFonts w:eastAsia="Times New Roman"/>
                <w:color w:val="000000"/>
              </w:rPr>
            </w:pPr>
            <w:r>
              <w:rPr>
                <w:rFonts w:eastAsia="Times New Roman"/>
                <w:color w:val="000000"/>
              </w:rPr>
              <w:t xml:space="preserve">Pagerinti gyventojų sveikatos rodiklius: sumažinti </w:t>
            </w:r>
            <w:r w:rsidR="00605028">
              <w:rPr>
                <w:rFonts w:eastAsia="Times New Roman"/>
                <w:color w:val="000000"/>
              </w:rPr>
              <w:t>sergamumą, ligotumą, invalidumą sudarant</w:t>
            </w:r>
            <w:r>
              <w:rPr>
                <w:rFonts w:eastAsia="Times New Roman"/>
                <w:color w:val="000000"/>
              </w:rPr>
              <w:t xml:space="preserve"> prielaidas ilg</w:t>
            </w:r>
            <w:r w:rsidR="00474136">
              <w:rPr>
                <w:rFonts w:eastAsia="Times New Roman"/>
                <w:color w:val="000000"/>
              </w:rPr>
              <w:t>esniam ir sveikesniam gyvenimui</w:t>
            </w:r>
          </w:p>
        </w:tc>
        <w:tc>
          <w:tcPr>
            <w:tcW w:w="850" w:type="dxa"/>
            <w:gridSpan w:val="2"/>
            <w:tcBorders>
              <w:left w:val="single" w:sz="1" w:space="0" w:color="000000"/>
              <w:bottom w:val="single" w:sz="1" w:space="0" w:color="000000"/>
            </w:tcBorders>
          </w:tcPr>
          <w:p w:rsidR="0028720D" w:rsidRDefault="0028720D">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tcPr>
          <w:p w:rsidR="0028720D" w:rsidRDefault="00BC4264">
            <w:pPr>
              <w:pStyle w:val="Lentelsturinys"/>
              <w:snapToGrid w:val="0"/>
              <w:jc w:val="center"/>
            </w:pPr>
            <w:r>
              <w:t>09.</w:t>
            </w:r>
            <w:r w:rsidR="0028720D">
              <w:t>01</w:t>
            </w:r>
          </w:p>
        </w:tc>
      </w:tr>
      <w:tr w:rsidR="0028720D">
        <w:tc>
          <w:tcPr>
            <w:tcW w:w="9781" w:type="dxa"/>
            <w:gridSpan w:val="7"/>
            <w:tcBorders>
              <w:left w:val="single" w:sz="1" w:space="0" w:color="000000"/>
              <w:bottom w:val="single" w:sz="1" w:space="0" w:color="000000"/>
              <w:right w:val="single" w:sz="1" w:space="0" w:color="000000"/>
            </w:tcBorders>
          </w:tcPr>
          <w:p w:rsidR="0028720D" w:rsidRDefault="00AA4FEC">
            <w:pPr>
              <w:pStyle w:val="Lentelsturinys"/>
              <w:snapToGrid w:val="0"/>
              <w:rPr>
                <w:b/>
                <w:bCs/>
              </w:rPr>
            </w:pPr>
            <w:r>
              <w:rPr>
                <w:b/>
                <w:bCs/>
              </w:rPr>
              <w:t xml:space="preserve">     </w:t>
            </w:r>
            <w:r w:rsidR="0028720D">
              <w:rPr>
                <w:b/>
                <w:bCs/>
              </w:rPr>
              <w:t>Tikslo įgyvendinimo aprašymas.</w:t>
            </w:r>
          </w:p>
          <w:p w:rsidR="0028720D" w:rsidRDefault="00AA4FEC" w:rsidP="00BC4264">
            <w:pPr>
              <w:snapToGrid w:val="0"/>
              <w:spacing w:line="100" w:lineRule="atLeast"/>
              <w:jc w:val="both"/>
              <w:rPr>
                <w:rFonts w:eastAsia="Times New Roman" w:cs="Calibri"/>
                <w:color w:val="000000"/>
              </w:rPr>
            </w:pPr>
            <w:r>
              <w:rPr>
                <w:rFonts w:eastAsia="Times New Roman" w:cs="Calibri"/>
                <w:color w:val="000000"/>
              </w:rPr>
              <w:t xml:space="preserve">     </w:t>
            </w:r>
            <w:r w:rsidR="0028720D">
              <w:rPr>
                <w:rFonts w:eastAsia="Times New Roman" w:cs="Calibri"/>
                <w:color w:val="000000"/>
              </w:rPr>
              <w:t>Artinant asmens sveikatos priežiūros paslaugas prie gyventojų siekiama pagerinti gyventojų sveikatos rodiklius, sumažinti sergamumą, ligotumą, invalidumą, sudaryti prielaidas ilgesniam ir sveikesniam gyvenimui.</w:t>
            </w:r>
          </w:p>
          <w:p w:rsidR="0028720D" w:rsidRPr="00BC4264" w:rsidRDefault="00AA4FEC">
            <w:pPr>
              <w:snapToGrid w:val="0"/>
              <w:jc w:val="both"/>
              <w:rPr>
                <w:rFonts w:eastAsia="Times New Roman"/>
                <w:b/>
                <w:iCs/>
                <w:color w:val="000000"/>
              </w:rPr>
            </w:pPr>
            <w:r>
              <w:rPr>
                <w:rFonts w:eastAsia="Times New Roman"/>
                <w:i/>
                <w:color w:val="000000"/>
              </w:rPr>
              <w:t xml:space="preserve">    </w:t>
            </w:r>
            <w:r w:rsidR="00BC4264" w:rsidRPr="00BC4264">
              <w:rPr>
                <w:rFonts w:eastAsia="Times New Roman"/>
                <w:b/>
                <w:color w:val="000000"/>
              </w:rPr>
              <w:t>09.01.</w:t>
            </w:r>
            <w:r w:rsidR="0028720D" w:rsidRPr="00BC4264">
              <w:rPr>
                <w:rFonts w:eastAsia="Times New Roman"/>
                <w:b/>
                <w:color w:val="000000"/>
              </w:rPr>
              <w:t xml:space="preserve">01. </w:t>
            </w:r>
            <w:r w:rsidR="00BC4264" w:rsidRPr="00BC4264">
              <w:rPr>
                <w:rFonts w:eastAsia="Times New Roman"/>
                <w:b/>
                <w:color w:val="000000"/>
              </w:rPr>
              <w:t xml:space="preserve">Uždavinys. </w:t>
            </w:r>
            <w:r w:rsidR="0028720D" w:rsidRPr="00BC4264">
              <w:rPr>
                <w:rFonts w:eastAsia="Times New Roman"/>
                <w:b/>
                <w:iCs/>
                <w:color w:val="000000"/>
              </w:rPr>
              <w:t>Priartinti asmens sveikatos priežiūros paslaugas prie gyventojų, sudaryti sąlygas modernizuoti pirminės sveikatos priežiūros paslaugas teikiančias įstaigas.</w:t>
            </w:r>
          </w:p>
          <w:p w:rsidR="00544D0A" w:rsidRDefault="00AA4FEC" w:rsidP="00A56A6D">
            <w:pPr>
              <w:snapToGrid w:val="0"/>
              <w:rPr>
                <w:rFonts w:eastAsia="Times New Roman"/>
                <w:color w:val="000000"/>
              </w:rPr>
            </w:pPr>
            <w:r>
              <w:rPr>
                <w:rFonts w:eastAsia="Times New Roman"/>
                <w:color w:val="000000"/>
              </w:rPr>
              <w:t xml:space="preserve">     </w:t>
            </w:r>
            <w:r w:rsidR="0028720D">
              <w:rPr>
                <w:rFonts w:eastAsia="Times New Roman"/>
                <w:color w:val="000000"/>
              </w:rPr>
              <w:t xml:space="preserve">Uždavinys įgyvendinamas renovuojant Savivaldybės kontroliuojamų </w:t>
            </w:r>
            <w:r w:rsidR="00A56A6D">
              <w:rPr>
                <w:rFonts w:eastAsia="Times New Roman"/>
                <w:color w:val="000000"/>
              </w:rPr>
              <w:t xml:space="preserve"> </w:t>
            </w:r>
            <w:r w:rsidR="00A56A6D">
              <w:rPr>
                <w:color w:val="000000"/>
              </w:rPr>
              <w:t>sveikatos priežiūros įstaigų</w:t>
            </w:r>
            <w:r w:rsidR="00A56A6D">
              <w:rPr>
                <w:rFonts w:eastAsia="Times New Roman"/>
                <w:color w:val="000000"/>
              </w:rPr>
              <w:t xml:space="preserve"> </w:t>
            </w:r>
            <w:r w:rsidR="0028720D">
              <w:rPr>
                <w:rFonts w:eastAsia="Times New Roman"/>
                <w:color w:val="000000"/>
              </w:rPr>
              <w:t>pastatus ir</w:t>
            </w:r>
            <w:r w:rsidR="00A56A6D">
              <w:rPr>
                <w:rFonts w:eastAsia="Times New Roman"/>
                <w:color w:val="000000"/>
              </w:rPr>
              <w:t xml:space="preserve"> jų</w:t>
            </w:r>
            <w:r w:rsidR="00057ED0">
              <w:rPr>
                <w:rFonts w:eastAsia="Times New Roman"/>
                <w:color w:val="000000"/>
              </w:rPr>
              <w:t xml:space="preserve"> aplinką</w:t>
            </w:r>
            <w:r w:rsidR="0028720D">
              <w:rPr>
                <w:rFonts w:eastAsia="Times New Roman"/>
                <w:color w:val="000000"/>
              </w:rPr>
              <w:t>, gerinant diagn</w:t>
            </w:r>
            <w:r w:rsidR="007755D7">
              <w:rPr>
                <w:rFonts w:eastAsia="Times New Roman"/>
                <w:color w:val="000000"/>
              </w:rPr>
              <w:t>ostikos ir konsultacijų kokybę</w:t>
            </w:r>
            <w:r w:rsidR="00A56A6D">
              <w:rPr>
                <w:rFonts w:eastAsia="Times New Roman"/>
                <w:color w:val="000000"/>
              </w:rPr>
              <w:t>:</w:t>
            </w:r>
            <w:r w:rsidR="007755D7">
              <w:rPr>
                <w:rFonts w:eastAsia="Times New Roman"/>
                <w:color w:val="000000"/>
              </w:rPr>
              <w:t xml:space="preserve"> </w:t>
            </w:r>
          </w:p>
          <w:p w:rsidR="00C44E86" w:rsidRPr="00766925" w:rsidRDefault="00A56A6D" w:rsidP="007A3FA0">
            <w:pPr>
              <w:snapToGrid w:val="0"/>
              <w:jc w:val="both"/>
              <w:rPr>
                <w:rFonts w:eastAsia="Times New Roman" w:cs="Calibri"/>
                <w:iCs/>
                <w:color w:val="000000"/>
              </w:rPr>
            </w:pPr>
            <w:r>
              <w:rPr>
                <w:rFonts w:eastAsia="Times New Roman" w:cs="Calibri"/>
                <w:iCs/>
                <w:color w:val="000000"/>
              </w:rPr>
              <w:t xml:space="preserve">     </w:t>
            </w:r>
            <w:r>
              <w:rPr>
                <w:color w:val="000000"/>
              </w:rPr>
              <w:t>2020 m. planuojama VšĮ Dainų pirminės sveikatos priežiūros centre 100 proc. įrengti vėdinimo sistemą;</w:t>
            </w:r>
            <w:r>
              <w:rPr>
                <w:color w:val="000000"/>
              </w:rPr>
              <w:br/>
            </w:r>
            <w:r w:rsidR="00DA7EC3">
              <w:rPr>
                <w:color w:val="000000"/>
              </w:rPr>
              <w:t xml:space="preserve">     </w:t>
            </w:r>
            <w:r>
              <w:rPr>
                <w:color w:val="000000"/>
              </w:rPr>
              <w:t>2. VšĮ Šiaulių ilgalaikio gydymo ir geriatrijos centro senojo korpuso rekuperavimo ir kondicionavimo sistemos įrengimo darbai planuojami nuo 2021 m.;</w:t>
            </w:r>
            <w:r>
              <w:rPr>
                <w:color w:val="000000"/>
              </w:rPr>
              <w:br/>
            </w:r>
            <w:r w:rsidR="00DA7EC3">
              <w:rPr>
                <w:color w:val="000000"/>
              </w:rPr>
              <w:t xml:space="preserve">     </w:t>
            </w:r>
            <w:r>
              <w:rPr>
                <w:color w:val="000000"/>
              </w:rPr>
              <w:t>3. 2020 m. planuojama finansuoti 7 trūkstamos specialybės rezidentų gydytojų studijas ir remti 2 gydytojus siekiant pritraukti dirbti Šiaulių miesto sveikatos priežiūros įstaigose;</w:t>
            </w:r>
            <w:r>
              <w:rPr>
                <w:color w:val="000000"/>
              </w:rPr>
              <w:br/>
            </w:r>
            <w:r w:rsidR="00DA7EC3">
              <w:rPr>
                <w:color w:val="000000"/>
              </w:rPr>
              <w:t xml:space="preserve">     </w:t>
            </w:r>
            <w:r>
              <w:rPr>
                <w:color w:val="000000"/>
              </w:rPr>
              <w:t xml:space="preserve">4. 2020 m. </w:t>
            </w:r>
            <w:r w:rsidR="001F428C">
              <w:rPr>
                <w:color w:val="000000"/>
              </w:rPr>
              <w:t xml:space="preserve">tęsiami </w:t>
            </w:r>
            <w:r>
              <w:rPr>
                <w:color w:val="000000"/>
              </w:rPr>
              <w:t>projekto, kurio įgyvendinimas finansuojamas 2014 – 2020 m. Europos Sąjun</w:t>
            </w:r>
            <w:r w:rsidR="001C4F32">
              <w:rPr>
                <w:color w:val="000000"/>
              </w:rPr>
              <w:t xml:space="preserve">gos struktūrinių fondo lėšomis, </w:t>
            </w:r>
            <w:r>
              <w:rPr>
                <w:color w:val="000000"/>
              </w:rPr>
              <w:t>pagal priemonę Nr. 08.1.3-CPVA-R-609 „Pirminės asmens sveikatos priežiūros veiklos efektyvumo didinimas“ įgyv</w:t>
            </w:r>
            <w:r w:rsidR="001F428C">
              <w:rPr>
                <w:color w:val="000000"/>
              </w:rPr>
              <w:t>endinimo darbai</w:t>
            </w:r>
            <w:r>
              <w:rPr>
                <w:color w:val="000000"/>
              </w:rPr>
              <w:t xml:space="preserve"> VšĮ Šiaulių centro poliklinikoje ir VšĮ Dainų pirminės sveikatos priežiūros centre. Įgyvendinant projektą 2020 m. bus atliekami remonto </w:t>
            </w:r>
            <w:r>
              <w:rPr>
                <w:color w:val="000000"/>
              </w:rPr>
              <w:lastRenderedPageBreak/>
              <w:t>darbai, lifto keitimas ir keltuvo įrengimas, plan</w:t>
            </w:r>
            <w:r w:rsidR="007A3FA0">
              <w:rPr>
                <w:color w:val="000000"/>
              </w:rPr>
              <w:t>uojama įsigyti odontologo įrangą</w:t>
            </w:r>
            <w:r>
              <w:rPr>
                <w:color w:val="000000"/>
              </w:rPr>
              <w:t>, kraujo ir šlapimo ana</w:t>
            </w:r>
            <w:r w:rsidR="007A3FA0">
              <w:rPr>
                <w:color w:val="000000"/>
              </w:rPr>
              <w:t xml:space="preserve">lizatorius, medicininius instrumentus, baldus ir 3 automobilius </w:t>
            </w:r>
            <w:r>
              <w:rPr>
                <w:color w:val="000000"/>
              </w:rPr>
              <w:t>VšĮ Šiaulių cen</w:t>
            </w:r>
            <w:r w:rsidR="007A3FA0">
              <w:rPr>
                <w:color w:val="000000"/>
              </w:rPr>
              <w:t>tro poliklinikoje; odontologinę įrangą ir autoklavą</w:t>
            </w:r>
            <w:r>
              <w:rPr>
                <w:color w:val="000000"/>
              </w:rPr>
              <w:t xml:space="preserve"> VšĮ Dainų pirminės sveikatos priežiūros centre.</w:t>
            </w:r>
          </w:p>
        </w:tc>
      </w:tr>
      <w:tr w:rsidR="0028720D">
        <w:tc>
          <w:tcPr>
            <w:tcW w:w="2115" w:type="dxa"/>
            <w:gridSpan w:val="2"/>
            <w:tcBorders>
              <w:left w:val="single" w:sz="1" w:space="0" w:color="000000"/>
              <w:bottom w:val="single" w:sz="1" w:space="0" w:color="000000"/>
            </w:tcBorders>
          </w:tcPr>
          <w:p w:rsidR="0028720D" w:rsidRDefault="0028720D">
            <w:pPr>
              <w:pStyle w:val="Lentelsturinys"/>
              <w:snapToGrid w:val="0"/>
              <w:rPr>
                <w:b/>
                <w:bCs/>
              </w:rPr>
            </w:pPr>
            <w:r>
              <w:rPr>
                <w:b/>
                <w:bCs/>
              </w:rPr>
              <w:lastRenderedPageBreak/>
              <w:t>Programos tikslas</w:t>
            </w:r>
          </w:p>
        </w:tc>
        <w:tc>
          <w:tcPr>
            <w:tcW w:w="5760" w:type="dxa"/>
            <w:gridSpan w:val="2"/>
            <w:tcBorders>
              <w:left w:val="single" w:sz="1" w:space="0" w:color="000000"/>
              <w:bottom w:val="single" w:sz="1" w:space="0" w:color="000000"/>
            </w:tcBorders>
          </w:tcPr>
          <w:p w:rsidR="0028720D" w:rsidRDefault="0028720D">
            <w:pPr>
              <w:pStyle w:val="Turinys3"/>
              <w:tabs>
                <w:tab w:val="right" w:leader="dot" w:pos="8770"/>
              </w:tabs>
              <w:snapToGrid w:val="0"/>
              <w:spacing w:line="100" w:lineRule="atLeast"/>
              <w:ind w:left="50" w:right="-10"/>
              <w:jc w:val="both"/>
              <w:rPr>
                <w:rFonts w:eastAsia="Times New Roman"/>
                <w:color w:val="000000"/>
              </w:rPr>
            </w:pPr>
            <w:r>
              <w:rPr>
                <w:rFonts w:eastAsia="Times New Roman"/>
                <w:color w:val="000000"/>
              </w:rPr>
              <w:t>Sudaryti palankias sąlygas miesto bendruomenei       sveikatinti</w:t>
            </w:r>
          </w:p>
        </w:tc>
        <w:tc>
          <w:tcPr>
            <w:tcW w:w="915" w:type="dxa"/>
            <w:gridSpan w:val="2"/>
            <w:tcBorders>
              <w:left w:val="single" w:sz="1" w:space="0" w:color="000000"/>
              <w:bottom w:val="single" w:sz="1" w:space="0" w:color="000000"/>
            </w:tcBorders>
          </w:tcPr>
          <w:p w:rsidR="0028720D" w:rsidRDefault="0028720D">
            <w:pPr>
              <w:pStyle w:val="Lentelsturinys"/>
              <w:snapToGrid w:val="0"/>
              <w:spacing w:line="100" w:lineRule="atLeast"/>
              <w:rPr>
                <w:b/>
                <w:bCs/>
              </w:rPr>
            </w:pPr>
            <w:r>
              <w:rPr>
                <w:b/>
                <w:bCs/>
              </w:rPr>
              <w:t>Kodas</w:t>
            </w:r>
          </w:p>
        </w:tc>
        <w:tc>
          <w:tcPr>
            <w:tcW w:w="991" w:type="dxa"/>
            <w:tcBorders>
              <w:left w:val="single" w:sz="1" w:space="0" w:color="000000"/>
              <w:bottom w:val="single" w:sz="1" w:space="0" w:color="000000"/>
              <w:right w:val="single" w:sz="1" w:space="0" w:color="000000"/>
            </w:tcBorders>
          </w:tcPr>
          <w:p w:rsidR="0028720D" w:rsidRDefault="00C311C1">
            <w:pPr>
              <w:pStyle w:val="TableHeading"/>
              <w:snapToGrid w:val="0"/>
              <w:rPr>
                <w:b w:val="0"/>
                <w:bCs w:val="0"/>
                <w:i w:val="0"/>
                <w:iCs w:val="0"/>
              </w:rPr>
            </w:pPr>
            <w:r>
              <w:rPr>
                <w:b w:val="0"/>
                <w:bCs w:val="0"/>
                <w:i w:val="0"/>
                <w:iCs w:val="0"/>
              </w:rPr>
              <w:t>09.</w:t>
            </w:r>
            <w:r w:rsidR="0028720D">
              <w:rPr>
                <w:b w:val="0"/>
                <w:bCs w:val="0"/>
                <w:i w:val="0"/>
                <w:iCs w:val="0"/>
              </w:rPr>
              <w:t>02</w:t>
            </w:r>
          </w:p>
        </w:tc>
      </w:tr>
      <w:tr w:rsidR="0028720D" w:rsidTr="00544D0A">
        <w:tc>
          <w:tcPr>
            <w:tcW w:w="9781" w:type="dxa"/>
            <w:gridSpan w:val="7"/>
            <w:tcBorders>
              <w:left w:val="single" w:sz="1" w:space="0" w:color="000000"/>
              <w:bottom w:val="single" w:sz="4" w:space="0" w:color="auto"/>
              <w:right w:val="single" w:sz="1" w:space="0" w:color="000000"/>
            </w:tcBorders>
          </w:tcPr>
          <w:p w:rsidR="0028720D" w:rsidRDefault="00AA4FEC">
            <w:pPr>
              <w:pStyle w:val="Lentelsturinys"/>
              <w:snapToGrid w:val="0"/>
              <w:rPr>
                <w:b/>
                <w:bCs/>
              </w:rPr>
            </w:pPr>
            <w:r>
              <w:rPr>
                <w:b/>
                <w:bCs/>
              </w:rPr>
              <w:t xml:space="preserve">     </w:t>
            </w:r>
            <w:r w:rsidR="0028720D">
              <w:rPr>
                <w:b/>
                <w:bCs/>
              </w:rPr>
              <w:t>Tikslo įgyvendinimo aprašymas.</w:t>
            </w:r>
          </w:p>
          <w:p w:rsidR="0028720D" w:rsidRPr="00C47543" w:rsidRDefault="00AA4FEC">
            <w:pPr>
              <w:snapToGrid w:val="0"/>
              <w:spacing w:line="200" w:lineRule="atLeast"/>
              <w:jc w:val="both"/>
              <w:rPr>
                <w:rFonts w:eastAsia="Times New Roman" w:cs="Calibri"/>
                <w:iCs/>
                <w:color w:val="000000"/>
              </w:rPr>
            </w:pPr>
            <w:r>
              <w:rPr>
                <w:rFonts w:eastAsia="Times New Roman" w:cs="Calibri"/>
                <w:iCs/>
                <w:color w:val="000000"/>
              </w:rPr>
              <w:t xml:space="preserve">     </w:t>
            </w:r>
            <w:r w:rsidR="00771818">
              <w:rPr>
                <w:color w:val="000000"/>
              </w:rPr>
              <w:t>Palankios sąlygos miesto bendruomenei sveikatinti sudaromos plėtojant visuomenės sveikatos priežiūros paslaugas, stiprinant ligų prevenciją ir ugdant visuomenės poreikį sveikai gyventi, pritaikant vandens telkinius rekreacijai ir sveikam žmonių poilsiui.</w:t>
            </w:r>
          </w:p>
          <w:p w:rsidR="0028720D" w:rsidRDefault="00970394">
            <w:pPr>
              <w:snapToGrid w:val="0"/>
              <w:jc w:val="both"/>
              <w:rPr>
                <w:rFonts w:eastAsia="Times New Roman"/>
                <w:b/>
                <w:iCs/>
                <w:color w:val="000000"/>
              </w:rPr>
            </w:pPr>
            <w:r>
              <w:rPr>
                <w:rFonts w:eastAsia="Times New Roman"/>
                <w:i/>
                <w:color w:val="000000"/>
              </w:rPr>
              <w:t xml:space="preserve">     </w:t>
            </w:r>
            <w:r w:rsidR="00531BC7" w:rsidRPr="00531BC7">
              <w:rPr>
                <w:rFonts w:eastAsia="Times New Roman"/>
                <w:b/>
                <w:color w:val="000000"/>
              </w:rPr>
              <w:t>09.02.</w:t>
            </w:r>
            <w:r w:rsidR="0028720D" w:rsidRPr="00531BC7">
              <w:rPr>
                <w:rFonts w:eastAsia="Times New Roman"/>
                <w:b/>
                <w:color w:val="000000"/>
              </w:rPr>
              <w:t>01.</w:t>
            </w:r>
            <w:r w:rsidR="0028720D" w:rsidRPr="00531BC7">
              <w:rPr>
                <w:rFonts w:eastAsia="Times New Roman"/>
                <w:b/>
                <w:bCs/>
                <w:color w:val="000000"/>
              </w:rPr>
              <w:t xml:space="preserve"> </w:t>
            </w:r>
            <w:r w:rsidR="00411D30">
              <w:rPr>
                <w:rFonts w:eastAsia="Times New Roman"/>
                <w:b/>
                <w:bCs/>
                <w:color w:val="000000"/>
              </w:rPr>
              <w:t xml:space="preserve">Uždavinys. </w:t>
            </w:r>
            <w:r w:rsidR="0028720D" w:rsidRPr="00531BC7">
              <w:rPr>
                <w:rFonts w:eastAsia="Times New Roman"/>
                <w:b/>
                <w:iCs/>
                <w:color w:val="000000"/>
              </w:rPr>
              <w:t xml:space="preserve">Plėtoti visuomenės sveikatos priežiūros paslaugas, sustiprinti ligų prevenciją ir ugdyti visuomenės poreikį sveikai gyventi. </w:t>
            </w:r>
          </w:p>
          <w:p w:rsidR="0044218F" w:rsidRDefault="0044218F">
            <w:pPr>
              <w:snapToGrid w:val="0"/>
              <w:jc w:val="both"/>
              <w:rPr>
                <w:rFonts w:eastAsia="Times New Roman"/>
                <w:b/>
                <w:iCs/>
                <w:color w:val="000000"/>
              </w:rPr>
            </w:pPr>
            <w:r>
              <w:rPr>
                <w:color w:val="000000"/>
              </w:rPr>
              <w:t xml:space="preserve">     2020 m. bus tęsiamas sveika</w:t>
            </w:r>
            <w:r w:rsidR="0063354D">
              <w:rPr>
                <w:color w:val="000000"/>
              </w:rPr>
              <w:t>tinimo iniciatyvų ir prevencinių</w:t>
            </w:r>
            <w:r>
              <w:rPr>
                <w:color w:val="000000"/>
              </w:rPr>
              <w:t xml:space="preserve"> programų vykdymas pagal poreikį, organizuojamas ir iš Visuomenės sveikatos rėmimo specialiosios programos finansuojamas 20 sveikatinimo projektų įgyvendinimas Šiaulių mieste.</w:t>
            </w:r>
            <w:r>
              <w:rPr>
                <w:color w:val="000000"/>
              </w:rPr>
              <w:br/>
            </w:r>
            <w:r w:rsidR="00BC6729">
              <w:rPr>
                <w:color w:val="000000"/>
              </w:rPr>
              <w:t xml:space="preserve">     </w:t>
            </w:r>
            <w:r>
              <w:rPr>
                <w:color w:val="000000"/>
              </w:rPr>
              <w:t>Šiaulių miesto savivaldybės visuomenės sveikatos biuras ir toliau įgyvendins projektą „Sveikos gyvensenos skatinimas Šiaulių mieste“, kuriuo prisidedama prie 2015-2024 metų Šiaulių miesto strateginio plėtros plano priemonės 1.2.1.1 uždavinio „Sveikos gyvensenos skatinimas Šiaulių mieste” įgyvendinimo.</w:t>
            </w:r>
            <w:r>
              <w:rPr>
                <w:color w:val="000000"/>
              </w:rPr>
              <w:br/>
            </w:r>
            <w:r w:rsidR="00BC6729">
              <w:rPr>
                <w:color w:val="000000"/>
              </w:rPr>
              <w:t xml:space="preserve">     </w:t>
            </w:r>
            <w:r w:rsidR="000E4563">
              <w:rPr>
                <w:color w:val="000000"/>
              </w:rPr>
              <w:t>2020 m. planuojama vykdyti vieną</w:t>
            </w:r>
            <w:r>
              <w:rPr>
                <w:color w:val="000000"/>
              </w:rPr>
              <w:t xml:space="preserve"> projekto veiklą „Mokymas plaukti“, kurioje dalyvaus </w:t>
            </w:r>
            <w:r w:rsidR="000E4563">
              <w:rPr>
                <w:color w:val="000000"/>
              </w:rPr>
              <w:t xml:space="preserve">antrų klasių mokiniai </w:t>
            </w:r>
            <w:r>
              <w:rPr>
                <w:color w:val="000000"/>
              </w:rPr>
              <w:t>bei bus mokomi saugiai elgtis vandenyje ir taisyklingai plaukti. Numatoma, kad 2020 m. į veiklą bus įtraukta 200 antrokų, kurie mokymąsi plaukti tęs ir 2021 m. Veiklose dalyvavusiems ir išmokusiems plaukti vaikams išduodamas pažymėjimas, patvirtinantis jų įgytus plaukimo įgūdžius.</w:t>
            </w:r>
          </w:p>
          <w:p w:rsidR="0028720D" w:rsidRPr="00D968EC" w:rsidRDefault="00D968EC" w:rsidP="00D968EC">
            <w:pPr>
              <w:snapToGrid w:val="0"/>
              <w:jc w:val="both"/>
              <w:rPr>
                <w:rFonts w:eastAsia="Times New Roman"/>
                <w:b/>
                <w:color w:val="000000"/>
              </w:rPr>
            </w:pPr>
            <w:r>
              <w:rPr>
                <w:rFonts w:eastAsia="Times New Roman"/>
                <w:b/>
                <w:iCs/>
                <w:color w:val="000000"/>
              </w:rPr>
              <w:t xml:space="preserve">     </w:t>
            </w:r>
            <w:r w:rsidRPr="00D968EC">
              <w:rPr>
                <w:rFonts w:eastAsia="Times New Roman"/>
                <w:b/>
                <w:iCs/>
                <w:color w:val="000000"/>
              </w:rPr>
              <w:t>09.02.</w:t>
            </w:r>
            <w:r w:rsidR="0028720D" w:rsidRPr="00D968EC">
              <w:rPr>
                <w:rFonts w:eastAsia="Times New Roman"/>
                <w:b/>
                <w:color w:val="000000"/>
              </w:rPr>
              <w:t xml:space="preserve">02. </w:t>
            </w:r>
            <w:r w:rsidRPr="00D968EC">
              <w:rPr>
                <w:rFonts w:eastAsia="Times New Roman"/>
                <w:b/>
                <w:color w:val="000000"/>
              </w:rPr>
              <w:t xml:space="preserve">Uždavinys. </w:t>
            </w:r>
            <w:r w:rsidR="0028720D" w:rsidRPr="00D968EC">
              <w:rPr>
                <w:rFonts w:eastAsia="Times New Roman"/>
                <w:b/>
                <w:iCs/>
                <w:color w:val="000000"/>
              </w:rPr>
              <w:t>Pritaikyti vandens telkinius rekreacijai ir sveikam žmonių poilsiui.</w:t>
            </w:r>
          </w:p>
          <w:p w:rsidR="00D968EC" w:rsidRDefault="00D968EC">
            <w:pPr>
              <w:snapToGrid w:val="0"/>
              <w:jc w:val="both"/>
              <w:rPr>
                <w:rFonts w:eastAsia="Times New Roman"/>
                <w:b/>
                <w:i/>
                <w:color w:val="000000"/>
              </w:rPr>
            </w:pPr>
            <w:r>
              <w:rPr>
                <w:rFonts w:eastAsia="Times New Roman"/>
                <w:b/>
                <w:i/>
                <w:color w:val="000000"/>
              </w:rPr>
              <w:t xml:space="preserve">     </w:t>
            </w:r>
            <w:r>
              <w:rPr>
                <w:color w:val="000000"/>
              </w:rPr>
              <w:t>Pritaikant vandens telkinius rekreacijai ir sveikam žmonių poilsiui planuojama 100 proc. vykdyti maudyklų vandens kokybės stebėseną pagal sudarytą maudyklų vandens kokybės tyrimų kalendorinį grafiką, ruošti duomenų rinkmenas apie maudyklų vandens charakteristikas. Maudymosi sezono metu 2020 m. planuojam</w:t>
            </w:r>
            <w:r w:rsidR="00CB157D">
              <w:rPr>
                <w:color w:val="000000"/>
              </w:rPr>
              <w:t>a</w:t>
            </w:r>
            <w:r>
              <w:rPr>
                <w:color w:val="000000"/>
              </w:rPr>
              <w:t xml:space="preserve"> teikti informaciją visuomenei.</w:t>
            </w:r>
          </w:p>
          <w:p w:rsidR="0028720D" w:rsidRPr="006A519D" w:rsidRDefault="006A519D">
            <w:pPr>
              <w:snapToGrid w:val="0"/>
              <w:jc w:val="both"/>
              <w:rPr>
                <w:rFonts w:eastAsia="Times New Roman"/>
                <w:b/>
                <w:iCs/>
                <w:color w:val="000000"/>
              </w:rPr>
            </w:pPr>
            <w:r w:rsidRPr="006A519D">
              <w:rPr>
                <w:rFonts w:eastAsia="Times New Roman"/>
                <w:b/>
                <w:color w:val="000000"/>
              </w:rPr>
              <w:t xml:space="preserve">     09.02.</w:t>
            </w:r>
            <w:r w:rsidR="0028720D" w:rsidRPr="006A519D">
              <w:rPr>
                <w:rFonts w:eastAsia="Times New Roman"/>
                <w:b/>
                <w:color w:val="000000"/>
              </w:rPr>
              <w:t xml:space="preserve">03. </w:t>
            </w:r>
            <w:r w:rsidR="0028720D" w:rsidRPr="006A519D">
              <w:rPr>
                <w:rFonts w:eastAsia="Times New Roman"/>
                <w:b/>
                <w:iCs/>
                <w:color w:val="000000"/>
              </w:rPr>
              <w:t>Vystyti Visuomenės sveikatos biuro veiklą.</w:t>
            </w:r>
          </w:p>
          <w:p w:rsidR="00DC433A" w:rsidRPr="006D5032" w:rsidRDefault="008C2452" w:rsidP="007B71D5">
            <w:pPr>
              <w:snapToGrid w:val="0"/>
              <w:jc w:val="both"/>
              <w:rPr>
                <w:rFonts w:eastAsia="Times New Roman"/>
                <w:color w:val="000000"/>
              </w:rPr>
            </w:pPr>
            <w:r>
              <w:rPr>
                <w:rFonts w:eastAsia="Times New Roman"/>
                <w:color w:val="000000"/>
              </w:rPr>
              <w:t xml:space="preserve">     </w:t>
            </w:r>
            <w:r w:rsidR="006A519D">
              <w:rPr>
                <w:color w:val="000000"/>
              </w:rPr>
              <w:t>Biuro veikla vystoma vykdant visuomenės sveikatos priežiūrą ikimokyklinio ugdymo įstaigose  ir bendrojo lavinimo mokyklose, visuomenės sveikatos stiprinimą ir visuomenės sveikatos stebėseną, privalomuosius sveikatos mokymus.</w:t>
            </w:r>
            <w:r w:rsidR="006A519D">
              <w:rPr>
                <w:color w:val="000000"/>
              </w:rPr>
              <w:br/>
            </w:r>
            <w:r w:rsidR="00513FE9">
              <w:rPr>
                <w:color w:val="000000"/>
              </w:rPr>
              <w:t xml:space="preserve">     </w:t>
            </w:r>
            <w:r w:rsidR="006A519D">
              <w:rPr>
                <w:color w:val="000000"/>
              </w:rPr>
              <w:t>2020 m. Biuras tęsia asmenų privalomojo sveikatos ir pirmosios pagalbos mokymų</w:t>
            </w:r>
            <w:r w:rsidR="00EB6DF3">
              <w:rPr>
                <w:color w:val="000000"/>
              </w:rPr>
              <w:t xml:space="preserve"> organizavimą</w:t>
            </w:r>
            <w:r w:rsidR="006A519D">
              <w:rPr>
                <w:color w:val="000000"/>
              </w:rPr>
              <w:t xml:space="preserve"> pagal sveikatos apsaugos ministro nust</w:t>
            </w:r>
            <w:r w:rsidR="004835FC">
              <w:rPr>
                <w:color w:val="000000"/>
              </w:rPr>
              <w:t>atytą tvarką</w:t>
            </w:r>
            <w:r w:rsidR="006A519D">
              <w:rPr>
                <w:color w:val="000000"/>
              </w:rPr>
              <w:t>: teikia higienos įgūdžių mokymo paslaugas, organizuoja alkoholio ir narkotikų žalos sveikatai mokymus, pirmosios pagalbos mokymus. 2020 m.  planuojama apmokyti 450 asmenų.</w:t>
            </w:r>
            <w:r w:rsidR="006A519D">
              <w:rPr>
                <w:color w:val="000000"/>
              </w:rPr>
              <w:br/>
            </w:r>
            <w:r w:rsidR="00513FE9">
              <w:rPr>
                <w:color w:val="000000"/>
              </w:rPr>
              <w:t xml:space="preserve">     </w:t>
            </w:r>
            <w:r w:rsidR="006A519D">
              <w:rPr>
                <w:color w:val="000000"/>
              </w:rPr>
              <w:t>2020 m. Biuras tęsia vaikų ir jaunimo sveikatos priežiūrą bei vykdo valstybines (valstybės perduotas savivaldybėms) visuomenės sveikatos priežiūros funkcijas - visuomenės sveikatos priežiūrą savivaldybės teritorijoje esančiose bendrojo ugdymo mokyklose ir profesinio mokymo įstaigose ugdomų mokinių pagal priešmokyklinio, pradinio, pagrindinio ir vidurinio ugdymo programas. Mokinių sveikatos priežiūra vykdoma 35 ugdymo įstaigose. Ypatingas dėmesys skiriamas sveikatos saugos ir stiprinimo klausimams, traumų ir nelaimingų atsitikimų prevencijai, sveikos mitybos, fizinio aktyvumo skatinimui bei užkrečiamųjų ligų profilaktikai.</w:t>
            </w:r>
            <w:r w:rsidR="006A519D">
              <w:rPr>
                <w:color w:val="000000"/>
              </w:rPr>
              <w:br/>
            </w:r>
            <w:r w:rsidR="00513FE9">
              <w:rPr>
                <w:color w:val="000000"/>
              </w:rPr>
              <w:t xml:space="preserve">     </w:t>
            </w:r>
            <w:r w:rsidR="006A519D">
              <w:rPr>
                <w:color w:val="000000"/>
              </w:rPr>
              <w:t>Nuo 2014 m. sausio 1 d. Biuras vykdo valstybines (valstybės perduotas savivaldybėms) visuomenės sveikatos priežiūros funkcijas: visuomenės sveikatos priežiūrą savivaldybės teritorijoje esančiose ikimokyklinio ugdymo įstaigose ugdomų mokinių pagal ikimokyklinio ugdymo programą. Mokinių sveikatos priežiūra vykdoma 33 ikimokyklinio ugdymo įstaigose. Ypatingas dėmesys skiriamas sveikatos saugos ir stiprinimo klausimams, traumų ir nelaimingų atsitikimų prevencijai, sveikos mitybos, fizinio aktyvumo skatinimui bei užkrečiamųjų ligų profilaktikai.</w:t>
            </w:r>
            <w:r w:rsidR="006A519D">
              <w:rPr>
                <w:color w:val="000000"/>
              </w:rPr>
              <w:br/>
            </w:r>
            <w:r w:rsidR="0058496E">
              <w:rPr>
                <w:color w:val="000000"/>
              </w:rPr>
              <w:t xml:space="preserve">     </w:t>
            </w:r>
            <w:r w:rsidR="006A519D">
              <w:rPr>
                <w:color w:val="000000"/>
              </w:rPr>
              <w:t xml:space="preserve">Įgyvendindamas visuomenės sveikatos stiprinimą bendruomenėje Biuras formuoja aktyvų visuomenės požiūrį į sveiką gyvenseną, ieško ir taiko labiausiai priimtinus metodus ir formas mokydamas bendruomenę sveikatingumo įgūdžių, bendradarbiauja su sveiką gyvenseną </w:t>
            </w:r>
            <w:r w:rsidR="006A519D">
              <w:rPr>
                <w:color w:val="000000"/>
              </w:rPr>
              <w:lastRenderedPageBreak/>
              <w:t>propaguojančiomis organizacijomis, įstaigomis, įmonėmis. Biuras yra atsakingas už savivaldybės visuomenės sveikatos stebėsenos (monitoringo) vykdymą ir stebėsenos ataskaitos rengimą. Atsižvelgiant į visuomenės sveikatos stebėsenos rodiklius savivaldybės gyventojams organizuojamos visuomenės sveikatos stiprinimo priemonės.</w:t>
            </w:r>
            <w:r w:rsidR="006A519D">
              <w:rPr>
                <w:color w:val="000000"/>
              </w:rPr>
              <w:br/>
            </w:r>
            <w:r w:rsidR="00531FEF">
              <w:rPr>
                <w:color w:val="000000"/>
              </w:rPr>
              <w:t xml:space="preserve">     </w:t>
            </w:r>
            <w:r w:rsidR="006A519D">
              <w:rPr>
                <w:color w:val="000000"/>
              </w:rPr>
              <w:t>Savižudybių prevencijos prioritetą Biuras įgyvendina veiklą vykdydamas keturiomis kryptimis:</w:t>
            </w:r>
            <w:r w:rsidR="006A519D">
              <w:rPr>
                <w:color w:val="000000"/>
              </w:rPr>
              <w:br/>
            </w:r>
            <w:r w:rsidR="00531FEF">
              <w:rPr>
                <w:color w:val="000000"/>
              </w:rPr>
              <w:t xml:space="preserve">     </w:t>
            </w:r>
            <w:r w:rsidR="006A519D">
              <w:rPr>
                <w:color w:val="000000"/>
              </w:rPr>
              <w:t xml:space="preserve">1. organizuojant miesto organizacijų darbuotojų kompetencijų didinimo psichikos sveikatos srityje stiprinimo veiklas (mokymų trukmė – ne mažiau 40 valandų vienoje įmonėje). Planuojama, kad 2020 m. mokymuose dalyvaus dviejų miesto organizacijų darbuotojai (iki 20 darbuotojų kiekvienoje organizacijoje). </w:t>
            </w:r>
            <w:r w:rsidR="006A519D">
              <w:rPr>
                <w:color w:val="000000"/>
              </w:rPr>
              <w:br/>
            </w:r>
            <w:r w:rsidR="00531FEF">
              <w:rPr>
                <w:color w:val="000000"/>
              </w:rPr>
              <w:t xml:space="preserve">     </w:t>
            </w:r>
            <w:r w:rsidR="006A519D">
              <w:rPr>
                <w:color w:val="000000"/>
              </w:rPr>
              <w:t xml:space="preserve">2. organizuojant mokyklų darbuotojų (administracijos darbuotojų, mokytojų, mokytojų padėjėjų, socialinių pedagogų, specialiųjų pedagogų, psichologų, psichologų asistentų, logopedų, tiflopedagogų, surdopedagogų, visuomenės sveikatos specialistų) gebėjimų visuomenės psichikos sveikatos srityje stiprinimo veiklas. Gebėjimų stiprinimo veiklų trukmė – 32 valandos vienoje mokykloje. Planuojama, kad 2020 m. veiklose dalyvaus dviejų mokyklų darbuotojai (iki 12 kiekvienos mokyklos darbuotojų). </w:t>
            </w:r>
            <w:r w:rsidR="006A519D">
              <w:rPr>
                <w:color w:val="000000"/>
              </w:rPr>
              <w:br/>
            </w:r>
            <w:r w:rsidR="00531FEF">
              <w:rPr>
                <w:color w:val="000000"/>
              </w:rPr>
              <w:t xml:space="preserve">    </w:t>
            </w:r>
            <w:r w:rsidR="006A519D">
              <w:rPr>
                <w:color w:val="000000"/>
              </w:rPr>
              <w:t>3. rizikingos elgsenos nepilnamečiams asmenims nuo 14 metų, kurie eksperimentuoja ar nereguliariai vartoja psichoaktyviąsias medžiagas (išskyrus tabaką), bet nėra nuo jų priklausomi taikant Ankstyvosios intervencijos programą, vykdoma pagal LR SAM ir LR švietimo ir mokslo ministro 2018 m. sausio 18 d įsakymą Nr. V-60/V-39 „Dėl Ankstyvosios intervencijos programos vykdymo tvarkos aprašo patvirtinimo“. Planuojama, kad 2020 m. programą baigs 12 asmenų.</w:t>
            </w:r>
            <w:r w:rsidR="006A519D">
              <w:rPr>
                <w:color w:val="000000"/>
              </w:rPr>
              <w:br/>
            </w:r>
            <w:r w:rsidR="00531FEF">
              <w:rPr>
                <w:color w:val="000000"/>
              </w:rPr>
              <w:t xml:space="preserve">    </w:t>
            </w:r>
            <w:r w:rsidR="006A519D">
              <w:rPr>
                <w:color w:val="000000"/>
              </w:rPr>
              <w:t>4. rizikingai ir žalingai alkoholį vartojantiems asmenims teikiant priklausomybės konsultanto paslaugą - priemonių, kuriomis teikiant individualias ir (ar) grupines konsultacijas siekiama padėti alkoholį vartojantiems asmenims mažinti vartojimą ar visai atsisakyti alkoholio, mažinti alkoholio vartojimo keliamą žalą asmeniui ir visuomenei, įskaitant alkoholį vartojančių asmenų šeimos narių konsultavimą dėl alkoholį vartojančio asmens keliamų problemų sprendimo būdų, visuma. Planuojama, kad 2020 m. bus suteikta 30 priklausomybės konsultanto paslaugų 20 asmenų, kurie rizikingai ar žalingai vartoja alkoholį.</w:t>
            </w:r>
          </w:p>
        </w:tc>
      </w:tr>
      <w:tr w:rsidR="0028720D" w:rsidTr="009D0ECD">
        <w:tc>
          <w:tcPr>
            <w:tcW w:w="2085" w:type="dxa"/>
            <w:tcBorders>
              <w:top w:val="single" w:sz="4" w:space="0" w:color="auto"/>
              <w:left w:val="single" w:sz="2" w:space="0" w:color="000000"/>
              <w:bottom w:val="single" w:sz="2" w:space="0" w:color="000000"/>
              <w:right w:val="single" w:sz="2" w:space="0" w:color="000000"/>
            </w:tcBorders>
          </w:tcPr>
          <w:p w:rsidR="0028720D" w:rsidRDefault="0028720D">
            <w:pPr>
              <w:pStyle w:val="Lentelsturinys"/>
              <w:snapToGrid w:val="0"/>
              <w:rPr>
                <w:b/>
                <w:bCs/>
              </w:rPr>
            </w:pPr>
            <w:r>
              <w:rPr>
                <w:b/>
                <w:bCs/>
              </w:rPr>
              <w:lastRenderedPageBreak/>
              <w:t>Programos tikslas</w:t>
            </w:r>
          </w:p>
        </w:tc>
        <w:tc>
          <w:tcPr>
            <w:tcW w:w="5570" w:type="dxa"/>
            <w:gridSpan w:val="2"/>
            <w:tcBorders>
              <w:top w:val="single" w:sz="4" w:space="0" w:color="auto"/>
              <w:left w:val="single" w:sz="2" w:space="0" w:color="000000"/>
              <w:bottom w:val="single" w:sz="2" w:space="0" w:color="000000"/>
              <w:right w:val="single" w:sz="2" w:space="0" w:color="000000"/>
            </w:tcBorders>
          </w:tcPr>
          <w:p w:rsidR="0028720D" w:rsidRDefault="00544D0A">
            <w:pPr>
              <w:pStyle w:val="Turinys3"/>
              <w:tabs>
                <w:tab w:val="right" w:leader="dot" w:pos="8785"/>
              </w:tabs>
              <w:snapToGrid w:val="0"/>
              <w:spacing w:line="100" w:lineRule="atLeast"/>
              <w:ind w:left="-93" w:right="-3"/>
              <w:jc w:val="both"/>
              <w:rPr>
                <w:rFonts w:eastAsia="Times New Roman"/>
                <w:color w:val="000000"/>
              </w:rPr>
            </w:pPr>
            <w:r>
              <w:rPr>
                <w:rFonts w:eastAsia="Times New Roman"/>
                <w:color w:val="000000"/>
              </w:rPr>
              <w:t xml:space="preserve"> </w:t>
            </w:r>
            <w:r w:rsidR="0028720D">
              <w:rPr>
                <w:rFonts w:eastAsia="Times New Roman"/>
                <w:color w:val="000000"/>
              </w:rPr>
              <w:t>Mažinti socialinius sveikatos netolygumus</w:t>
            </w:r>
          </w:p>
        </w:tc>
        <w:tc>
          <w:tcPr>
            <w:tcW w:w="850" w:type="dxa"/>
            <w:gridSpan w:val="2"/>
            <w:tcBorders>
              <w:top w:val="single" w:sz="4" w:space="0" w:color="auto"/>
              <w:left w:val="single" w:sz="2" w:space="0" w:color="000000"/>
              <w:bottom w:val="single" w:sz="2" w:space="0" w:color="000000"/>
              <w:right w:val="single" w:sz="2" w:space="0" w:color="000000"/>
            </w:tcBorders>
          </w:tcPr>
          <w:p w:rsidR="0028720D" w:rsidRDefault="0028720D">
            <w:pPr>
              <w:pStyle w:val="Lentelsturinys"/>
              <w:snapToGrid w:val="0"/>
              <w:spacing w:line="100" w:lineRule="atLeast"/>
              <w:rPr>
                <w:b/>
                <w:bCs/>
              </w:rPr>
            </w:pPr>
            <w:r>
              <w:rPr>
                <w:b/>
                <w:bCs/>
              </w:rPr>
              <w:t>Kodas</w:t>
            </w:r>
          </w:p>
        </w:tc>
        <w:tc>
          <w:tcPr>
            <w:tcW w:w="1276" w:type="dxa"/>
            <w:gridSpan w:val="2"/>
            <w:tcBorders>
              <w:top w:val="single" w:sz="4" w:space="0" w:color="auto"/>
              <w:left w:val="single" w:sz="2" w:space="0" w:color="000000"/>
              <w:bottom w:val="single" w:sz="2" w:space="0" w:color="000000"/>
              <w:right w:val="single" w:sz="2" w:space="0" w:color="000000"/>
            </w:tcBorders>
          </w:tcPr>
          <w:p w:rsidR="0028720D" w:rsidRDefault="003B189E">
            <w:pPr>
              <w:pStyle w:val="Lentelsturinys"/>
              <w:snapToGrid w:val="0"/>
              <w:spacing w:line="100" w:lineRule="atLeast"/>
              <w:jc w:val="center"/>
            </w:pPr>
            <w:r>
              <w:t>09.</w:t>
            </w:r>
            <w:r w:rsidR="0028720D">
              <w:t>03</w:t>
            </w:r>
          </w:p>
        </w:tc>
      </w:tr>
      <w:tr w:rsidR="0028720D" w:rsidTr="00B81E32">
        <w:trPr>
          <w:trHeight w:val="5586"/>
        </w:trPr>
        <w:tc>
          <w:tcPr>
            <w:tcW w:w="9781" w:type="dxa"/>
            <w:gridSpan w:val="7"/>
            <w:tcBorders>
              <w:top w:val="single" w:sz="2" w:space="0" w:color="000000"/>
              <w:left w:val="single" w:sz="1" w:space="0" w:color="000000"/>
              <w:bottom w:val="single" w:sz="1" w:space="0" w:color="000000"/>
              <w:right w:val="single" w:sz="1" w:space="0" w:color="000000"/>
            </w:tcBorders>
          </w:tcPr>
          <w:p w:rsidR="0028720D" w:rsidRDefault="00532292">
            <w:pPr>
              <w:snapToGrid w:val="0"/>
              <w:spacing w:line="100" w:lineRule="atLeast"/>
              <w:jc w:val="both"/>
              <w:rPr>
                <w:b/>
                <w:bCs/>
              </w:rPr>
            </w:pPr>
            <w:r>
              <w:rPr>
                <w:b/>
                <w:bCs/>
              </w:rPr>
              <w:t xml:space="preserve">     </w:t>
            </w:r>
            <w:r w:rsidR="0028720D">
              <w:rPr>
                <w:b/>
                <w:bCs/>
              </w:rPr>
              <w:t>Tikslo aprašymas.</w:t>
            </w:r>
          </w:p>
          <w:p w:rsidR="0028720D" w:rsidRPr="00EE33BD" w:rsidRDefault="00532292" w:rsidP="00EE33BD">
            <w:pPr>
              <w:spacing w:line="100" w:lineRule="atLeast"/>
              <w:jc w:val="both"/>
              <w:rPr>
                <w:rFonts w:eastAsia="Times New Roman"/>
                <w:color w:val="000000"/>
              </w:rPr>
            </w:pPr>
            <w:r>
              <w:rPr>
                <w:rFonts w:eastAsia="Times New Roman" w:cs="Calibri"/>
                <w:iCs/>
                <w:color w:val="000000"/>
              </w:rPr>
              <w:t xml:space="preserve">     </w:t>
            </w:r>
            <w:r w:rsidR="0028720D">
              <w:rPr>
                <w:rFonts w:eastAsia="Times New Roman" w:cs="Calibri"/>
                <w:iCs/>
                <w:color w:val="000000"/>
              </w:rPr>
              <w:t xml:space="preserve">Kompensuojant </w:t>
            </w:r>
            <w:r w:rsidR="006E2282">
              <w:rPr>
                <w:rFonts w:eastAsia="Times New Roman" w:cs="Calibri"/>
                <w:iCs/>
                <w:color w:val="000000"/>
              </w:rPr>
              <w:t xml:space="preserve">ir teikiant medicinines paslaugas, </w:t>
            </w:r>
            <w:r w:rsidR="0028720D">
              <w:rPr>
                <w:rFonts w:eastAsia="Times New Roman"/>
                <w:color w:val="000000"/>
              </w:rPr>
              <w:t>plėtojant žalos mažinimo programas, didinant medicinos pagalbos mastą asmenims, turintiems mažas pajamas ar jų neturintiems</w:t>
            </w:r>
            <w:r w:rsidR="006E2282">
              <w:rPr>
                <w:rFonts w:eastAsia="Times New Roman"/>
                <w:color w:val="000000"/>
              </w:rPr>
              <w:t>,</w:t>
            </w:r>
            <w:r w:rsidR="0028720D">
              <w:rPr>
                <w:rFonts w:eastAsia="Times New Roman"/>
                <w:color w:val="000000"/>
              </w:rPr>
              <w:t xml:space="preserve"> siekiama mažinti socialinius sveikatos netolygumus.</w:t>
            </w:r>
          </w:p>
          <w:p w:rsidR="0028720D" w:rsidRPr="00EE33BD" w:rsidRDefault="00532292">
            <w:pPr>
              <w:snapToGrid w:val="0"/>
              <w:spacing w:line="200" w:lineRule="atLeast"/>
              <w:jc w:val="both"/>
              <w:rPr>
                <w:rFonts w:eastAsia="Times New Roman"/>
                <w:b/>
                <w:iCs/>
                <w:color w:val="000000"/>
              </w:rPr>
            </w:pPr>
            <w:r w:rsidRPr="00EE33BD">
              <w:rPr>
                <w:rFonts w:eastAsia="Times New Roman"/>
                <w:b/>
                <w:color w:val="000000"/>
              </w:rPr>
              <w:t xml:space="preserve">     </w:t>
            </w:r>
            <w:r w:rsidR="00EE33BD" w:rsidRPr="00EE33BD">
              <w:rPr>
                <w:rFonts w:eastAsia="Times New Roman"/>
                <w:b/>
                <w:color w:val="000000"/>
              </w:rPr>
              <w:t>09.03.</w:t>
            </w:r>
            <w:r w:rsidR="0028720D" w:rsidRPr="00EE33BD">
              <w:rPr>
                <w:rFonts w:eastAsia="Times New Roman"/>
                <w:b/>
                <w:color w:val="000000"/>
              </w:rPr>
              <w:t>01.</w:t>
            </w:r>
            <w:r w:rsidR="0028720D" w:rsidRPr="00EE33BD">
              <w:rPr>
                <w:rFonts w:eastAsia="Times New Roman"/>
                <w:b/>
                <w:bCs/>
                <w:color w:val="000000"/>
              </w:rPr>
              <w:t xml:space="preserve"> </w:t>
            </w:r>
            <w:r w:rsidR="009A45CD">
              <w:rPr>
                <w:rFonts w:eastAsia="Times New Roman"/>
                <w:b/>
                <w:bCs/>
                <w:color w:val="000000"/>
              </w:rPr>
              <w:t xml:space="preserve">Uždavinys. </w:t>
            </w:r>
            <w:r w:rsidR="0028720D" w:rsidRPr="00EE33BD">
              <w:rPr>
                <w:rFonts w:eastAsia="Times New Roman"/>
                <w:b/>
                <w:iCs/>
                <w:color w:val="000000"/>
              </w:rPr>
              <w:t>Gerinti gyvenimo kokybę pažeidžiamiausioms gyventojų grupėms didinant sveikatos priežiūros paslaugų prieinamumą.</w:t>
            </w:r>
          </w:p>
          <w:p w:rsidR="00DA579C" w:rsidRPr="007A2726" w:rsidRDefault="00532292" w:rsidP="004666B7">
            <w:pPr>
              <w:jc w:val="both"/>
              <w:rPr>
                <w:rFonts w:eastAsia="Times New Roman" w:cs="Calibri"/>
                <w:iCs/>
                <w:color w:val="000000"/>
              </w:rPr>
            </w:pPr>
            <w:r>
              <w:rPr>
                <w:color w:val="000000"/>
              </w:rPr>
              <w:t xml:space="preserve">     </w:t>
            </w:r>
            <w:r w:rsidR="008279D3">
              <w:rPr>
                <w:color w:val="000000"/>
              </w:rPr>
              <w:t>Uždavinys įgyvendinamas:</w:t>
            </w:r>
            <w:r w:rsidR="008279D3">
              <w:rPr>
                <w:color w:val="000000"/>
              </w:rPr>
              <w:br/>
            </w:r>
            <w:r w:rsidR="004F7F1C">
              <w:rPr>
                <w:color w:val="000000"/>
              </w:rPr>
              <w:t xml:space="preserve">     </w:t>
            </w:r>
            <w:r w:rsidR="008279D3">
              <w:rPr>
                <w:color w:val="000000"/>
              </w:rPr>
              <w:t xml:space="preserve">1. Kompensuojant ir teikiant medicinines paslaugas pažeidžiamiausioms gyventojų grupėms: 2020 m. </w:t>
            </w:r>
            <w:r w:rsidR="00CA1790">
              <w:rPr>
                <w:color w:val="000000"/>
              </w:rPr>
              <w:t>bus 10 asmenų kompensuotos dantų protezavimo paslaugo</w:t>
            </w:r>
            <w:r w:rsidR="00E91663">
              <w:rPr>
                <w:color w:val="000000"/>
              </w:rPr>
              <w:t>s; 5 asmenims suteiktos slaugos paslaugo</w:t>
            </w:r>
            <w:r w:rsidR="008279D3">
              <w:rPr>
                <w:color w:val="000000"/>
              </w:rPr>
              <w:t xml:space="preserve">s; </w:t>
            </w:r>
            <w:r w:rsidR="00595508">
              <w:rPr>
                <w:color w:val="000000"/>
              </w:rPr>
              <w:t>finansuoti 3 pacientų pervežimai; vaikams suteikta</w:t>
            </w:r>
            <w:r w:rsidR="008279D3">
              <w:rPr>
                <w:color w:val="000000"/>
              </w:rPr>
              <w:t xml:space="preserve"> 1900 ortodontinių konsultacijų.</w:t>
            </w:r>
            <w:r w:rsidR="008279D3">
              <w:rPr>
                <w:color w:val="000000"/>
              </w:rPr>
              <w:br/>
            </w:r>
            <w:r w:rsidR="004F7F1C">
              <w:rPr>
                <w:color w:val="000000"/>
              </w:rPr>
              <w:t xml:space="preserve">     </w:t>
            </w:r>
            <w:r w:rsidR="008279D3">
              <w:rPr>
                <w:color w:val="000000"/>
              </w:rPr>
              <w:t xml:space="preserve">2. Teikiant priklausomybės ligų diagnostikos ir prevencijos paslaugas ,,Žemo slenksčio“ kabinete: 2020 m. planuojama suteikti 450 priklausomybės ligų diagnostikos ir prevencijos individualių paslaugų; atlikti 120 narkotinių medžiagų nustatymo testų, 250 tyrimų dėl ŽIV, 400 testų dėl hepatito diagnostikos; 4 asmenims suteikti Nalaksono terapiją; pravesti 40 individualių psichoterapijos užsiėmimų; suteikti 90 konsultacijų. </w:t>
            </w:r>
            <w:r w:rsidR="008279D3">
              <w:rPr>
                <w:color w:val="000000"/>
              </w:rPr>
              <w:br/>
            </w:r>
            <w:r w:rsidR="004F7F1C">
              <w:rPr>
                <w:color w:val="000000"/>
              </w:rPr>
              <w:t xml:space="preserve">     </w:t>
            </w:r>
            <w:r w:rsidR="008279D3">
              <w:rPr>
                <w:color w:val="000000"/>
              </w:rPr>
              <w:t xml:space="preserve">3. </w:t>
            </w:r>
            <w:r w:rsidR="00595508">
              <w:rPr>
                <w:color w:val="000000"/>
              </w:rPr>
              <w:t xml:space="preserve"> </w:t>
            </w:r>
            <w:r w:rsidR="004666B7">
              <w:rPr>
                <w:color w:val="000000"/>
              </w:rPr>
              <w:t>Organizuoti</w:t>
            </w:r>
            <w:r w:rsidR="008279D3">
              <w:rPr>
                <w:color w:val="000000"/>
              </w:rPr>
              <w:t xml:space="preserve"> privalomojo profilaktinio aplinkos kenksmingumo pašalinimą 10 asmenų.  </w:t>
            </w:r>
            <w:r w:rsidR="008279D3">
              <w:rPr>
                <w:color w:val="000000"/>
              </w:rPr>
              <w:br/>
            </w:r>
            <w:r w:rsidR="004F7F1C">
              <w:rPr>
                <w:color w:val="000000"/>
              </w:rPr>
              <w:t xml:space="preserve">     </w:t>
            </w:r>
            <w:r w:rsidR="008279D3">
              <w:rPr>
                <w:color w:val="000000"/>
              </w:rPr>
              <w:t>4. Taikant socialinės paramos priemones skatinti 20 tuberkulioze sergančiųjų pacientų tuberkuliozės ambulatorinį gydymąsi įgyvendinant investicinį projektą Nr. 08.4.2-ESFA-R-615-61-0008 "Paramos priemonių tuberkulioze sergantiems asmenims įgyvendinimas Šiaulių mieste".</w:t>
            </w:r>
          </w:p>
        </w:tc>
      </w:tr>
      <w:tr w:rsidR="004666B7" w:rsidTr="00A2658B">
        <w:trPr>
          <w:trHeight w:val="1215"/>
        </w:trPr>
        <w:tc>
          <w:tcPr>
            <w:tcW w:w="9781" w:type="dxa"/>
            <w:gridSpan w:val="7"/>
            <w:tcBorders>
              <w:top w:val="single" w:sz="2" w:space="0" w:color="000000"/>
              <w:left w:val="single" w:sz="1" w:space="0" w:color="000000"/>
              <w:bottom w:val="single" w:sz="1" w:space="0" w:color="000000"/>
              <w:right w:val="single" w:sz="1" w:space="0" w:color="000000"/>
            </w:tcBorders>
          </w:tcPr>
          <w:p w:rsidR="004666B7" w:rsidRDefault="008306FE" w:rsidP="004666B7">
            <w:r>
              <w:rPr>
                <w:b/>
                <w:color w:val="000000"/>
              </w:rPr>
              <w:lastRenderedPageBreak/>
              <w:t xml:space="preserve">     </w:t>
            </w:r>
            <w:r w:rsidR="004666B7">
              <w:rPr>
                <w:b/>
                <w:color w:val="000000"/>
              </w:rPr>
              <w:t>Numatomas programos įgyvendinimo rezultatas:</w:t>
            </w:r>
          </w:p>
          <w:p w:rsidR="004666B7" w:rsidRDefault="008306FE" w:rsidP="004666B7">
            <w:pPr>
              <w:snapToGrid w:val="0"/>
              <w:spacing w:line="100" w:lineRule="atLeast"/>
              <w:jc w:val="both"/>
              <w:rPr>
                <w:color w:val="000000"/>
              </w:rPr>
            </w:pPr>
            <w:r>
              <w:rPr>
                <w:color w:val="000000"/>
              </w:rPr>
              <w:t xml:space="preserve">     09.01. </w:t>
            </w:r>
            <w:r w:rsidR="004666B7">
              <w:rPr>
                <w:color w:val="000000"/>
              </w:rPr>
              <w:t>Pagerinti gyventojų sveikatos rodikliai:</w:t>
            </w:r>
            <w:r w:rsidR="004666B7">
              <w:rPr>
                <w:color w:val="000000"/>
              </w:rPr>
              <w:br/>
            </w:r>
            <w:r>
              <w:rPr>
                <w:color w:val="000000"/>
              </w:rPr>
              <w:t xml:space="preserve">     </w:t>
            </w:r>
            <w:r w:rsidR="004666B7">
              <w:rPr>
                <w:color w:val="000000"/>
              </w:rPr>
              <w:t>1. Modernizuotos pirminės sveikatos priežiūros paslaugas teikiančios įstaigos:</w:t>
            </w:r>
            <w:r w:rsidR="004666B7">
              <w:rPr>
                <w:color w:val="000000"/>
              </w:rPr>
              <w:br/>
              <w:t>- VšĮ Dainų pirminės sveikatos priežiūros centre 100 proc. įrengta vėdinimo sistemą.</w:t>
            </w:r>
            <w:r w:rsidR="004666B7">
              <w:rPr>
                <w:color w:val="000000"/>
              </w:rPr>
              <w:br/>
              <w:t xml:space="preserve">- Pradėti ir 100 proc. atlikti projekto pagal priemonę Nr. 08.1.3-CPVA-R-609 „Pirminės asmens sveikatos priežiūros veiklos efektyvumo didinimas“ įgyvendinimo darbai VšĮ Šiaulių centro poliklinikoje ir VšĮ Dainų pirminės sveikatos priežiūros centre: remonto darbai, lifto keitimas ir keltuvo įrengimas, įsigyta odontologo įranga, kraujo ir šlapimo analizatorius, medicininiai instrumentai, baldai ir 3 automobiliai VšĮ Šiaulių centro poliklinikoje; įsigyta odontologinė įranga ir autoklavas VšĮ Dainų pirminės sveikatos priežiūros centre. </w:t>
            </w:r>
            <w:r w:rsidR="004666B7">
              <w:rPr>
                <w:color w:val="000000"/>
              </w:rPr>
              <w:br/>
            </w:r>
            <w:r>
              <w:rPr>
                <w:color w:val="000000"/>
              </w:rPr>
              <w:t xml:space="preserve">     </w:t>
            </w:r>
            <w:r w:rsidR="004666B7">
              <w:rPr>
                <w:color w:val="000000"/>
              </w:rPr>
              <w:t>2. Pritraukti trūkstamos specialybės sveikatos priežiūros specialistai teikti sveikatos priežiūros paslaugas Šiaulių miesto sveikatos priežiūros įstaigose: finansuotos 7 trūkstamos specialybės rezidentų gydytojų studijos, paremti 2 gydytojai.</w:t>
            </w:r>
          </w:p>
          <w:p w:rsidR="004666B7" w:rsidRDefault="008306FE" w:rsidP="004666B7">
            <w:pPr>
              <w:snapToGrid w:val="0"/>
              <w:spacing w:line="100" w:lineRule="atLeast"/>
              <w:jc w:val="both"/>
              <w:rPr>
                <w:b/>
                <w:bCs/>
              </w:rPr>
            </w:pPr>
            <w:r>
              <w:rPr>
                <w:color w:val="000000"/>
              </w:rPr>
              <w:t xml:space="preserve">     09.02 </w:t>
            </w:r>
            <w:r w:rsidR="004666B7">
              <w:rPr>
                <w:color w:val="000000"/>
              </w:rPr>
              <w:t xml:space="preserve">Sudarytos palankios sąlygos Šiaulių miesto bendruomenei sveikatinti: </w:t>
            </w:r>
            <w:r w:rsidR="004666B7">
              <w:rPr>
                <w:color w:val="000000"/>
              </w:rPr>
              <w:br/>
            </w:r>
            <w:r w:rsidR="00601C55">
              <w:rPr>
                <w:color w:val="000000"/>
              </w:rPr>
              <w:t xml:space="preserve">     </w:t>
            </w:r>
            <w:r w:rsidR="004666B7">
              <w:rPr>
                <w:color w:val="000000"/>
              </w:rPr>
              <w:t xml:space="preserve">1. Plėtotos visuomenės sveikatos priežiūros paslaugos, sustiprinta ligų prevencija ir ugdytas visuomenės poreikis sveikai gyventi: </w:t>
            </w:r>
            <w:r w:rsidR="004666B7">
              <w:rPr>
                <w:color w:val="000000"/>
              </w:rPr>
              <w:br/>
            </w:r>
            <w:r w:rsidR="00DE0C99">
              <w:rPr>
                <w:color w:val="000000"/>
              </w:rPr>
              <w:t xml:space="preserve">     </w:t>
            </w:r>
            <w:r w:rsidR="004666B7">
              <w:rPr>
                <w:color w:val="000000"/>
              </w:rPr>
              <w:t>- pagal poreikį vykdytos sveikatinimo iniciatyvos ir prevencinės programos, organizuotas ir finansuotas 20 sveikatinimo projektų įgyvendinimas Šiaulių mieste.</w:t>
            </w:r>
            <w:r w:rsidR="004666B7">
              <w:rPr>
                <w:color w:val="000000"/>
              </w:rPr>
              <w:br/>
            </w:r>
            <w:r w:rsidR="0002143F">
              <w:rPr>
                <w:color w:val="000000"/>
              </w:rPr>
              <w:t xml:space="preserve">     </w:t>
            </w:r>
            <w:r w:rsidR="004666B7">
              <w:rPr>
                <w:color w:val="000000"/>
              </w:rPr>
              <w:t xml:space="preserve">- Šiaulių miesto savivaldybės visuomenės sveikatos biuro įgyvendinta viena projekto „Sveikos gyvensenos skatinimas Šiaulių mieste“ veikla „Mokymas plaukti“, kurioje 200 antrų klasių mokinių bus išmokyti saugiai elgtis vandenyje ir taisyklingai plaukti. </w:t>
            </w:r>
            <w:r w:rsidR="004666B7">
              <w:rPr>
                <w:color w:val="000000"/>
              </w:rPr>
              <w:br/>
            </w:r>
            <w:r w:rsidR="00A2658B">
              <w:rPr>
                <w:color w:val="000000"/>
              </w:rPr>
              <w:t xml:space="preserve">     </w:t>
            </w:r>
            <w:r w:rsidR="004666B7">
              <w:rPr>
                <w:color w:val="000000"/>
              </w:rPr>
              <w:t>2. Vandens telkiniai pritaikyti rekreacijai ir sveikam žmonių poilsiui:</w:t>
            </w:r>
            <w:r w:rsidR="004666B7">
              <w:rPr>
                <w:color w:val="000000"/>
              </w:rPr>
              <w:br/>
            </w:r>
            <w:r w:rsidR="00A2658B">
              <w:rPr>
                <w:color w:val="000000"/>
              </w:rPr>
              <w:t xml:space="preserve">     </w:t>
            </w:r>
            <w:r w:rsidR="004666B7">
              <w:rPr>
                <w:color w:val="000000"/>
              </w:rPr>
              <w:t>- 100 proc. vykdyta maudyklų vandens kokybės stebėsena pagal sudarytą maudyklų vandens kokybės tyrimų kalendorinį grafiką, paruoštos duomenų rinkmenos apie maudyklų vandens charakteristikas, maudymosi sezono metu suteikta informacija visuomenei.</w:t>
            </w:r>
            <w:r w:rsidR="004666B7">
              <w:rPr>
                <w:color w:val="000000"/>
              </w:rPr>
              <w:br/>
            </w:r>
            <w:r w:rsidR="00A2658B">
              <w:rPr>
                <w:color w:val="000000"/>
              </w:rPr>
              <w:t xml:space="preserve">     </w:t>
            </w:r>
            <w:r w:rsidR="004666B7">
              <w:rPr>
                <w:color w:val="000000"/>
              </w:rPr>
              <w:t>3. Vykdoma Visuomenės sveikatos biuro veikla:</w:t>
            </w:r>
            <w:r w:rsidR="004666B7">
              <w:rPr>
                <w:color w:val="000000"/>
              </w:rPr>
              <w:br/>
            </w:r>
            <w:r w:rsidR="00A2658B">
              <w:rPr>
                <w:color w:val="000000"/>
              </w:rPr>
              <w:t xml:space="preserve">     </w:t>
            </w:r>
            <w:r w:rsidR="004666B7">
              <w:rPr>
                <w:color w:val="000000"/>
              </w:rPr>
              <w:t xml:space="preserve">- apmokyti 450 asmenų privalomojo sveikatos ir pirmosios pagalbos, higienos įgūdžių, alkoholio ir narkotikų žalos sveikatai mokymuose. </w:t>
            </w:r>
            <w:r w:rsidR="004666B7">
              <w:rPr>
                <w:color w:val="000000"/>
              </w:rPr>
              <w:br/>
            </w:r>
            <w:r w:rsidR="00A2658B">
              <w:rPr>
                <w:color w:val="000000"/>
              </w:rPr>
              <w:t xml:space="preserve">     </w:t>
            </w:r>
            <w:r w:rsidR="004666B7">
              <w:rPr>
                <w:color w:val="000000"/>
              </w:rPr>
              <w:t xml:space="preserve">- 100 proc. įvykdyta vaikų ir jaunimo sveikatos priežiūra bei valstybinės (valstybės perduotas savivaldybėms) visuomenės sveikatos priežiūros funkcijos 35 ugdymo įstaigose. </w:t>
            </w:r>
            <w:r w:rsidR="004666B7">
              <w:rPr>
                <w:color w:val="000000"/>
              </w:rPr>
              <w:br/>
            </w:r>
            <w:r w:rsidR="00A2658B">
              <w:rPr>
                <w:color w:val="000000"/>
              </w:rPr>
              <w:t xml:space="preserve">     </w:t>
            </w:r>
            <w:r w:rsidR="004666B7">
              <w:rPr>
                <w:color w:val="000000"/>
              </w:rPr>
              <w:t>- 100 proc. įvykdyta visuomenės sveikatos priežiūra savivaldybės teritorijoje esančiose 33 ikimokyklinio ugdymo įstaigose.</w:t>
            </w:r>
            <w:r w:rsidR="004666B7">
              <w:rPr>
                <w:color w:val="000000"/>
              </w:rPr>
              <w:br/>
            </w:r>
            <w:r w:rsidR="00A2658B">
              <w:rPr>
                <w:color w:val="000000"/>
              </w:rPr>
              <w:t xml:space="preserve">     </w:t>
            </w:r>
            <w:r w:rsidR="004666B7">
              <w:rPr>
                <w:color w:val="000000"/>
              </w:rPr>
              <w:t>- 100 proc. formuojamas aktyvus visuomenės požiūris į sveiką gyvenseną, vykdoma visuomenės sveikatos stebėsena (monitoringas) ir parengiama 1 stebėsenos ataskaita ir rekomendacijos dėl visuomenės sveikatos stiprinimo priemonių organizavimo.</w:t>
            </w:r>
            <w:r w:rsidR="004666B7">
              <w:rPr>
                <w:color w:val="000000"/>
              </w:rPr>
              <w:br/>
            </w:r>
            <w:r w:rsidR="00A2658B">
              <w:rPr>
                <w:color w:val="000000"/>
              </w:rPr>
              <w:t xml:space="preserve">     </w:t>
            </w:r>
            <w:r w:rsidR="004666B7">
              <w:rPr>
                <w:color w:val="000000"/>
              </w:rPr>
              <w:t xml:space="preserve">- įgyvendinti savižudybių prevencijos prioritetai: 1. 2 įstaigų darbuotojų kompetencijų didinimas psichikos sveikatos stiprinimo srityje 2. 2 mokyklų darbuotojų gebėjimų didinimas visuomenės psichikos sveikatos stiprinimo srityje. </w:t>
            </w:r>
            <w:r w:rsidR="004666B7">
              <w:rPr>
                <w:color w:val="000000"/>
              </w:rPr>
              <w:br/>
            </w:r>
            <w:r w:rsidR="00A2658B">
              <w:rPr>
                <w:color w:val="000000"/>
              </w:rPr>
              <w:t xml:space="preserve">     </w:t>
            </w:r>
            <w:r w:rsidR="004666B7">
              <w:rPr>
                <w:color w:val="000000"/>
              </w:rPr>
              <w:t xml:space="preserve">- Ankstyvosios intervencijos programos taikymas 12 rizikingos elgsenos nepilnamečių asmenų nuo 14 metų, kurie eksperimentuoja ar nereguliariai vartoja psichoaktyviąsias medžiagas (išskyrus tabaką), bet nėra nuo jų priklausomi. </w:t>
            </w:r>
            <w:r w:rsidR="004666B7">
              <w:rPr>
                <w:color w:val="000000"/>
              </w:rPr>
              <w:br/>
            </w:r>
            <w:r w:rsidR="00A2658B">
              <w:rPr>
                <w:color w:val="000000"/>
              </w:rPr>
              <w:t xml:space="preserve">     </w:t>
            </w:r>
            <w:r w:rsidR="004666B7">
              <w:rPr>
                <w:color w:val="000000"/>
              </w:rPr>
              <w:t>- suteikta 30 priklausomybės konsultanto paslaugų 20 asmenų, kurie rizikingai</w:t>
            </w:r>
            <w:r w:rsidR="00A2658B">
              <w:rPr>
                <w:color w:val="000000"/>
              </w:rPr>
              <w:t xml:space="preserve"> ar žalingai vartoja alkoholį. </w:t>
            </w:r>
            <w:r w:rsidR="004666B7">
              <w:rPr>
                <w:color w:val="000000"/>
              </w:rPr>
              <w:br/>
              <w:t xml:space="preserve"> </w:t>
            </w:r>
            <w:r w:rsidR="00A2658B">
              <w:rPr>
                <w:color w:val="000000"/>
              </w:rPr>
              <w:t xml:space="preserve">     09.03. </w:t>
            </w:r>
            <w:r w:rsidR="004666B7">
              <w:rPr>
                <w:color w:val="000000"/>
              </w:rPr>
              <w:t>Sumažinti socialiniai sveikatos netolygumai:</w:t>
            </w:r>
            <w:r w:rsidR="004666B7">
              <w:rPr>
                <w:color w:val="000000"/>
              </w:rPr>
              <w:br/>
            </w:r>
            <w:r w:rsidR="00A2658B">
              <w:rPr>
                <w:color w:val="000000"/>
              </w:rPr>
              <w:t xml:space="preserve">     </w:t>
            </w:r>
            <w:r w:rsidR="004666B7">
              <w:rPr>
                <w:color w:val="000000"/>
              </w:rPr>
              <w:t>1. Kompensuotos ir teiktos medicininės paslaugas pažeidžiamiausioms gyventojų grupėms: 10 asmenų kompensuotos dantų protezavimo paslaugos, 5 asmenims suteiktos slaugos paslaugos, finansuoti 3 pacientų pervežimai, vaikams suteikta 1900 ortodontinių konsultacijų.</w:t>
            </w:r>
            <w:r w:rsidR="004666B7">
              <w:rPr>
                <w:color w:val="000000"/>
              </w:rPr>
              <w:br/>
            </w:r>
            <w:r w:rsidR="00A2658B">
              <w:rPr>
                <w:color w:val="000000"/>
              </w:rPr>
              <w:t xml:space="preserve">     </w:t>
            </w:r>
            <w:r w:rsidR="004666B7">
              <w:rPr>
                <w:color w:val="000000"/>
              </w:rPr>
              <w:t xml:space="preserve">2. Suteiktos priklausomybės ligų diagnostikos ir prevencijos paslaugos ,,Žemo slenksčio“ kabinete: suteikta 450 priklausomybės ligų diagnostikos ir prevencijos individualių paslaugų, atlikta 120 narkotinių medžiagų nustatymo testų, 250 tyrimų dėl ŽIV, 400 testų dėl hepatito diagnostikos, 4 asmenims suteikta Nalaksono terapija, pravesta 40 individualių psichoterapijos užsiėmimų, suteikta 90 konsultacijų. </w:t>
            </w:r>
            <w:r w:rsidR="004666B7">
              <w:rPr>
                <w:color w:val="000000"/>
              </w:rPr>
              <w:br/>
            </w:r>
            <w:r w:rsidR="00A2658B">
              <w:rPr>
                <w:color w:val="000000"/>
              </w:rPr>
              <w:lastRenderedPageBreak/>
              <w:t xml:space="preserve">     </w:t>
            </w:r>
            <w:r w:rsidR="004666B7">
              <w:rPr>
                <w:color w:val="000000"/>
              </w:rPr>
              <w:t xml:space="preserve">3. Organizuotas privalomojo profilaktinio aplinkos kenksmingumo pašalinimas 10 asmenų.  </w:t>
            </w:r>
            <w:r w:rsidR="004666B7">
              <w:rPr>
                <w:color w:val="000000"/>
              </w:rPr>
              <w:br/>
            </w:r>
            <w:r w:rsidR="00A2658B">
              <w:rPr>
                <w:color w:val="000000"/>
              </w:rPr>
              <w:t xml:space="preserve">     </w:t>
            </w:r>
            <w:r w:rsidR="004666B7">
              <w:rPr>
                <w:color w:val="000000"/>
              </w:rPr>
              <w:t>4. Paskatintas 20 tuberkulioze sergančiųjų pacientų tuberkuliozės ambulatorinis gydymasis įgyvendinant investicinį projektą Nr. 08.4.2-ESFA-R-615-61-0008 "Paramos priemonių tuberkulioze sergantiems asmenims įgyvendinimas Šiaulių mieste".</w:t>
            </w:r>
          </w:p>
        </w:tc>
      </w:tr>
      <w:tr w:rsidR="0028720D">
        <w:tc>
          <w:tcPr>
            <w:tcW w:w="9781" w:type="dxa"/>
            <w:gridSpan w:val="7"/>
            <w:tcBorders>
              <w:left w:val="single" w:sz="1" w:space="0" w:color="000000"/>
              <w:bottom w:val="single" w:sz="1" w:space="0" w:color="000000"/>
              <w:right w:val="single" w:sz="1" w:space="0" w:color="000000"/>
            </w:tcBorders>
          </w:tcPr>
          <w:p w:rsidR="0028720D" w:rsidRDefault="00B61A03">
            <w:pPr>
              <w:pStyle w:val="Lentelsturinys"/>
              <w:snapToGrid w:val="0"/>
              <w:rPr>
                <w:b/>
                <w:bCs/>
              </w:rPr>
            </w:pPr>
            <w:r>
              <w:rPr>
                <w:b/>
                <w:bCs/>
              </w:rPr>
              <w:lastRenderedPageBreak/>
              <w:t xml:space="preserve">    </w:t>
            </w:r>
            <w:r w:rsidR="0028720D">
              <w:rPr>
                <w:b/>
                <w:bCs/>
              </w:rPr>
              <w:t>Galimi programos vykdymo ir finansavimo šaltiniai:</w:t>
            </w:r>
          </w:p>
          <w:p w:rsidR="0028720D" w:rsidRDefault="00B61A03" w:rsidP="00FC364F">
            <w:pPr>
              <w:pStyle w:val="DefinitionTerm"/>
              <w:numPr>
                <w:ilvl w:val="0"/>
                <w:numId w:val="2"/>
              </w:numPr>
              <w:tabs>
                <w:tab w:val="left" w:pos="720"/>
              </w:tabs>
              <w:snapToGrid w:val="0"/>
              <w:rPr>
                <w:rFonts w:eastAsia="Times New Roman"/>
                <w:color w:val="000000"/>
              </w:rPr>
            </w:pPr>
            <w:r>
              <w:rPr>
                <w:rFonts w:eastAsia="Times New Roman"/>
                <w:color w:val="000000"/>
              </w:rPr>
              <w:t xml:space="preserve">    </w:t>
            </w:r>
            <w:r w:rsidR="00A9082E">
              <w:rPr>
                <w:rFonts w:eastAsia="Times New Roman"/>
                <w:color w:val="000000"/>
              </w:rPr>
              <w:t>1. S</w:t>
            </w:r>
            <w:r>
              <w:rPr>
                <w:rFonts w:eastAsia="Times New Roman"/>
                <w:color w:val="000000"/>
              </w:rPr>
              <w:t xml:space="preserve">avivaldybės biudžeto lėšos </w:t>
            </w:r>
            <w:r w:rsidR="00C92E01">
              <w:rPr>
                <w:rFonts w:eastAsia="Times New Roman"/>
                <w:color w:val="000000"/>
              </w:rPr>
              <w:t>(</w:t>
            </w:r>
            <w:r>
              <w:rPr>
                <w:rFonts w:eastAsia="Times New Roman"/>
                <w:color w:val="000000"/>
              </w:rPr>
              <w:t>SB</w:t>
            </w:r>
            <w:r w:rsidR="00C92E01">
              <w:rPr>
                <w:rFonts w:eastAsia="Times New Roman"/>
                <w:color w:val="000000"/>
              </w:rPr>
              <w:t>)</w:t>
            </w:r>
            <w:r w:rsidR="00B57E1E">
              <w:rPr>
                <w:rFonts w:eastAsia="Times New Roman"/>
                <w:color w:val="000000"/>
              </w:rPr>
              <w:t>;</w:t>
            </w:r>
          </w:p>
          <w:p w:rsidR="0028720D" w:rsidRPr="00C92E01" w:rsidRDefault="00C92E01" w:rsidP="00C92E01">
            <w:r>
              <w:t xml:space="preserve">    2. </w:t>
            </w:r>
            <w:r>
              <w:rPr>
                <w:color w:val="000000"/>
              </w:rPr>
              <w:t>Praėjusių metų nepanaudota pajamų dalis, kuri viršija praėjusių metų panaudotus asignavimus (LIK);</w:t>
            </w:r>
          </w:p>
          <w:p w:rsidR="0028720D" w:rsidRDefault="00B61A03">
            <w:pPr>
              <w:pStyle w:val="DefinitionTerm"/>
              <w:numPr>
                <w:ilvl w:val="0"/>
                <w:numId w:val="2"/>
              </w:numPr>
              <w:tabs>
                <w:tab w:val="left" w:pos="720"/>
              </w:tabs>
              <w:snapToGrid w:val="0"/>
            </w:pPr>
            <w:r>
              <w:t xml:space="preserve">    </w:t>
            </w:r>
            <w:r w:rsidR="00FC364F">
              <w:t>3</w:t>
            </w:r>
            <w:r w:rsidR="00DA579C">
              <w:t xml:space="preserve">. Valstybės biudžeto lėšos </w:t>
            </w:r>
            <w:r w:rsidR="00C92E01">
              <w:t>(</w:t>
            </w:r>
            <w:r w:rsidR="00B57E1E">
              <w:t>VB</w:t>
            </w:r>
            <w:r w:rsidR="00C92E01">
              <w:t>)</w:t>
            </w:r>
            <w:r w:rsidR="00B57E1E">
              <w:t>;</w:t>
            </w:r>
          </w:p>
          <w:p w:rsidR="0028720D" w:rsidRDefault="00B61A03" w:rsidP="00C92E01">
            <w:pPr>
              <w:rPr>
                <w:rFonts w:eastAsia="Times New Roman"/>
                <w:color w:val="000000"/>
              </w:rPr>
            </w:pPr>
            <w:r>
              <w:t xml:space="preserve">    </w:t>
            </w:r>
            <w:r w:rsidR="00C92E01">
              <w:t>4</w:t>
            </w:r>
            <w:r w:rsidR="0028720D">
              <w:rPr>
                <w:rFonts w:eastAsia="Times New Roman"/>
                <w:color w:val="000000"/>
              </w:rPr>
              <w:t>. Eur</w:t>
            </w:r>
            <w:r w:rsidR="00DA579C">
              <w:rPr>
                <w:rFonts w:eastAsia="Times New Roman"/>
                <w:color w:val="000000"/>
              </w:rPr>
              <w:t xml:space="preserve">opos Sąjungos lėšos </w:t>
            </w:r>
            <w:r w:rsidR="00C92E01">
              <w:rPr>
                <w:rFonts w:eastAsia="Times New Roman"/>
                <w:color w:val="000000"/>
              </w:rPr>
              <w:t>(</w:t>
            </w:r>
            <w:r w:rsidR="00DA579C">
              <w:rPr>
                <w:rFonts w:eastAsia="Times New Roman"/>
                <w:color w:val="000000"/>
              </w:rPr>
              <w:t>ES</w:t>
            </w:r>
            <w:r w:rsidR="00C92E01">
              <w:rPr>
                <w:rFonts w:eastAsia="Times New Roman"/>
                <w:color w:val="000000"/>
              </w:rPr>
              <w:t>)</w:t>
            </w:r>
            <w:r w:rsidR="00B57E1E">
              <w:rPr>
                <w:rFonts w:eastAsia="Times New Roman"/>
                <w:color w:val="000000"/>
              </w:rPr>
              <w:t>;</w:t>
            </w:r>
          </w:p>
          <w:p w:rsidR="00C92E01" w:rsidRDefault="00C92E01" w:rsidP="00C92E01">
            <w:pPr>
              <w:rPr>
                <w:color w:val="000000"/>
              </w:rPr>
            </w:pPr>
            <w:r>
              <w:rPr>
                <w:rFonts w:eastAsia="Times New Roman"/>
                <w:color w:val="000000"/>
              </w:rPr>
              <w:t xml:space="preserve">    5. </w:t>
            </w:r>
            <w:r>
              <w:rPr>
                <w:color w:val="000000"/>
              </w:rPr>
              <w:t>Įstaigos pajamų lėšos (PL);</w:t>
            </w:r>
          </w:p>
          <w:p w:rsidR="00C92E01" w:rsidRDefault="00C92E01" w:rsidP="00C92E01">
            <w:pPr>
              <w:rPr>
                <w:rFonts w:eastAsia="Times New Roman"/>
                <w:color w:val="000000"/>
              </w:rPr>
            </w:pPr>
            <w:r>
              <w:rPr>
                <w:color w:val="000000"/>
              </w:rPr>
              <w:t xml:space="preserve">    6. Mokymo lėšos VB (ML);</w:t>
            </w:r>
          </w:p>
          <w:p w:rsidR="0028720D" w:rsidRDefault="00B61A03">
            <w:pPr>
              <w:pStyle w:val="DefinitionTerm"/>
              <w:numPr>
                <w:ilvl w:val="0"/>
                <w:numId w:val="2"/>
              </w:numPr>
              <w:tabs>
                <w:tab w:val="left" w:pos="720"/>
              </w:tabs>
              <w:snapToGrid w:val="0"/>
              <w:rPr>
                <w:rFonts w:eastAsia="Times New Roman"/>
                <w:color w:val="000000"/>
              </w:rPr>
            </w:pPr>
            <w:r>
              <w:rPr>
                <w:rFonts w:eastAsia="Times New Roman"/>
                <w:color w:val="000000"/>
              </w:rPr>
              <w:t xml:space="preserve">    </w:t>
            </w:r>
            <w:r w:rsidR="00C92E01">
              <w:rPr>
                <w:rFonts w:eastAsia="Times New Roman"/>
                <w:color w:val="000000"/>
              </w:rPr>
              <w:t>7</w:t>
            </w:r>
            <w:r w:rsidR="00DA579C">
              <w:rPr>
                <w:rFonts w:eastAsia="Times New Roman"/>
                <w:color w:val="000000"/>
              </w:rPr>
              <w:t xml:space="preserve">. </w:t>
            </w:r>
            <w:r w:rsidR="00A9082E">
              <w:rPr>
                <w:rFonts w:eastAsia="Times New Roman"/>
                <w:color w:val="000000"/>
              </w:rPr>
              <w:t xml:space="preserve"> Kitos lėšos (KT)</w:t>
            </w:r>
            <w:r w:rsidR="00C92E01">
              <w:rPr>
                <w:rFonts w:eastAsia="Times New Roman"/>
                <w:color w:val="000000"/>
              </w:rPr>
              <w:t>;</w:t>
            </w:r>
          </w:p>
          <w:p w:rsidR="00C92E01" w:rsidRDefault="00C92E01" w:rsidP="00C92E01">
            <w:pPr>
              <w:rPr>
                <w:color w:val="000000"/>
              </w:rPr>
            </w:pPr>
            <w:r>
              <w:t xml:space="preserve">    8. </w:t>
            </w:r>
            <w:r>
              <w:rPr>
                <w:color w:val="000000"/>
              </w:rPr>
              <w:t>Lėšos valstybinėms funkcijoms atlikti VB (VF);</w:t>
            </w:r>
          </w:p>
          <w:p w:rsidR="00C92E01" w:rsidRDefault="00C92E01" w:rsidP="00C92E01">
            <w:pPr>
              <w:rPr>
                <w:color w:val="000000"/>
              </w:rPr>
            </w:pPr>
            <w:r>
              <w:rPr>
                <w:color w:val="000000"/>
              </w:rPr>
              <w:t xml:space="preserve">    9. </w:t>
            </w:r>
            <w:r w:rsidR="002F78A3">
              <w:rPr>
                <w:color w:val="000000"/>
              </w:rPr>
              <w:t>Valstybės biudžeto lėšos KT (VB);</w:t>
            </w:r>
          </w:p>
          <w:p w:rsidR="002F78A3" w:rsidRDefault="002F78A3" w:rsidP="00C92E01">
            <w:pPr>
              <w:rPr>
                <w:color w:val="000000"/>
              </w:rPr>
            </w:pPr>
            <w:r>
              <w:rPr>
                <w:color w:val="000000"/>
              </w:rPr>
              <w:t xml:space="preserve">    10. Europos Sąjungos lėšos KT (ES);</w:t>
            </w:r>
          </w:p>
          <w:p w:rsidR="002F78A3" w:rsidRPr="00C92E01" w:rsidRDefault="002F78A3" w:rsidP="00C92E01">
            <w:r>
              <w:rPr>
                <w:color w:val="000000"/>
              </w:rPr>
              <w:t xml:space="preserve">    11. Kitų šaltinių lėšos KT (KL)</w:t>
            </w:r>
          </w:p>
        </w:tc>
      </w:tr>
      <w:tr w:rsidR="00DA579C" w:rsidTr="008335EB">
        <w:tc>
          <w:tcPr>
            <w:tcW w:w="9781" w:type="dxa"/>
            <w:gridSpan w:val="7"/>
            <w:tcBorders>
              <w:left w:val="single" w:sz="1" w:space="0" w:color="000000"/>
              <w:bottom w:val="single" w:sz="1" w:space="0" w:color="000000"/>
              <w:right w:val="single" w:sz="1" w:space="0" w:color="000000"/>
            </w:tcBorders>
            <w:shd w:val="clear" w:color="auto" w:fill="auto"/>
          </w:tcPr>
          <w:p w:rsidR="00DA579C" w:rsidRPr="009F3C18" w:rsidRDefault="00452018" w:rsidP="00760814">
            <w:pPr>
              <w:pStyle w:val="Lentelsturinys"/>
              <w:snapToGrid w:val="0"/>
              <w:rPr>
                <w:b/>
                <w:bCs/>
              </w:rPr>
            </w:pPr>
            <w:r>
              <w:rPr>
                <w:b/>
                <w:bCs/>
              </w:rPr>
              <w:t xml:space="preserve">    </w:t>
            </w:r>
            <w:r w:rsidR="00881069">
              <w:rPr>
                <w:b/>
                <w:bCs/>
              </w:rPr>
              <w:t>2014-2025 m.</w:t>
            </w:r>
            <w:r w:rsidR="00154775" w:rsidRPr="009F3C18">
              <w:rPr>
                <w:b/>
                <w:bCs/>
              </w:rPr>
              <w:t xml:space="preserve"> Šiaulių miesto strateginio plėtros plano dalys, susijusios su vykdoma programa:</w:t>
            </w:r>
          </w:p>
          <w:p w:rsidR="00D86F6E" w:rsidRPr="00AE7017" w:rsidRDefault="00452018" w:rsidP="00760814">
            <w:pPr>
              <w:pStyle w:val="Lentelsturinys"/>
              <w:snapToGrid w:val="0"/>
              <w:rPr>
                <w:bCs/>
              </w:rPr>
            </w:pPr>
            <w:r>
              <w:rPr>
                <w:bCs/>
              </w:rPr>
              <w:t xml:space="preserve">    </w:t>
            </w:r>
            <w:r w:rsidR="00D86F6E" w:rsidRPr="00AE7017">
              <w:rPr>
                <w:bCs/>
              </w:rPr>
              <w:t>1.2.1. Formuoti bendruomenės narių sveiką gyvenseną ir jos kultūrą;</w:t>
            </w:r>
          </w:p>
          <w:p w:rsidR="00D86F6E" w:rsidRPr="00AE7017" w:rsidRDefault="00452018" w:rsidP="00760814">
            <w:pPr>
              <w:pStyle w:val="Lentelsturinys"/>
              <w:snapToGrid w:val="0"/>
              <w:rPr>
                <w:bCs/>
              </w:rPr>
            </w:pPr>
            <w:r>
              <w:rPr>
                <w:bCs/>
              </w:rPr>
              <w:t xml:space="preserve">    </w:t>
            </w:r>
            <w:r w:rsidR="00D86F6E" w:rsidRPr="00AE7017">
              <w:rPr>
                <w:bCs/>
              </w:rPr>
              <w:t>1.2.3. Užtikrinti tolygias, prieinamas ambulatorines asmens sveikatos priežiūros paslaugas;</w:t>
            </w:r>
          </w:p>
          <w:p w:rsidR="008335EB" w:rsidRPr="00AE7017" w:rsidRDefault="00452018" w:rsidP="00760814">
            <w:pPr>
              <w:pStyle w:val="Lentelsturinys"/>
              <w:snapToGrid w:val="0"/>
              <w:rPr>
                <w:bCs/>
              </w:rPr>
            </w:pPr>
            <w:r>
              <w:rPr>
                <w:bCs/>
              </w:rPr>
              <w:t xml:space="preserve">    </w:t>
            </w:r>
            <w:r w:rsidR="008335EB" w:rsidRPr="00AE7017">
              <w:rPr>
                <w:bCs/>
              </w:rPr>
              <w:t>1.3.1. Kurti šeimai palankią aplinką, galimybes derinti pareigas šeimai/asmeniui ir darbui</w:t>
            </w:r>
            <w:r w:rsidR="00B57E1E">
              <w:rPr>
                <w:bCs/>
              </w:rPr>
              <w:t>;</w:t>
            </w:r>
          </w:p>
          <w:p w:rsidR="00154775" w:rsidRPr="00AE7017" w:rsidRDefault="00452018" w:rsidP="00760814">
            <w:pPr>
              <w:pStyle w:val="Lentelsturinys"/>
              <w:snapToGrid w:val="0"/>
              <w:rPr>
                <w:bCs/>
              </w:rPr>
            </w:pPr>
            <w:r>
              <w:rPr>
                <w:bCs/>
              </w:rPr>
              <w:t xml:space="preserve">    </w:t>
            </w:r>
            <w:r w:rsidR="00D86F6E" w:rsidRPr="00AE7017">
              <w:rPr>
                <w:bCs/>
              </w:rPr>
              <w:t>1.3.2. Užtikrinti vaikų raidos sutrikimų</w:t>
            </w:r>
            <w:r w:rsidR="008335EB" w:rsidRPr="00AE7017">
              <w:rPr>
                <w:bCs/>
              </w:rPr>
              <w:t xml:space="preserve"> ankstyvosios reabilitacijos ir abilitacijos prieinamumą;</w:t>
            </w:r>
            <w:r w:rsidR="00D86F6E" w:rsidRPr="00AE7017">
              <w:rPr>
                <w:bCs/>
              </w:rPr>
              <w:t xml:space="preserve">  </w:t>
            </w:r>
          </w:p>
          <w:p w:rsidR="00154775" w:rsidRDefault="00452018" w:rsidP="00760814">
            <w:pPr>
              <w:pStyle w:val="Lentelsturinys"/>
              <w:snapToGrid w:val="0"/>
              <w:rPr>
                <w:b/>
                <w:bCs/>
              </w:rPr>
            </w:pPr>
            <w:r>
              <w:rPr>
                <w:bCs/>
              </w:rPr>
              <w:t xml:space="preserve">    </w:t>
            </w:r>
            <w:r w:rsidR="008335EB" w:rsidRPr="00AE7017">
              <w:rPr>
                <w:bCs/>
              </w:rPr>
              <w:t>3.1.4. Gerinti sveikatos įstaigų infrastruktūrą ir didinti pastatų energetinį efektyvumą.</w:t>
            </w:r>
          </w:p>
        </w:tc>
      </w:tr>
      <w:tr w:rsidR="0028720D">
        <w:tc>
          <w:tcPr>
            <w:tcW w:w="9781" w:type="dxa"/>
            <w:gridSpan w:val="7"/>
            <w:tcBorders>
              <w:left w:val="single" w:sz="1" w:space="0" w:color="000000"/>
              <w:bottom w:val="single" w:sz="1" w:space="0" w:color="000000"/>
              <w:right w:val="single" w:sz="1" w:space="0" w:color="000000"/>
            </w:tcBorders>
          </w:tcPr>
          <w:p w:rsidR="0028720D" w:rsidRPr="00760814" w:rsidRDefault="00452018" w:rsidP="00760814">
            <w:pPr>
              <w:pStyle w:val="Lentelsturinys"/>
              <w:snapToGrid w:val="0"/>
              <w:rPr>
                <w:b/>
                <w:bCs/>
              </w:rPr>
            </w:pPr>
            <w:r>
              <w:rPr>
                <w:b/>
                <w:bCs/>
              </w:rPr>
              <w:t xml:space="preserve">    </w:t>
            </w:r>
            <w:r w:rsidR="0028720D">
              <w:rPr>
                <w:b/>
                <w:bCs/>
              </w:rPr>
              <w:t xml:space="preserve">Susiję įstatymai </w:t>
            </w:r>
            <w:r w:rsidR="00760814">
              <w:rPr>
                <w:b/>
                <w:bCs/>
              </w:rPr>
              <w:t>ir kiti norminiai teisės aktai:</w:t>
            </w:r>
          </w:p>
          <w:p w:rsidR="00D45577" w:rsidRPr="00FE028C" w:rsidRDefault="00452018" w:rsidP="00D45577">
            <w:pPr>
              <w:jc w:val="both"/>
              <w:rPr>
                <w:color w:val="000000"/>
              </w:rPr>
            </w:pPr>
            <w:r>
              <w:rPr>
                <w:rFonts w:eastAsia="Times New Roman"/>
                <w:color w:val="000000"/>
              </w:rPr>
              <w:t xml:space="preserve">    </w:t>
            </w:r>
            <w:r w:rsidR="00D45577">
              <w:rPr>
                <w:rFonts w:eastAsia="Times New Roman"/>
                <w:color w:val="000000"/>
              </w:rPr>
              <w:t xml:space="preserve">1. </w:t>
            </w:r>
            <w:r w:rsidR="00D45577">
              <w:rPr>
                <w:color w:val="000000"/>
              </w:rPr>
              <w:t>LR vietos savivaldos įstatymas;</w:t>
            </w:r>
            <w:r w:rsidR="00D45577">
              <w:rPr>
                <w:color w:val="000000"/>
              </w:rPr>
              <w:br/>
            </w:r>
            <w:r w:rsidR="009C5FDC">
              <w:rPr>
                <w:color w:val="000000"/>
              </w:rPr>
              <w:t xml:space="preserve">    </w:t>
            </w:r>
            <w:r w:rsidR="00D45577">
              <w:rPr>
                <w:color w:val="000000"/>
              </w:rPr>
              <w:t>2. LR sveikatos sistemos įstatymas;</w:t>
            </w:r>
            <w:r w:rsidR="00D45577">
              <w:rPr>
                <w:color w:val="000000"/>
              </w:rPr>
              <w:br/>
            </w:r>
            <w:r w:rsidR="009C5FDC">
              <w:rPr>
                <w:color w:val="000000"/>
              </w:rPr>
              <w:t xml:space="preserve">    </w:t>
            </w:r>
            <w:r w:rsidR="00D45577">
              <w:rPr>
                <w:color w:val="000000"/>
              </w:rPr>
              <w:t>3. LR sveikatos priežiūros įstaigų įstatymas;</w:t>
            </w:r>
            <w:r w:rsidR="00D45577">
              <w:rPr>
                <w:color w:val="000000"/>
              </w:rPr>
              <w:br/>
            </w:r>
            <w:r w:rsidR="009C5FDC">
              <w:rPr>
                <w:color w:val="000000"/>
              </w:rPr>
              <w:t xml:space="preserve">    </w:t>
            </w:r>
            <w:r w:rsidR="00D45577">
              <w:rPr>
                <w:color w:val="000000"/>
              </w:rPr>
              <w:t>4. LR visuomenės sveikatos priežiūros įstatymas;</w:t>
            </w:r>
            <w:r w:rsidR="00D45577">
              <w:rPr>
                <w:color w:val="000000"/>
              </w:rPr>
              <w:br/>
            </w:r>
            <w:r w:rsidR="009C5FDC">
              <w:rPr>
                <w:color w:val="000000"/>
              </w:rPr>
              <w:t xml:space="preserve">    </w:t>
            </w:r>
            <w:r w:rsidR="00D45577">
              <w:rPr>
                <w:color w:val="000000"/>
              </w:rPr>
              <w:t>5. LR visuomenės sveikatos stebėsenos (monitoringo) įstatymas;</w:t>
            </w:r>
            <w:r w:rsidR="00D45577">
              <w:rPr>
                <w:color w:val="000000"/>
              </w:rPr>
              <w:br/>
            </w:r>
            <w:r w:rsidR="009C5FDC">
              <w:rPr>
                <w:color w:val="000000"/>
              </w:rPr>
              <w:t xml:space="preserve">    </w:t>
            </w:r>
            <w:r w:rsidR="00D45577">
              <w:rPr>
                <w:color w:val="000000"/>
              </w:rPr>
              <w:t>6. LR švietimo įstatymas;</w:t>
            </w:r>
            <w:r w:rsidR="00D45577">
              <w:rPr>
                <w:color w:val="000000"/>
              </w:rPr>
              <w:br/>
            </w:r>
            <w:r w:rsidR="009C5FDC">
              <w:rPr>
                <w:color w:val="000000"/>
              </w:rPr>
              <w:t xml:space="preserve">    </w:t>
            </w:r>
            <w:r w:rsidR="00D45577">
              <w:rPr>
                <w:color w:val="000000"/>
              </w:rPr>
              <w:t>7. LR savivaldybių aplinkos apsaugos rėmimo specialiosios programos įstatymas;</w:t>
            </w:r>
            <w:r w:rsidR="00D45577">
              <w:rPr>
                <w:color w:val="000000"/>
              </w:rPr>
              <w:br/>
            </w:r>
            <w:r w:rsidR="009C5FDC">
              <w:rPr>
                <w:color w:val="000000"/>
              </w:rPr>
              <w:t xml:space="preserve">   </w:t>
            </w:r>
            <w:r w:rsidR="00D45577">
              <w:rPr>
                <w:color w:val="000000"/>
              </w:rPr>
              <w:t xml:space="preserve"> 8. LR Vyriausybės 2014 m. kovo 26 d. nutarimas Nr. 293 ,,Dėl 2014–2020 metų nacionalinės pažangos programos horizontaliojo prioriteto „Sveikata visiems“ tarpinstitucinio veiklos plano  patvirtinimo“ (pakeitimas 2016-12-07 Nr. 1225);</w:t>
            </w:r>
            <w:r w:rsidR="00D45577">
              <w:rPr>
                <w:color w:val="000000"/>
              </w:rPr>
              <w:br/>
            </w:r>
            <w:r w:rsidR="009C5FDC">
              <w:rPr>
                <w:color w:val="000000"/>
              </w:rPr>
              <w:t xml:space="preserve">    </w:t>
            </w:r>
            <w:r w:rsidR="00D45577">
              <w:rPr>
                <w:color w:val="000000"/>
              </w:rPr>
              <w:t>9. LR Seimo 2014 m. birželio 26 d. nutarimas Nr. XII-964 ,,Dėl Lietuvos sveikatos 2014–2025 programos patvirtinimo“ (pakeitimas 2019</w:t>
            </w:r>
            <w:r w:rsidR="00D94D1A">
              <w:rPr>
                <w:color w:val="000000"/>
              </w:rPr>
              <w:t>-0</w:t>
            </w:r>
            <w:r w:rsidR="00D45577">
              <w:rPr>
                <w:color w:val="000000"/>
              </w:rPr>
              <w:t>1-17 Nr. XII-2493);</w:t>
            </w:r>
            <w:r w:rsidR="00D45577">
              <w:rPr>
                <w:color w:val="000000"/>
              </w:rPr>
              <w:br/>
            </w:r>
            <w:r w:rsidR="009C5FDC">
              <w:rPr>
                <w:color w:val="000000"/>
              </w:rPr>
              <w:t xml:space="preserve">    </w:t>
            </w:r>
            <w:r w:rsidR="00D45577">
              <w:rPr>
                <w:color w:val="000000"/>
              </w:rPr>
              <w:t>10. LR sveikatos apsaugos ministro 2014 m. liepos 16 d. įsakymas Nr. V–815 ,,Dėl Sveikatos netolygumų mažinimo Lietuvoje 2014–2023 metų veiksmų plano patvirtinimo“ (pakeitimas 2019-05-09 Nr. 546);</w:t>
            </w:r>
            <w:r w:rsidR="00D45577">
              <w:rPr>
                <w:color w:val="000000"/>
              </w:rPr>
              <w:br/>
            </w:r>
            <w:r w:rsidR="009C5FDC">
              <w:rPr>
                <w:color w:val="000000"/>
              </w:rPr>
              <w:t xml:space="preserve">    </w:t>
            </w:r>
            <w:r w:rsidR="00D45577">
              <w:rPr>
                <w:color w:val="000000"/>
              </w:rPr>
              <w:t>11. LR sveikatos apsaugos ministro 2014 m. liepos 16 d. įsakymas Nr. V–825 ,,Dėl Sveiko senėjimo užtikrinimo Lietuvoje 2014–2023 metų veiksmų plano patvirtinimo“ (pakeitimas 2018-09-04 Nr. 974);</w:t>
            </w:r>
            <w:r w:rsidR="00D45577">
              <w:rPr>
                <w:color w:val="000000"/>
              </w:rPr>
              <w:br/>
            </w:r>
            <w:r w:rsidR="009C5FDC">
              <w:rPr>
                <w:color w:val="000000"/>
              </w:rPr>
              <w:t xml:space="preserve">    </w:t>
            </w:r>
            <w:r w:rsidR="00D45577">
              <w:rPr>
                <w:color w:val="000000"/>
              </w:rPr>
              <w:t>12. LR sveikatos apsaugos ministro ir Lietuvos Respublikos švietimo ir mokslo ministro 2016 m. liepos 21 d. įsakymas Nr. V–966/V–672 ,,Dėl Lietuvos Respublikos sveikatos apsaugos ministro ir Lietuvos Respublikos švietimo ir mokslo ministro 2005 m. gruodžio 30 d. įsakymo Nr. V–1035/</w:t>
            </w:r>
            <w:r w:rsidR="009C5FDC">
              <w:rPr>
                <w:color w:val="000000"/>
              </w:rPr>
              <w:t xml:space="preserve"> </w:t>
            </w:r>
            <w:r w:rsidR="00D45577">
              <w:rPr>
                <w:color w:val="000000"/>
              </w:rPr>
              <w:t>Įsak–2680 „Dėl sveikatos priežiūros mokykloje tvarkos aprašo patvirtinimo“ pakeitimo“;</w:t>
            </w:r>
            <w:r w:rsidR="00D45577">
              <w:rPr>
                <w:color w:val="000000"/>
              </w:rPr>
              <w:br/>
            </w:r>
            <w:r w:rsidR="009C5FDC">
              <w:rPr>
                <w:color w:val="000000"/>
              </w:rPr>
              <w:t xml:space="preserve">    </w:t>
            </w:r>
            <w:r w:rsidR="00D45577">
              <w:rPr>
                <w:color w:val="000000"/>
              </w:rPr>
              <w:t>13. Šiaulių m. savivaldybės tarybos 2014 m. gruodžio 18 d. sprendimas Nr. T–386 ,,Dėl Šiaulių miesto savivaldybės visuomenės sveikatos rėmimo specialiosios programos patvirtinimo“ (pakeitimas 2018-03-01 Nr. T-40);</w:t>
            </w:r>
            <w:r w:rsidR="00D45577">
              <w:rPr>
                <w:color w:val="000000"/>
              </w:rPr>
              <w:br/>
            </w:r>
            <w:r w:rsidR="009C5FDC">
              <w:rPr>
                <w:color w:val="000000"/>
              </w:rPr>
              <w:lastRenderedPageBreak/>
              <w:t xml:space="preserve">    </w:t>
            </w:r>
            <w:r w:rsidR="00D45577">
              <w:rPr>
                <w:color w:val="000000"/>
              </w:rPr>
              <w:t>14. Šiaulių m. savivaldybės tarybos 2016 m. sausio 28 d. sprendimas Nr. T–16 ,,Dėl Šiaulių miesto savivaldybės tarybos 2006 m. rugpjūčio 23 d. sprendimas Nr. T-283 ,,Dėl Šiaulių miesto savivaldybės visuomenės sveikatos biuro įsteigimo, nuostatų patvirtinimo ir vadovo“ pakeitimo“;</w:t>
            </w:r>
            <w:r w:rsidR="00D45577">
              <w:rPr>
                <w:color w:val="000000"/>
              </w:rPr>
              <w:br/>
            </w:r>
            <w:r w:rsidR="009C5FDC">
              <w:rPr>
                <w:color w:val="000000"/>
              </w:rPr>
              <w:t xml:space="preserve">    </w:t>
            </w:r>
            <w:r w:rsidR="00D45577">
              <w:rPr>
                <w:color w:val="000000"/>
              </w:rPr>
              <w:t>15. Šiaulių m. savivaldybės tarybos 2016 m. gruodžio 29 d. sprendimas Nr. T-444 „Dėl visuomenės sveikatos priežiūros organizavimo“ (pakeitimas 2017-02-10 Nr. T-14).</w:t>
            </w:r>
          </w:p>
          <w:p w:rsidR="00FE028C" w:rsidRPr="00FE028C" w:rsidRDefault="00FE028C" w:rsidP="009B44D2">
            <w:pPr>
              <w:tabs>
                <w:tab w:val="left" w:pos="371"/>
              </w:tabs>
              <w:ind w:left="283"/>
              <w:jc w:val="both"/>
              <w:rPr>
                <w:color w:val="000000"/>
              </w:rPr>
            </w:pPr>
          </w:p>
        </w:tc>
      </w:tr>
    </w:tbl>
    <w:p w:rsidR="0028720D" w:rsidRDefault="0028720D"/>
    <w:sectPr w:rsidR="0028720D" w:rsidSect="004E4F55">
      <w:headerReference w:type="even" r:id="rId7"/>
      <w:headerReference w:type="default" r:id="rId8"/>
      <w:headerReference w:type="first" r:id="rId9"/>
      <w:pgSz w:w="11906" w:h="16838"/>
      <w:pgMar w:top="1134" w:right="567" w:bottom="1134" w:left="1701" w:header="567" w:footer="567" w:gutter="0"/>
      <w:pgNumType w:start="143" w:chapStyle="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176" w:rsidRDefault="00DD0176">
      <w:r>
        <w:separator/>
      </w:r>
    </w:p>
  </w:endnote>
  <w:endnote w:type="continuationSeparator" w:id="0">
    <w:p w:rsidR="00DD0176" w:rsidRDefault="00DD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tarSymbol">
    <w:altName w:val="Arial Unicode MS"/>
    <w:charset w:val="02"/>
    <w:family w:val="auto"/>
    <w:pitch w:val="default"/>
  </w:font>
  <w:font w:name="Arial">
    <w:panose1 w:val="020B0604020202020204"/>
    <w:charset w:val="BA"/>
    <w:family w:val="swiss"/>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176" w:rsidRDefault="00DD0176">
      <w:r>
        <w:separator/>
      </w:r>
    </w:p>
  </w:footnote>
  <w:footnote w:type="continuationSeparator" w:id="0">
    <w:p w:rsidR="00DD0176" w:rsidRDefault="00DD0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3A2" w:rsidRDefault="008F33A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8F33A2" w:rsidRDefault="008F33A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1B4" w:rsidRDefault="009521B4">
    <w:pPr>
      <w:pStyle w:val="Antrats"/>
      <w:jc w:val="center"/>
    </w:pPr>
    <w:r>
      <w:fldChar w:fldCharType="begin"/>
    </w:r>
    <w:r>
      <w:instrText>PAGE   \* MERGEFORMAT</w:instrText>
    </w:r>
    <w:r>
      <w:fldChar w:fldCharType="separate"/>
    </w:r>
    <w:r w:rsidR="0086126B">
      <w:rPr>
        <w:noProof/>
      </w:rPr>
      <w:t>144</w:t>
    </w:r>
    <w:r>
      <w:fldChar w:fldCharType="end"/>
    </w:r>
  </w:p>
  <w:p w:rsidR="009521B4" w:rsidRDefault="009521B4">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CF3" w:rsidRDefault="00456CF3">
    <w:pPr>
      <w:pStyle w:val="Antrats"/>
      <w:jc w:val="center"/>
    </w:pPr>
    <w:r>
      <w:fldChar w:fldCharType="begin"/>
    </w:r>
    <w:r>
      <w:instrText>PAGE   \* MERGEFORMAT</w:instrText>
    </w:r>
    <w:r>
      <w:fldChar w:fldCharType="separate"/>
    </w:r>
    <w:r>
      <w:rPr>
        <w:noProof/>
      </w:rPr>
      <w:t>124</w:t>
    </w:r>
    <w:r>
      <w:fldChar w:fldCharType="end"/>
    </w:r>
  </w:p>
  <w:p w:rsidR="00456CF3" w:rsidRDefault="00456CF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100366DD"/>
    <w:multiLevelType w:val="hybridMultilevel"/>
    <w:tmpl w:val="41BE7BF8"/>
    <w:lvl w:ilvl="0" w:tplc="CECACD3E">
      <w:start w:val="4"/>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32B453A8"/>
    <w:multiLevelType w:val="hybridMultilevel"/>
    <w:tmpl w:val="A328B6BE"/>
    <w:lvl w:ilvl="0" w:tplc="152A6462">
      <w:start w:val="10"/>
      <w:numFmt w:val="decimal"/>
      <w:lvlText w:val="%1"/>
      <w:lvlJc w:val="left"/>
      <w:pPr>
        <w:tabs>
          <w:tab w:val="num" w:pos="720"/>
        </w:tabs>
        <w:ind w:left="720" w:hanging="360"/>
      </w:pPr>
      <w:rPr>
        <w:rFonts w:eastAsia="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3C07F76"/>
    <w:multiLevelType w:val="hybridMultilevel"/>
    <w:tmpl w:val="9BA0ADFE"/>
    <w:lvl w:ilvl="0" w:tplc="FBA6B58E">
      <w:start w:val="6"/>
      <w:numFmt w:val="bullet"/>
      <w:lvlText w:val="-"/>
      <w:lvlJc w:val="left"/>
      <w:pPr>
        <w:ind w:left="420" w:hanging="360"/>
      </w:pPr>
      <w:rPr>
        <w:rFonts w:ascii="Times New Roman" w:eastAsia="Lucida Sans Unicode"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4E4"/>
    <w:rsid w:val="00006DD7"/>
    <w:rsid w:val="0002143F"/>
    <w:rsid w:val="00041BB0"/>
    <w:rsid w:val="00057ED0"/>
    <w:rsid w:val="000934E4"/>
    <w:rsid w:val="00097235"/>
    <w:rsid w:val="000A7F16"/>
    <w:rsid w:val="000B4B5C"/>
    <w:rsid w:val="000C7CA8"/>
    <w:rsid w:val="000E4563"/>
    <w:rsid w:val="000E47FE"/>
    <w:rsid w:val="000E48CB"/>
    <w:rsid w:val="000F2A97"/>
    <w:rsid w:val="000F3132"/>
    <w:rsid w:val="000F7623"/>
    <w:rsid w:val="00135943"/>
    <w:rsid w:val="00154775"/>
    <w:rsid w:val="00154EFD"/>
    <w:rsid w:val="00164428"/>
    <w:rsid w:val="00172BC5"/>
    <w:rsid w:val="00176CD0"/>
    <w:rsid w:val="00181266"/>
    <w:rsid w:val="00192B63"/>
    <w:rsid w:val="001C4F32"/>
    <w:rsid w:val="001F428C"/>
    <w:rsid w:val="002103A4"/>
    <w:rsid w:val="00223C22"/>
    <w:rsid w:val="0023478C"/>
    <w:rsid w:val="0026525F"/>
    <w:rsid w:val="00274F85"/>
    <w:rsid w:val="0028720D"/>
    <w:rsid w:val="0029171F"/>
    <w:rsid w:val="002A2D1B"/>
    <w:rsid w:val="002E526F"/>
    <w:rsid w:val="002E6410"/>
    <w:rsid w:val="002F78A3"/>
    <w:rsid w:val="00311AD0"/>
    <w:rsid w:val="00317D16"/>
    <w:rsid w:val="00331F49"/>
    <w:rsid w:val="0034490D"/>
    <w:rsid w:val="00350E2B"/>
    <w:rsid w:val="003948C7"/>
    <w:rsid w:val="003A240B"/>
    <w:rsid w:val="003B189E"/>
    <w:rsid w:val="003D65E7"/>
    <w:rsid w:val="00411D30"/>
    <w:rsid w:val="0044218F"/>
    <w:rsid w:val="00452018"/>
    <w:rsid w:val="00456CF3"/>
    <w:rsid w:val="004666B7"/>
    <w:rsid w:val="00466E03"/>
    <w:rsid w:val="00471148"/>
    <w:rsid w:val="00474136"/>
    <w:rsid w:val="004752A9"/>
    <w:rsid w:val="004775E6"/>
    <w:rsid w:val="004835FC"/>
    <w:rsid w:val="00497722"/>
    <w:rsid w:val="004E0AF0"/>
    <w:rsid w:val="004E4F55"/>
    <w:rsid w:val="004F71BD"/>
    <w:rsid w:val="004F7F1C"/>
    <w:rsid w:val="00513FE9"/>
    <w:rsid w:val="00525B21"/>
    <w:rsid w:val="00531BC7"/>
    <w:rsid w:val="00531FEF"/>
    <w:rsid w:val="00532292"/>
    <w:rsid w:val="005377D7"/>
    <w:rsid w:val="00544D0A"/>
    <w:rsid w:val="00566435"/>
    <w:rsid w:val="0058496E"/>
    <w:rsid w:val="005938DB"/>
    <w:rsid w:val="00595508"/>
    <w:rsid w:val="005A22AA"/>
    <w:rsid w:val="005F0BEE"/>
    <w:rsid w:val="005F737A"/>
    <w:rsid w:val="00601C55"/>
    <w:rsid w:val="00605028"/>
    <w:rsid w:val="006143CA"/>
    <w:rsid w:val="00621125"/>
    <w:rsid w:val="0063354D"/>
    <w:rsid w:val="00684E8F"/>
    <w:rsid w:val="00694EAE"/>
    <w:rsid w:val="006A519D"/>
    <w:rsid w:val="006D5032"/>
    <w:rsid w:val="006E2282"/>
    <w:rsid w:val="00730D16"/>
    <w:rsid w:val="00734F8C"/>
    <w:rsid w:val="00760814"/>
    <w:rsid w:val="0076116F"/>
    <w:rsid w:val="007637C9"/>
    <w:rsid w:val="00766925"/>
    <w:rsid w:val="00771818"/>
    <w:rsid w:val="007755D7"/>
    <w:rsid w:val="00782C8A"/>
    <w:rsid w:val="00796358"/>
    <w:rsid w:val="007A2726"/>
    <w:rsid w:val="007A2F56"/>
    <w:rsid w:val="007A3FA0"/>
    <w:rsid w:val="007B71D5"/>
    <w:rsid w:val="007E6673"/>
    <w:rsid w:val="007F0B39"/>
    <w:rsid w:val="00801C12"/>
    <w:rsid w:val="008068BD"/>
    <w:rsid w:val="0081289B"/>
    <w:rsid w:val="008279D3"/>
    <w:rsid w:val="008306FE"/>
    <w:rsid w:val="008335EB"/>
    <w:rsid w:val="00842F8D"/>
    <w:rsid w:val="0085719C"/>
    <w:rsid w:val="0086126B"/>
    <w:rsid w:val="00872198"/>
    <w:rsid w:val="00881069"/>
    <w:rsid w:val="008A2EB2"/>
    <w:rsid w:val="008C05D9"/>
    <w:rsid w:val="008C2452"/>
    <w:rsid w:val="008E590F"/>
    <w:rsid w:val="008F33A2"/>
    <w:rsid w:val="008F6E55"/>
    <w:rsid w:val="00916F01"/>
    <w:rsid w:val="009521B4"/>
    <w:rsid w:val="00970394"/>
    <w:rsid w:val="009A45CD"/>
    <w:rsid w:val="009B44D2"/>
    <w:rsid w:val="009C5FDC"/>
    <w:rsid w:val="009D0ECD"/>
    <w:rsid w:val="009E3FEF"/>
    <w:rsid w:val="009F1876"/>
    <w:rsid w:val="009F3C18"/>
    <w:rsid w:val="00A03F47"/>
    <w:rsid w:val="00A07412"/>
    <w:rsid w:val="00A22E7D"/>
    <w:rsid w:val="00A2658B"/>
    <w:rsid w:val="00A5318E"/>
    <w:rsid w:val="00A56A6D"/>
    <w:rsid w:val="00A60B9A"/>
    <w:rsid w:val="00A64674"/>
    <w:rsid w:val="00A6540B"/>
    <w:rsid w:val="00A71F15"/>
    <w:rsid w:val="00A9082E"/>
    <w:rsid w:val="00A91245"/>
    <w:rsid w:val="00A94045"/>
    <w:rsid w:val="00A96DA4"/>
    <w:rsid w:val="00AA4FEC"/>
    <w:rsid w:val="00AB26F5"/>
    <w:rsid w:val="00AD6635"/>
    <w:rsid w:val="00AD6AFB"/>
    <w:rsid w:val="00AE6525"/>
    <w:rsid w:val="00AE7017"/>
    <w:rsid w:val="00AE7B43"/>
    <w:rsid w:val="00AF352E"/>
    <w:rsid w:val="00B04337"/>
    <w:rsid w:val="00B07574"/>
    <w:rsid w:val="00B55B90"/>
    <w:rsid w:val="00B57E1E"/>
    <w:rsid w:val="00B61A03"/>
    <w:rsid w:val="00B63F5B"/>
    <w:rsid w:val="00B65843"/>
    <w:rsid w:val="00B70F51"/>
    <w:rsid w:val="00B81E32"/>
    <w:rsid w:val="00BA5391"/>
    <w:rsid w:val="00BB4A66"/>
    <w:rsid w:val="00BB76F8"/>
    <w:rsid w:val="00BC0881"/>
    <w:rsid w:val="00BC4264"/>
    <w:rsid w:val="00BC6729"/>
    <w:rsid w:val="00BD37AB"/>
    <w:rsid w:val="00BE3DE8"/>
    <w:rsid w:val="00C0261C"/>
    <w:rsid w:val="00C311C1"/>
    <w:rsid w:val="00C37A58"/>
    <w:rsid w:val="00C44E86"/>
    <w:rsid w:val="00C45E44"/>
    <w:rsid w:val="00C47543"/>
    <w:rsid w:val="00C80CD2"/>
    <w:rsid w:val="00C92E01"/>
    <w:rsid w:val="00C936C5"/>
    <w:rsid w:val="00CA1790"/>
    <w:rsid w:val="00CA50E7"/>
    <w:rsid w:val="00CB157D"/>
    <w:rsid w:val="00CD689A"/>
    <w:rsid w:val="00D15B3A"/>
    <w:rsid w:val="00D33531"/>
    <w:rsid w:val="00D45577"/>
    <w:rsid w:val="00D47FEE"/>
    <w:rsid w:val="00D62EB4"/>
    <w:rsid w:val="00D67DB8"/>
    <w:rsid w:val="00D846C6"/>
    <w:rsid w:val="00D86620"/>
    <w:rsid w:val="00D86F6E"/>
    <w:rsid w:val="00D94D1A"/>
    <w:rsid w:val="00D968EC"/>
    <w:rsid w:val="00DA579C"/>
    <w:rsid w:val="00DA7EC3"/>
    <w:rsid w:val="00DC0918"/>
    <w:rsid w:val="00DC0BDE"/>
    <w:rsid w:val="00DC433A"/>
    <w:rsid w:val="00DD0176"/>
    <w:rsid w:val="00DD14CD"/>
    <w:rsid w:val="00DE0C99"/>
    <w:rsid w:val="00DE408B"/>
    <w:rsid w:val="00DE72FA"/>
    <w:rsid w:val="00DF3BDE"/>
    <w:rsid w:val="00DF720F"/>
    <w:rsid w:val="00E03D30"/>
    <w:rsid w:val="00E04453"/>
    <w:rsid w:val="00E101A8"/>
    <w:rsid w:val="00E23A41"/>
    <w:rsid w:val="00E33327"/>
    <w:rsid w:val="00E406CE"/>
    <w:rsid w:val="00E53AFE"/>
    <w:rsid w:val="00E91060"/>
    <w:rsid w:val="00E91663"/>
    <w:rsid w:val="00E95D5E"/>
    <w:rsid w:val="00EB6DF3"/>
    <w:rsid w:val="00EC7DFB"/>
    <w:rsid w:val="00ED11F9"/>
    <w:rsid w:val="00EE33BD"/>
    <w:rsid w:val="00EF7C13"/>
    <w:rsid w:val="00F04C46"/>
    <w:rsid w:val="00F1787E"/>
    <w:rsid w:val="00F26F28"/>
    <w:rsid w:val="00F55239"/>
    <w:rsid w:val="00F67C9D"/>
    <w:rsid w:val="00F71CC4"/>
    <w:rsid w:val="00FA4A07"/>
    <w:rsid w:val="00FC0790"/>
    <w:rsid w:val="00FC364F"/>
    <w:rsid w:val="00FD20F9"/>
    <w:rsid w:val="00FE02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593FBC-3222-4D71-868D-49733A22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Numatytasispastraiposriftas1">
    <w:name w:val="Numatytasis pastraipos šriftas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Numatytasispastraiposriftas10">
    <w:name w:val="Numatytasis pastraipos šriftas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DefaultParagraphFont">
    <w:name w:val="WW-Default Paragraph Font"/>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semiHidden/>
    <w:rPr>
      <w:color w:val="0000FF"/>
      <w:u w:val="single"/>
    </w:rPr>
  </w:style>
  <w:style w:type="character" w:customStyle="1" w:styleId="rowvalue">
    <w:name w:val="rowvalue"/>
    <w:basedOn w:val="Numatytasispastraiposriftas1"/>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40">
    <w:name w:val="Antraštė4"/>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semiHidden/>
    <w:pPr>
      <w:ind w:left="220"/>
    </w:pPr>
    <w:rPr>
      <w:b/>
    </w:rPr>
  </w:style>
  <w:style w:type="paragraph" w:styleId="Turinys3">
    <w:name w:val="toc 3"/>
    <w:basedOn w:val="prastasis"/>
    <w:next w:val="prastasis"/>
    <w:semiHidden/>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character" w:styleId="Puslapionumeris">
    <w:name w:val="page number"/>
    <w:basedOn w:val="Numatytasispastraiposriftas"/>
    <w:semiHidden/>
  </w:style>
  <w:style w:type="paragraph" w:styleId="Debesliotekstas">
    <w:name w:val="Balloon Text"/>
    <w:basedOn w:val="prastasis"/>
    <w:link w:val="DebesliotekstasDiagrama"/>
    <w:uiPriority w:val="99"/>
    <w:semiHidden/>
    <w:unhideWhenUsed/>
    <w:rsid w:val="00FC364F"/>
    <w:rPr>
      <w:rFonts w:ascii="Segoe UI" w:hAnsi="Segoe UI" w:cs="Segoe UI"/>
      <w:sz w:val="18"/>
      <w:szCs w:val="18"/>
    </w:rPr>
  </w:style>
  <w:style w:type="character" w:customStyle="1" w:styleId="DebesliotekstasDiagrama">
    <w:name w:val="Debesėlio tekstas Diagrama"/>
    <w:link w:val="Debesliotekstas"/>
    <w:uiPriority w:val="99"/>
    <w:semiHidden/>
    <w:rsid w:val="00FC364F"/>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7637C9"/>
    <w:pPr>
      <w:tabs>
        <w:tab w:val="center" w:pos="4819"/>
        <w:tab w:val="right" w:pos="9638"/>
      </w:tabs>
    </w:pPr>
  </w:style>
  <w:style w:type="character" w:customStyle="1" w:styleId="PoratDiagrama">
    <w:name w:val="Poraštė Diagrama"/>
    <w:link w:val="Porat"/>
    <w:uiPriority w:val="99"/>
    <w:rsid w:val="007637C9"/>
    <w:rPr>
      <w:rFonts w:eastAsia="Lucida Sans Unicode"/>
      <w:sz w:val="24"/>
      <w:szCs w:val="24"/>
      <w:lang w:eastAsia="ar-SA"/>
    </w:rPr>
  </w:style>
  <w:style w:type="character" w:customStyle="1" w:styleId="AntratsDiagrama">
    <w:name w:val="Antraštės Diagrama"/>
    <w:link w:val="Antrats"/>
    <w:uiPriority w:val="99"/>
    <w:rsid w:val="007637C9"/>
    <w:rPr>
      <w:rFonts w:eastAsia="Lucida Sans Unicode"/>
      <w:sz w:val="24"/>
      <w:lang w:eastAsia="ar-SA"/>
    </w:rPr>
  </w:style>
  <w:style w:type="paragraph" w:styleId="HTMLiankstoformatuotas">
    <w:name w:val="HTML Preformatted"/>
    <w:basedOn w:val="prastasis"/>
    <w:rsid w:val="000F2A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val="en-US" w:eastAsia="en-US"/>
    </w:rPr>
  </w:style>
  <w:style w:type="paragraph" w:styleId="Betarp">
    <w:name w:val="No Spacing"/>
    <w:uiPriority w:val="1"/>
    <w:qFormat/>
    <w:rsid w:val="00525B21"/>
    <w:pPr>
      <w:widowControl w:val="0"/>
      <w:suppressAutoHyphens/>
    </w:pPr>
    <w:rPr>
      <w:rFonts w:eastAsia="Lucida Sans Unicode"/>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837824">
      <w:bodyDiv w:val="1"/>
      <w:marLeft w:val="0"/>
      <w:marRight w:val="0"/>
      <w:marTop w:val="0"/>
      <w:marBottom w:val="0"/>
      <w:divBdr>
        <w:top w:val="none" w:sz="0" w:space="0" w:color="auto"/>
        <w:left w:val="none" w:sz="0" w:space="0" w:color="auto"/>
        <w:bottom w:val="none" w:sz="0" w:space="0" w:color="auto"/>
        <w:right w:val="none" w:sz="0" w:space="0" w:color="auto"/>
      </w:divBdr>
    </w:div>
    <w:div w:id="1226718337">
      <w:bodyDiv w:val="1"/>
      <w:marLeft w:val="0"/>
      <w:marRight w:val="0"/>
      <w:marTop w:val="0"/>
      <w:marBottom w:val="0"/>
      <w:divBdr>
        <w:top w:val="none" w:sz="0" w:space="0" w:color="auto"/>
        <w:left w:val="none" w:sz="0" w:space="0" w:color="auto"/>
        <w:bottom w:val="none" w:sz="0" w:space="0" w:color="auto"/>
        <w:right w:val="none" w:sz="0" w:space="0" w:color="auto"/>
      </w:divBdr>
    </w:div>
    <w:div w:id="155341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12179</Words>
  <Characters>6943</Characters>
  <Application>Microsoft Office Word</Application>
  <DocSecurity>0</DocSecurity>
  <Lines>57</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2015-2017 METŲ VEIKLOS PLANO 2015 METŲ BENDRUOMENĖS SVEIKATINIMO PROGRAMOS (NR</vt:lpstr>
      <vt:lpstr>ŠIAULIŲ MIESTO SAVIVALDYBĖS 2015-2017 METŲ VEIKLOS PLANO 2015 METŲ BENDRUOMENĖS SVEIKATINIMO PROGRAMOS (NR</vt:lpstr>
    </vt:vector>
  </TitlesOfParts>
  <Company/>
  <LinksUpToDate>false</LinksUpToDate>
  <CharactersWithSpaces>19084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2015-2017 METŲ VEIKLOS PLANO 2015 METŲ BENDRUOMENĖS SVEIKATINIMO PROGRAMOS (NR</dc:title>
  <dc:subject/>
  <dc:creator>Mantas</dc:creator>
  <cp:keywords/>
  <cp:lastModifiedBy>Rasa Macienė</cp:lastModifiedBy>
  <cp:revision>2</cp:revision>
  <cp:lastPrinted>2017-01-31T09:01:00Z</cp:lastPrinted>
  <dcterms:created xsi:type="dcterms:W3CDTF">2020-02-07T06:15:00Z</dcterms:created>
  <dcterms:modified xsi:type="dcterms:W3CDTF">2020-02-07T06:15:00Z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