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BE223" w14:textId="77777777" w:rsidR="00255C87" w:rsidRDefault="00255C87" w:rsidP="00255C87">
      <w:pPr>
        <w:jc w:val="right"/>
      </w:pPr>
      <w:bookmarkStart w:id="0" w:name="_GoBack"/>
      <w:bookmarkEnd w:id="0"/>
      <w:r>
        <w:t xml:space="preserve">Šiaulių miesto savivaldybės </w:t>
      </w:r>
    </w:p>
    <w:p w14:paraId="51CF63C8" w14:textId="58A393FF" w:rsidR="00255C87" w:rsidRDefault="008E2D33" w:rsidP="00255C87">
      <w:pPr>
        <w:jc w:val="right"/>
      </w:pPr>
      <w:r>
        <w:t>2020</w:t>
      </w:r>
      <w:r w:rsidR="00255C87">
        <w:t>‒</w:t>
      </w:r>
      <w:r>
        <w:t>2022</w:t>
      </w:r>
      <w:r w:rsidR="00255C87">
        <w:t xml:space="preserve"> metų strateginio </w:t>
      </w:r>
    </w:p>
    <w:p w14:paraId="1C33CE4B" w14:textId="335C700F" w:rsidR="00255C87" w:rsidRDefault="00255C87" w:rsidP="00255C87">
      <w:pPr>
        <w:jc w:val="center"/>
      </w:pPr>
      <w:r>
        <w:t xml:space="preserve">                                                                                                     veiklos plano</w:t>
      </w:r>
    </w:p>
    <w:p w14:paraId="21D90822" w14:textId="7FCEE0A4" w:rsidR="00B31541" w:rsidRPr="00255C87" w:rsidRDefault="00255C87" w:rsidP="00255C87">
      <w:pPr>
        <w:jc w:val="center"/>
      </w:pPr>
      <w:r>
        <w:t xml:space="preserve">                                                                                             1 priedas</w:t>
      </w:r>
    </w:p>
    <w:p w14:paraId="606777CD" w14:textId="77777777" w:rsidR="00255C87" w:rsidRDefault="00255C87" w:rsidP="00255C87">
      <w:pPr>
        <w:jc w:val="center"/>
        <w:rPr>
          <w:rFonts w:eastAsia="Times New Roman"/>
        </w:rPr>
      </w:pPr>
    </w:p>
    <w:p w14:paraId="21D90823" w14:textId="418176A6" w:rsidR="00B31541" w:rsidRDefault="008E2D33">
      <w:pPr>
        <w:pStyle w:val="Antrat1"/>
        <w:rPr>
          <w:rFonts w:ascii="Times New Roman" w:hAnsi="Times New Roman"/>
          <w:sz w:val="22"/>
          <w:szCs w:val="22"/>
        </w:rPr>
      </w:pPr>
      <w:r>
        <w:rPr>
          <w:rFonts w:ascii="Times New Roman" w:hAnsi="Times New Roman"/>
          <w:sz w:val="22"/>
          <w:szCs w:val="22"/>
        </w:rPr>
        <w:t>ŠIAULIŲ MIESTO SAVIVALDYBĖS 2020</w:t>
      </w:r>
      <w:r w:rsidR="00AE4911">
        <w:rPr>
          <w:rFonts w:ascii="Times New Roman" w:hAnsi="Times New Roman"/>
          <w:sz w:val="22"/>
          <w:szCs w:val="22"/>
        </w:rPr>
        <w:t>-20</w:t>
      </w:r>
      <w:r w:rsidR="003715E2">
        <w:rPr>
          <w:rFonts w:ascii="Times New Roman" w:hAnsi="Times New Roman"/>
          <w:sz w:val="22"/>
          <w:szCs w:val="22"/>
        </w:rPr>
        <w:t>2</w:t>
      </w:r>
      <w:r>
        <w:rPr>
          <w:rFonts w:ascii="Times New Roman" w:hAnsi="Times New Roman"/>
          <w:sz w:val="22"/>
          <w:szCs w:val="22"/>
        </w:rPr>
        <w:t>2</w:t>
      </w:r>
      <w:r w:rsidR="002A5497">
        <w:rPr>
          <w:rFonts w:ascii="Times New Roman" w:hAnsi="Times New Roman"/>
          <w:sz w:val="22"/>
          <w:szCs w:val="22"/>
        </w:rPr>
        <w:t xml:space="preserve"> METŲ  VEIKLOS PLANO </w:t>
      </w:r>
      <w:r>
        <w:rPr>
          <w:rFonts w:ascii="Times New Roman" w:hAnsi="Times New Roman"/>
          <w:sz w:val="22"/>
          <w:szCs w:val="22"/>
        </w:rPr>
        <w:t>2020</w:t>
      </w:r>
      <w:r w:rsidR="00B31541">
        <w:rPr>
          <w:rFonts w:ascii="Times New Roman" w:hAnsi="Times New Roman" w:cs="Tahoma"/>
          <w:sz w:val="22"/>
          <w:szCs w:val="22"/>
        </w:rPr>
        <w:t xml:space="preserve"> METŲ MIESTO URBANISTINĖS PLĖTROS PROGRAMOS</w:t>
      </w:r>
      <w:r w:rsidR="00B31541">
        <w:rPr>
          <w:rFonts w:ascii="Times New Roman" w:hAnsi="Times New Roman"/>
          <w:sz w:val="22"/>
          <w:szCs w:val="22"/>
        </w:rPr>
        <w:t xml:space="preserve"> (NR. 01) APRAŠYMAS</w:t>
      </w:r>
    </w:p>
    <w:p w14:paraId="21D90824" w14:textId="77777777" w:rsidR="00B31541" w:rsidRDefault="00B3154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65"/>
        <w:gridCol w:w="120"/>
        <w:gridCol w:w="30"/>
        <w:gridCol w:w="5760"/>
        <w:gridCol w:w="120"/>
        <w:gridCol w:w="60"/>
        <w:gridCol w:w="105"/>
        <w:gridCol w:w="630"/>
        <w:gridCol w:w="15"/>
        <w:gridCol w:w="30"/>
        <w:gridCol w:w="237"/>
        <w:gridCol w:w="258"/>
        <w:gridCol w:w="811"/>
      </w:tblGrid>
      <w:tr w:rsidR="00B31541" w14:paraId="21D90827" w14:textId="77777777">
        <w:tc>
          <w:tcPr>
            <w:tcW w:w="2115" w:type="dxa"/>
            <w:gridSpan w:val="3"/>
            <w:tcBorders>
              <w:top w:val="single" w:sz="1" w:space="0" w:color="000000"/>
              <w:left w:val="single" w:sz="1" w:space="0" w:color="000000"/>
              <w:bottom w:val="single" w:sz="1" w:space="0" w:color="000000"/>
            </w:tcBorders>
            <w:shd w:val="clear" w:color="auto" w:fill="auto"/>
          </w:tcPr>
          <w:p w14:paraId="21D90825" w14:textId="77777777" w:rsidR="00B31541" w:rsidRDefault="00B31541">
            <w:pPr>
              <w:pStyle w:val="Lentelsturinys"/>
              <w:snapToGrid w:val="0"/>
              <w:rPr>
                <w:b/>
                <w:bCs/>
              </w:rPr>
            </w:pPr>
            <w:r>
              <w:rPr>
                <w:b/>
                <w:bCs/>
              </w:rPr>
              <w:t>Biudžetiniai metai</w:t>
            </w:r>
          </w:p>
        </w:tc>
        <w:tc>
          <w:tcPr>
            <w:tcW w:w="8026" w:type="dxa"/>
            <w:gridSpan w:val="10"/>
            <w:tcBorders>
              <w:top w:val="single" w:sz="1" w:space="0" w:color="000000"/>
              <w:left w:val="single" w:sz="1" w:space="0" w:color="000000"/>
              <w:bottom w:val="single" w:sz="1" w:space="0" w:color="000000"/>
              <w:right w:val="single" w:sz="1" w:space="0" w:color="000000"/>
            </w:tcBorders>
            <w:shd w:val="clear" w:color="auto" w:fill="auto"/>
          </w:tcPr>
          <w:p w14:paraId="21D90826" w14:textId="4E3E1D97" w:rsidR="00B31541" w:rsidRDefault="000638E1" w:rsidP="00613D2A">
            <w:pPr>
              <w:snapToGrid w:val="0"/>
              <w:spacing w:line="100" w:lineRule="atLeast"/>
              <w:jc w:val="both"/>
              <w:rPr>
                <w:rFonts w:cs="Tahoma"/>
              </w:rPr>
            </w:pPr>
            <w:r>
              <w:rPr>
                <w:rFonts w:cs="Tahoma"/>
              </w:rPr>
              <w:t>2020</w:t>
            </w:r>
            <w:r w:rsidR="00B31541">
              <w:rPr>
                <w:rFonts w:cs="Tahoma"/>
              </w:rPr>
              <w:t xml:space="preserve"> m.</w:t>
            </w:r>
          </w:p>
        </w:tc>
      </w:tr>
      <w:tr w:rsidR="00B31541" w14:paraId="21D9082C" w14:textId="77777777">
        <w:tc>
          <w:tcPr>
            <w:tcW w:w="2115" w:type="dxa"/>
            <w:gridSpan w:val="3"/>
            <w:tcBorders>
              <w:left w:val="single" w:sz="1" w:space="0" w:color="000000"/>
              <w:bottom w:val="single" w:sz="1" w:space="0" w:color="000000"/>
            </w:tcBorders>
            <w:shd w:val="clear" w:color="auto" w:fill="auto"/>
          </w:tcPr>
          <w:p w14:paraId="21D90828" w14:textId="7EC5A608" w:rsidR="00B31541" w:rsidRDefault="00B31541">
            <w:pPr>
              <w:pStyle w:val="Lentelsturinys"/>
              <w:snapToGrid w:val="0"/>
              <w:rPr>
                <w:b/>
                <w:bCs/>
              </w:rPr>
            </w:pPr>
            <w:r>
              <w:rPr>
                <w:b/>
                <w:bCs/>
              </w:rPr>
              <w:t>Asignavimų valdytojas</w:t>
            </w:r>
            <w:r w:rsidR="00B95591">
              <w:rPr>
                <w:b/>
                <w:bCs/>
              </w:rPr>
              <w:t xml:space="preserve"> (-ai)</w:t>
            </w:r>
          </w:p>
        </w:tc>
        <w:tc>
          <w:tcPr>
            <w:tcW w:w="5880" w:type="dxa"/>
            <w:gridSpan w:val="2"/>
            <w:tcBorders>
              <w:left w:val="single" w:sz="1" w:space="0" w:color="000000"/>
              <w:bottom w:val="single" w:sz="1" w:space="0" w:color="000000"/>
            </w:tcBorders>
            <w:shd w:val="clear" w:color="auto" w:fill="auto"/>
          </w:tcPr>
          <w:p w14:paraId="21D90829" w14:textId="77777777" w:rsidR="00B31541" w:rsidRDefault="00B31541">
            <w:pPr>
              <w:pStyle w:val="Text"/>
              <w:snapToGrid w:val="0"/>
              <w:rPr>
                <w:rFonts w:eastAsia="Times New Roman" w:cs="Tahoma"/>
                <w:bCs/>
                <w:color w:val="000000"/>
                <w:lang w:val="lt-LT"/>
              </w:rPr>
            </w:pPr>
            <w:r>
              <w:rPr>
                <w:rFonts w:eastAsia="Times New Roman" w:cs="Tahoma"/>
                <w:bCs/>
                <w:color w:val="000000"/>
                <w:lang w:val="lt-LT"/>
              </w:rPr>
              <w:t xml:space="preserve">Šiaulių miesto savivaldybės administracijos direktorius </w:t>
            </w:r>
          </w:p>
        </w:tc>
        <w:tc>
          <w:tcPr>
            <w:tcW w:w="840" w:type="dxa"/>
            <w:gridSpan w:val="5"/>
            <w:tcBorders>
              <w:left w:val="single" w:sz="1" w:space="0" w:color="000000"/>
              <w:bottom w:val="single" w:sz="1" w:space="0" w:color="000000"/>
            </w:tcBorders>
            <w:shd w:val="clear" w:color="auto" w:fill="auto"/>
          </w:tcPr>
          <w:p w14:paraId="21D9082A" w14:textId="77777777"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14:paraId="21D9082B" w14:textId="77777777" w:rsidR="00B31541" w:rsidRDefault="00B31541">
            <w:pPr>
              <w:pStyle w:val="Text"/>
              <w:snapToGrid w:val="0"/>
              <w:rPr>
                <w:rFonts w:eastAsia="Times New Roman" w:cs="Tahoma"/>
                <w:bCs/>
                <w:color w:val="000000"/>
                <w:lang w:val="lt-LT"/>
              </w:rPr>
            </w:pPr>
            <w:r>
              <w:rPr>
                <w:rFonts w:eastAsia="Times New Roman" w:cs="Tahoma"/>
                <w:bCs/>
                <w:color w:val="000000"/>
                <w:lang w:val="lt-LT"/>
              </w:rPr>
              <w:t>188771865</w:t>
            </w:r>
          </w:p>
        </w:tc>
      </w:tr>
      <w:tr w:rsidR="00B31541" w14:paraId="21D90831" w14:textId="77777777">
        <w:tc>
          <w:tcPr>
            <w:tcW w:w="2115" w:type="dxa"/>
            <w:gridSpan w:val="3"/>
            <w:tcBorders>
              <w:left w:val="single" w:sz="1" w:space="0" w:color="000000"/>
              <w:bottom w:val="single" w:sz="1" w:space="0" w:color="000000"/>
            </w:tcBorders>
            <w:shd w:val="clear" w:color="auto" w:fill="auto"/>
          </w:tcPr>
          <w:p w14:paraId="21D9082D" w14:textId="77777777" w:rsidR="00B31541" w:rsidRDefault="00B31541">
            <w:pPr>
              <w:pStyle w:val="Lentelsturinys"/>
              <w:snapToGrid w:val="0"/>
              <w:rPr>
                <w:b/>
                <w:bCs/>
              </w:rPr>
            </w:pPr>
            <w:r>
              <w:rPr>
                <w:b/>
                <w:bCs/>
              </w:rPr>
              <w:t>Prog</w:t>
            </w:r>
            <w:r w:rsidR="002D3182">
              <w:rPr>
                <w:b/>
                <w:bCs/>
              </w:rPr>
              <w:t>ramos pavadinimas</w:t>
            </w:r>
          </w:p>
        </w:tc>
        <w:tc>
          <w:tcPr>
            <w:tcW w:w="5880" w:type="dxa"/>
            <w:gridSpan w:val="2"/>
            <w:tcBorders>
              <w:left w:val="single" w:sz="1" w:space="0" w:color="000000"/>
              <w:bottom w:val="single" w:sz="1" w:space="0" w:color="000000"/>
            </w:tcBorders>
            <w:shd w:val="clear" w:color="auto" w:fill="auto"/>
          </w:tcPr>
          <w:p w14:paraId="21D9082E" w14:textId="77777777" w:rsidR="00B31541" w:rsidRDefault="00B31541">
            <w:pPr>
              <w:pStyle w:val="Text"/>
              <w:snapToGrid w:val="0"/>
              <w:spacing w:line="360" w:lineRule="auto"/>
              <w:jc w:val="both"/>
              <w:rPr>
                <w:rFonts w:cs="Tahoma"/>
                <w:color w:val="000000"/>
                <w:lang w:val="lt-LT"/>
              </w:rPr>
            </w:pPr>
            <w:r>
              <w:rPr>
                <w:rFonts w:cs="Tahoma"/>
                <w:color w:val="000000"/>
                <w:lang w:val="lt-LT"/>
              </w:rPr>
              <w:t>Miesto urbanistinės plėtros programa</w:t>
            </w:r>
          </w:p>
        </w:tc>
        <w:tc>
          <w:tcPr>
            <w:tcW w:w="840" w:type="dxa"/>
            <w:gridSpan w:val="5"/>
            <w:tcBorders>
              <w:left w:val="single" w:sz="1" w:space="0" w:color="000000"/>
              <w:bottom w:val="single" w:sz="1" w:space="0" w:color="000000"/>
            </w:tcBorders>
            <w:shd w:val="clear" w:color="auto" w:fill="auto"/>
          </w:tcPr>
          <w:p w14:paraId="21D9082F" w14:textId="77777777"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14:paraId="21D90830" w14:textId="77777777" w:rsidR="00B31541" w:rsidRDefault="00B31541">
            <w:pPr>
              <w:snapToGrid w:val="0"/>
              <w:spacing w:line="100" w:lineRule="atLeast"/>
              <w:jc w:val="center"/>
              <w:rPr>
                <w:rFonts w:cs="Tahoma"/>
              </w:rPr>
            </w:pPr>
            <w:r>
              <w:rPr>
                <w:rFonts w:cs="Tahoma"/>
              </w:rPr>
              <w:t>01</w:t>
            </w:r>
          </w:p>
        </w:tc>
      </w:tr>
      <w:tr w:rsidR="00B95591" w14:paraId="35B5300E" w14:textId="77777777">
        <w:tc>
          <w:tcPr>
            <w:tcW w:w="2115" w:type="dxa"/>
            <w:gridSpan w:val="3"/>
            <w:tcBorders>
              <w:left w:val="single" w:sz="1" w:space="0" w:color="000000"/>
              <w:bottom w:val="single" w:sz="1" w:space="0" w:color="000000"/>
            </w:tcBorders>
            <w:shd w:val="clear" w:color="auto" w:fill="auto"/>
          </w:tcPr>
          <w:p w14:paraId="302CC85A" w14:textId="7107CE7C" w:rsidR="00B95591" w:rsidRDefault="00B95591">
            <w:pPr>
              <w:pStyle w:val="Lentelsturinys"/>
              <w:snapToGrid w:val="0"/>
              <w:rPr>
                <w:b/>
                <w:bCs/>
              </w:rPr>
            </w:pPr>
            <w:r>
              <w:rPr>
                <w:b/>
                <w:color w:val="000000"/>
              </w:rPr>
              <w:t>Vykdytojas (-ai)</w:t>
            </w:r>
          </w:p>
        </w:tc>
        <w:tc>
          <w:tcPr>
            <w:tcW w:w="5880" w:type="dxa"/>
            <w:gridSpan w:val="2"/>
            <w:tcBorders>
              <w:left w:val="single" w:sz="1" w:space="0" w:color="000000"/>
              <w:bottom w:val="single" w:sz="1" w:space="0" w:color="000000"/>
            </w:tcBorders>
            <w:shd w:val="clear" w:color="auto" w:fill="auto"/>
          </w:tcPr>
          <w:p w14:paraId="410EE848" w14:textId="51B28753" w:rsidR="00B95591" w:rsidRDefault="00B95591">
            <w:pPr>
              <w:pStyle w:val="Text"/>
              <w:snapToGrid w:val="0"/>
              <w:spacing w:line="360" w:lineRule="auto"/>
              <w:jc w:val="both"/>
              <w:rPr>
                <w:rFonts w:cs="Tahoma"/>
                <w:color w:val="000000"/>
                <w:lang w:val="lt-LT"/>
              </w:rPr>
            </w:pPr>
            <w:r>
              <w:rPr>
                <w:color w:val="000000"/>
              </w:rPr>
              <w:t>Architektūros, urbanistikos ir paveldosaugos skyrius</w:t>
            </w:r>
          </w:p>
        </w:tc>
        <w:tc>
          <w:tcPr>
            <w:tcW w:w="840" w:type="dxa"/>
            <w:gridSpan w:val="5"/>
            <w:tcBorders>
              <w:left w:val="single" w:sz="1" w:space="0" w:color="000000"/>
              <w:bottom w:val="single" w:sz="1" w:space="0" w:color="000000"/>
            </w:tcBorders>
            <w:shd w:val="clear" w:color="auto" w:fill="auto"/>
          </w:tcPr>
          <w:p w14:paraId="73F1E5D9" w14:textId="63794BFD" w:rsidR="00B95591" w:rsidRDefault="00B9559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14:paraId="220BB1EA" w14:textId="3F650A05" w:rsidR="00B95591" w:rsidRDefault="00B95591">
            <w:pPr>
              <w:snapToGrid w:val="0"/>
              <w:spacing w:line="100" w:lineRule="atLeast"/>
              <w:jc w:val="center"/>
              <w:rPr>
                <w:rFonts w:cs="Tahoma"/>
              </w:rPr>
            </w:pPr>
            <w:r>
              <w:rPr>
                <w:rFonts w:cs="Tahoma"/>
              </w:rPr>
              <w:t>05</w:t>
            </w:r>
          </w:p>
        </w:tc>
      </w:tr>
      <w:tr w:rsidR="00B31541" w14:paraId="21D90836" w14:textId="77777777">
        <w:tc>
          <w:tcPr>
            <w:tcW w:w="2115" w:type="dxa"/>
            <w:gridSpan w:val="3"/>
            <w:tcBorders>
              <w:left w:val="single" w:sz="1" w:space="0" w:color="000000"/>
              <w:bottom w:val="single" w:sz="1" w:space="0" w:color="000000"/>
            </w:tcBorders>
            <w:shd w:val="clear" w:color="auto" w:fill="auto"/>
          </w:tcPr>
          <w:p w14:paraId="21D90832" w14:textId="77777777" w:rsidR="00B31541" w:rsidRDefault="00B31541">
            <w:pPr>
              <w:pStyle w:val="Lentelsturinys"/>
              <w:snapToGrid w:val="0"/>
              <w:rPr>
                <w:b/>
                <w:bCs/>
              </w:rPr>
            </w:pPr>
            <w:r>
              <w:rPr>
                <w:b/>
                <w:bCs/>
              </w:rPr>
              <w:t>Programos parengimo (tęsimo) argumentai</w:t>
            </w:r>
          </w:p>
        </w:tc>
        <w:tc>
          <w:tcPr>
            <w:tcW w:w="8026" w:type="dxa"/>
            <w:gridSpan w:val="10"/>
            <w:tcBorders>
              <w:left w:val="single" w:sz="1" w:space="0" w:color="000000"/>
              <w:bottom w:val="single" w:sz="1" w:space="0" w:color="000000"/>
              <w:right w:val="single" w:sz="1" w:space="0" w:color="000000"/>
            </w:tcBorders>
            <w:shd w:val="clear" w:color="auto" w:fill="auto"/>
          </w:tcPr>
          <w:p w14:paraId="21D90833" w14:textId="77777777" w:rsidR="00B31541" w:rsidRPr="002E3568" w:rsidRDefault="00B31541" w:rsidP="00871142">
            <w:pPr>
              <w:pStyle w:val="Text"/>
              <w:snapToGrid w:val="0"/>
              <w:jc w:val="both"/>
              <w:rPr>
                <w:lang w:val="lt-LT"/>
              </w:rPr>
            </w:pPr>
            <w:r w:rsidRPr="00871142">
              <w:rPr>
                <w:color w:val="000000"/>
                <w:lang w:val="lt-LT"/>
              </w:rPr>
              <w:t xml:space="preserve">Užtikrinti kompleksišką žemės sklypų formavimą ir subalansuotą miesto plėtrą, miesto teigiamo architektūrinio ir vizualinio įvaizdžio kokybę, gerinti Šiaulių miesto </w:t>
            </w:r>
            <w:r w:rsidRPr="00871142">
              <w:rPr>
                <w:rFonts w:eastAsia="Times New Roman" w:cs="Tahoma"/>
                <w:color w:val="000000"/>
                <w:lang w:val="lt-LT"/>
              </w:rPr>
              <w:t>kultūros paveldo objektų būklę, tobulinti ir plėtoti nekilnojamojo kultūros paveldo pažinimo sklaidą ir atgaivinimą, kultūros paveldo apskaitą</w:t>
            </w:r>
            <w:r w:rsidRPr="00871142">
              <w:rPr>
                <w:color w:val="000000"/>
                <w:lang w:val="lt-LT"/>
              </w:rPr>
              <w:t xml:space="preserve"> bei užtikrinti miesto </w:t>
            </w:r>
            <w:r w:rsidR="00871142" w:rsidRPr="00871142">
              <w:rPr>
                <w:color w:val="000000"/>
                <w:lang w:val="lt-LT"/>
              </w:rPr>
              <w:t>geoinformacinės sistemos plėtrą,</w:t>
            </w:r>
            <w:r w:rsidR="000D0C8C" w:rsidRPr="00871142">
              <w:rPr>
                <w:color w:val="000000"/>
                <w:lang w:val="lt-LT"/>
              </w:rPr>
              <w:t xml:space="preserve"> susisiekimo </w:t>
            </w:r>
            <w:r w:rsidR="002E3568">
              <w:rPr>
                <w:color w:val="000000"/>
                <w:lang w:val="lt-LT"/>
              </w:rPr>
              <w:t xml:space="preserve">komunikacijų ir infrastruktūros </w:t>
            </w:r>
            <w:r w:rsidR="000D0C8C" w:rsidRPr="00871142">
              <w:rPr>
                <w:color w:val="000000"/>
                <w:lang w:val="lt-LT"/>
              </w:rPr>
              <w:t xml:space="preserve">objektų, pastatų projektų projektavimo </w:t>
            </w:r>
            <w:r w:rsidR="000D0C8C" w:rsidRPr="002E3568">
              <w:rPr>
                <w:lang w:val="lt-LT"/>
              </w:rPr>
              <w:t>darb</w:t>
            </w:r>
            <w:r w:rsidR="00871142" w:rsidRPr="002E3568">
              <w:rPr>
                <w:lang w:val="lt-LT"/>
              </w:rPr>
              <w:t>ų parengimo organizavimą</w:t>
            </w:r>
            <w:r w:rsidR="000D0C8C" w:rsidRPr="002E3568">
              <w:rPr>
                <w:lang w:val="lt-LT"/>
              </w:rPr>
              <w:t>.</w:t>
            </w:r>
          </w:p>
          <w:p w14:paraId="21D90834" w14:textId="77777777" w:rsidR="00B31541" w:rsidRDefault="00B31541">
            <w:pPr>
              <w:jc w:val="both"/>
              <w:rPr>
                <w:color w:val="000000"/>
              </w:rPr>
            </w:pPr>
            <w:r>
              <w:rPr>
                <w:color w:val="000000"/>
              </w:rPr>
              <w:t xml:space="preserve">Realizuojamos </w:t>
            </w:r>
            <w:r w:rsidRPr="002E3568">
              <w:t>savivaldybei suteikt</w:t>
            </w:r>
            <w:r w:rsidR="00871142" w:rsidRPr="002E3568">
              <w:t>o</w:t>
            </w:r>
            <w:r w:rsidRPr="002E3568">
              <w:t>s teis</w:t>
            </w:r>
            <w:r w:rsidR="00871142" w:rsidRPr="002E3568">
              <w:t>ė</w:t>
            </w:r>
            <w:r w:rsidRPr="002E3568">
              <w:t>s ir pareig</w:t>
            </w:r>
            <w:r w:rsidR="00871142" w:rsidRPr="002E3568">
              <w:t>o</w:t>
            </w:r>
            <w:r w:rsidRPr="002E3568">
              <w:t>s</w:t>
            </w:r>
            <w:r>
              <w:rPr>
                <w:color w:val="000000"/>
              </w:rPr>
              <w:t xml:space="preserve"> įgyvendinti darnios urbanistinės plėtros politiką, kaip numatyta bendrajame plane.</w:t>
            </w:r>
          </w:p>
          <w:p w14:paraId="21D90835" w14:textId="77777777" w:rsidR="00B31541" w:rsidRDefault="00B31541">
            <w:pPr>
              <w:pStyle w:val="Text"/>
              <w:tabs>
                <w:tab w:val="left" w:pos="420"/>
              </w:tabs>
              <w:snapToGrid w:val="0"/>
              <w:spacing w:line="100" w:lineRule="atLeast"/>
              <w:ind w:left="4" w:hanging="4"/>
              <w:jc w:val="both"/>
              <w:rPr>
                <w:rFonts w:eastAsia="Times New Roman" w:cs="Tahoma"/>
                <w:color w:val="000000"/>
                <w:lang w:val="lt-LT"/>
              </w:rPr>
            </w:pPr>
            <w:r>
              <w:rPr>
                <w:rFonts w:eastAsia="Times New Roman" w:cs="Tahoma"/>
                <w:color w:val="000000"/>
                <w:lang w:val="lt-LT"/>
              </w:rPr>
              <w:t>Realizuojamos Lietuvos Respublikos vietos savivaldos įstatymu (Žin., 2008, Nr.113-4290) nustatytos savarankiškos savivaldybių funkcijos: teritorijų planavimas, savivaldybės teritorijos bendrojo plano stebėsena ir keitimas, detaliųjų planų sprendinių rengimas ir įgyvendinimas; specialiųjų architektūros reikalavimų nustatymas ir statybą leidžiančių dokumentų išdavimas įstatymų nustatyta tvarka; architektūrinių konkursų organizavimas. Valstybinės (valstybės perduotos savivaldybėms) funkcijos: savivaldybei priskirtos valstybinės žemės ir kito valstybės turto valdymas, naudojimas ir disponavimas juo patikėjimo teise.</w:t>
            </w:r>
          </w:p>
        </w:tc>
      </w:tr>
      <w:tr w:rsidR="00B31541" w14:paraId="21D9083C" w14:textId="77777777">
        <w:trPr>
          <w:trHeight w:val="369"/>
        </w:trPr>
        <w:tc>
          <w:tcPr>
            <w:tcW w:w="2115" w:type="dxa"/>
            <w:gridSpan w:val="3"/>
            <w:vMerge w:val="restart"/>
            <w:tcBorders>
              <w:left w:val="single" w:sz="1" w:space="0" w:color="000000"/>
              <w:bottom w:val="single" w:sz="1" w:space="0" w:color="000000"/>
            </w:tcBorders>
            <w:shd w:val="clear" w:color="auto" w:fill="auto"/>
          </w:tcPr>
          <w:p w14:paraId="21D90837" w14:textId="77777777" w:rsidR="00B31541" w:rsidRDefault="00B31541">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14:paraId="21D90838" w14:textId="77777777" w:rsidR="00D95D9D" w:rsidRPr="00D95D9D" w:rsidRDefault="00D95D9D" w:rsidP="00D95D9D">
            <w:pPr>
              <w:pStyle w:val="Betarp"/>
              <w:rPr>
                <w:strike/>
              </w:rPr>
            </w:pPr>
          </w:p>
          <w:p w14:paraId="21D90839" w14:textId="77777777" w:rsidR="00D95D9D" w:rsidRPr="00D95D9D" w:rsidRDefault="00255842" w:rsidP="00D95D9D">
            <w:pPr>
              <w:pStyle w:val="Betarp"/>
            </w:pPr>
            <w:r>
              <w:t>Atviras – a</w:t>
            </w:r>
            <w:r w:rsidR="00D95D9D">
              <w:t>ktyvi, kūrybinga ir atsakinga bendruomenė</w:t>
            </w:r>
          </w:p>
        </w:tc>
        <w:tc>
          <w:tcPr>
            <w:tcW w:w="840" w:type="dxa"/>
            <w:gridSpan w:val="5"/>
            <w:tcBorders>
              <w:left w:val="single" w:sz="1" w:space="0" w:color="000000"/>
              <w:bottom w:val="single" w:sz="1" w:space="0" w:color="000000"/>
            </w:tcBorders>
            <w:shd w:val="clear" w:color="auto" w:fill="auto"/>
          </w:tcPr>
          <w:p w14:paraId="21D9083A" w14:textId="77777777"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14:paraId="21D9083B" w14:textId="77777777" w:rsidR="00B31541" w:rsidRDefault="00B31541">
            <w:pPr>
              <w:pStyle w:val="Lentelsturinys"/>
              <w:snapToGrid w:val="0"/>
              <w:jc w:val="center"/>
            </w:pPr>
            <w:r>
              <w:t>1</w:t>
            </w:r>
          </w:p>
        </w:tc>
      </w:tr>
      <w:tr w:rsidR="00B31541" w14:paraId="21D90842" w14:textId="77777777">
        <w:tc>
          <w:tcPr>
            <w:tcW w:w="2115" w:type="dxa"/>
            <w:gridSpan w:val="3"/>
            <w:vMerge/>
            <w:tcBorders>
              <w:left w:val="single" w:sz="1" w:space="0" w:color="000000"/>
              <w:bottom w:val="single" w:sz="1" w:space="0" w:color="000000"/>
            </w:tcBorders>
            <w:shd w:val="clear" w:color="auto" w:fill="auto"/>
          </w:tcPr>
          <w:p w14:paraId="21D9083D" w14:textId="77777777"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14:paraId="21D9083E" w14:textId="77777777" w:rsidR="00B31541" w:rsidRPr="00D95D9D" w:rsidRDefault="00B31541" w:rsidP="00D95D9D">
            <w:pPr>
              <w:pStyle w:val="Betarp"/>
              <w:rPr>
                <w:strike/>
              </w:rPr>
            </w:pPr>
          </w:p>
          <w:p w14:paraId="21D9083F" w14:textId="77777777" w:rsidR="00D95D9D" w:rsidRPr="00D95D9D" w:rsidRDefault="00255842" w:rsidP="00D95D9D">
            <w:pPr>
              <w:pStyle w:val="Betarp"/>
            </w:pPr>
            <w:r>
              <w:t>Veržlus – k</w:t>
            </w:r>
            <w:r w:rsidR="00D95D9D">
              <w:t>onkurencinga verslo aplinka</w:t>
            </w:r>
          </w:p>
        </w:tc>
        <w:tc>
          <w:tcPr>
            <w:tcW w:w="840" w:type="dxa"/>
            <w:gridSpan w:val="5"/>
            <w:tcBorders>
              <w:left w:val="single" w:sz="1" w:space="0" w:color="000000"/>
              <w:bottom w:val="single" w:sz="1" w:space="0" w:color="000000"/>
            </w:tcBorders>
            <w:shd w:val="clear" w:color="auto" w:fill="auto"/>
          </w:tcPr>
          <w:p w14:paraId="21D90840" w14:textId="77777777"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14:paraId="21D90841" w14:textId="77777777" w:rsidR="00B31541" w:rsidRDefault="00B31541">
            <w:pPr>
              <w:pStyle w:val="Lentelsturinys"/>
              <w:snapToGrid w:val="0"/>
              <w:jc w:val="center"/>
            </w:pPr>
            <w:r>
              <w:t>2</w:t>
            </w:r>
          </w:p>
        </w:tc>
      </w:tr>
      <w:tr w:rsidR="00B31541" w14:paraId="21D90848" w14:textId="77777777">
        <w:tc>
          <w:tcPr>
            <w:tcW w:w="2115" w:type="dxa"/>
            <w:gridSpan w:val="3"/>
            <w:vMerge/>
            <w:tcBorders>
              <w:left w:val="single" w:sz="1" w:space="0" w:color="000000"/>
              <w:bottom w:val="single" w:sz="1" w:space="0" w:color="000000"/>
            </w:tcBorders>
            <w:shd w:val="clear" w:color="auto" w:fill="auto"/>
          </w:tcPr>
          <w:p w14:paraId="21D90843" w14:textId="77777777"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14:paraId="21D90844" w14:textId="77777777" w:rsidR="00D95D9D" w:rsidRPr="00D95D9D" w:rsidRDefault="00D95D9D" w:rsidP="00D95D9D">
            <w:pPr>
              <w:pStyle w:val="Betarp"/>
              <w:rPr>
                <w:strike/>
              </w:rPr>
            </w:pPr>
            <w:r>
              <w:t xml:space="preserve"> </w:t>
            </w:r>
          </w:p>
          <w:p w14:paraId="21D90845" w14:textId="77777777" w:rsidR="00D95D9D" w:rsidRPr="00D95D9D" w:rsidRDefault="00255842" w:rsidP="00D95D9D">
            <w:pPr>
              <w:pStyle w:val="Betarp"/>
            </w:pPr>
            <w:r>
              <w:t>Saugus – d</w:t>
            </w:r>
            <w:r w:rsidR="00D95D9D">
              <w:t>raugiška gamtai kokybiška gyvenamoji aplinka</w:t>
            </w:r>
          </w:p>
        </w:tc>
        <w:tc>
          <w:tcPr>
            <w:tcW w:w="840" w:type="dxa"/>
            <w:gridSpan w:val="5"/>
            <w:tcBorders>
              <w:left w:val="single" w:sz="1" w:space="0" w:color="000000"/>
              <w:bottom w:val="single" w:sz="1" w:space="0" w:color="000000"/>
            </w:tcBorders>
            <w:shd w:val="clear" w:color="auto" w:fill="auto"/>
          </w:tcPr>
          <w:p w14:paraId="21D90846" w14:textId="77777777"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14:paraId="21D90847" w14:textId="77777777" w:rsidR="00B31541" w:rsidRDefault="00B31541">
            <w:pPr>
              <w:pStyle w:val="Lentelsturinys"/>
              <w:snapToGrid w:val="0"/>
              <w:jc w:val="center"/>
            </w:pPr>
            <w:r>
              <w:t>3</w:t>
            </w:r>
          </w:p>
        </w:tc>
      </w:tr>
      <w:tr w:rsidR="00B31541" w14:paraId="21D9084D" w14:textId="77777777">
        <w:tc>
          <w:tcPr>
            <w:tcW w:w="2115" w:type="dxa"/>
            <w:gridSpan w:val="3"/>
            <w:tcBorders>
              <w:left w:val="single" w:sz="1" w:space="0" w:color="000000"/>
              <w:bottom w:val="single" w:sz="1" w:space="0" w:color="000000"/>
            </w:tcBorders>
            <w:shd w:val="clear" w:color="auto" w:fill="auto"/>
          </w:tcPr>
          <w:p w14:paraId="21D90849" w14:textId="77777777" w:rsidR="00B31541" w:rsidRDefault="00B31541">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14:paraId="21D9084A" w14:textId="77777777" w:rsidR="00FB70D7" w:rsidRPr="0044639B" w:rsidRDefault="006C2F7C" w:rsidP="006C2F7C">
            <w:r>
              <w:t>Efektyviai panaudojant žmogiškuosius ir finansinius resursus formuoti palankią aplinką investicijų pritraukimui</w:t>
            </w:r>
          </w:p>
        </w:tc>
        <w:tc>
          <w:tcPr>
            <w:tcW w:w="840" w:type="dxa"/>
            <w:gridSpan w:val="5"/>
            <w:tcBorders>
              <w:left w:val="single" w:sz="1" w:space="0" w:color="000000"/>
              <w:bottom w:val="single" w:sz="1" w:space="0" w:color="000000"/>
            </w:tcBorders>
            <w:shd w:val="clear" w:color="auto" w:fill="auto"/>
          </w:tcPr>
          <w:p w14:paraId="21D9084B" w14:textId="77777777"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14:paraId="21D9084C" w14:textId="77777777" w:rsidR="00FB70D7" w:rsidRPr="00533656" w:rsidRDefault="006C2F7C">
            <w:pPr>
              <w:pStyle w:val="Lentelsturinys"/>
              <w:snapToGrid w:val="0"/>
              <w:jc w:val="center"/>
            </w:pPr>
            <w:r>
              <w:t>01</w:t>
            </w:r>
          </w:p>
        </w:tc>
      </w:tr>
      <w:tr w:rsidR="00B31541" w14:paraId="21D90852" w14:textId="77777777">
        <w:tc>
          <w:tcPr>
            <w:tcW w:w="2115" w:type="dxa"/>
            <w:gridSpan w:val="3"/>
            <w:tcBorders>
              <w:left w:val="single" w:sz="1" w:space="0" w:color="000000"/>
              <w:bottom w:val="single" w:sz="1" w:space="0" w:color="000000"/>
            </w:tcBorders>
            <w:shd w:val="clear" w:color="auto" w:fill="auto"/>
          </w:tcPr>
          <w:p w14:paraId="21D9084E" w14:textId="77777777" w:rsidR="00B31541" w:rsidRDefault="00B31541">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14:paraId="21D9084F" w14:textId="77777777" w:rsidR="00B31541" w:rsidRDefault="00B31541">
            <w:pPr>
              <w:pStyle w:val="Text"/>
              <w:snapToGrid w:val="0"/>
              <w:spacing w:line="100" w:lineRule="atLeast"/>
              <w:ind w:left="6"/>
              <w:rPr>
                <w:rFonts w:eastAsia="Times New Roman"/>
                <w:color w:val="000000"/>
                <w:lang w:val="lt-LT"/>
              </w:rPr>
            </w:pPr>
            <w:r>
              <w:rPr>
                <w:rFonts w:eastAsia="Times New Roman"/>
                <w:color w:val="000000"/>
                <w:lang w:val="lt-LT"/>
              </w:rPr>
              <w:t>Užtikrinti kompleksišką miesto planavimą ir žemės sklypų formavimą.</w:t>
            </w:r>
          </w:p>
        </w:tc>
        <w:tc>
          <w:tcPr>
            <w:tcW w:w="840" w:type="dxa"/>
            <w:gridSpan w:val="5"/>
            <w:tcBorders>
              <w:left w:val="single" w:sz="1" w:space="0" w:color="000000"/>
              <w:bottom w:val="single" w:sz="1" w:space="0" w:color="000000"/>
            </w:tcBorders>
            <w:shd w:val="clear" w:color="auto" w:fill="auto"/>
          </w:tcPr>
          <w:p w14:paraId="21D90850" w14:textId="77777777"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14:paraId="21D90851" w14:textId="42CFEE3C" w:rsidR="00B31541" w:rsidRDefault="00CC291F">
            <w:pPr>
              <w:pStyle w:val="Lentelsturinys"/>
              <w:snapToGrid w:val="0"/>
              <w:jc w:val="center"/>
            </w:pPr>
            <w:r>
              <w:t>01.</w:t>
            </w:r>
            <w:r w:rsidR="00B31541">
              <w:t>01</w:t>
            </w:r>
          </w:p>
        </w:tc>
      </w:tr>
      <w:tr w:rsidR="00B31541" w:rsidRPr="00DD7AEA" w14:paraId="21D9085C"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53" w14:textId="044D2B79" w:rsidR="00B31541" w:rsidRPr="00DD7AEA" w:rsidRDefault="00B61086">
            <w:pPr>
              <w:pStyle w:val="Lentelsturinys"/>
              <w:snapToGrid w:val="0"/>
              <w:rPr>
                <w:b/>
                <w:bCs/>
              </w:rPr>
            </w:pPr>
            <w:r>
              <w:rPr>
                <w:b/>
                <w:bCs/>
              </w:rPr>
              <w:t xml:space="preserve">     </w:t>
            </w:r>
            <w:r w:rsidR="00B31541" w:rsidRPr="00DD7AEA">
              <w:rPr>
                <w:b/>
                <w:bCs/>
              </w:rPr>
              <w:t>Tikslo įgyvendinimo aprašymas.</w:t>
            </w:r>
          </w:p>
          <w:p w14:paraId="21D90854" w14:textId="21AD634B" w:rsidR="00B31541" w:rsidRPr="00DD7AEA" w:rsidRDefault="00B61086">
            <w:pPr>
              <w:pStyle w:val="Text"/>
              <w:snapToGrid w:val="0"/>
              <w:jc w:val="both"/>
              <w:rPr>
                <w:lang w:val="lt-LT"/>
              </w:rPr>
            </w:pPr>
            <w:r>
              <w:rPr>
                <w:lang w:val="lt-LT"/>
              </w:rPr>
              <w:t xml:space="preserve">    </w:t>
            </w:r>
            <w:r w:rsidR="00CC291F">
              <w:rPr>
                <w:color w:val="000000"/>
              </w:rPr>
              <w:t xml:space="preserve">Siekiant sudaryti sąlygas projektams vykdyti (pvz. naujų gyvenamųjų rajonų, visuomeninių ar socialinių ir kitų objektų, gatvių statybai, ir t.t.),  turi būti įgyvendinami Šiaulių miesto teritorijos plėtrą ir darnų vystymą, viešąjį visuomeninį ir privatų interesą atitinkantys projektai. </w:t>
            </w:r>
            <w:r>
              <w:rPr>
                <w:lang w:val="lt-LT"/>
              </w:rPr>
              <w:t xml:space="preserve"> </w:t>
            </w:r>
            <w:r w:rsidR="00B31541" w:rsidRPr="00DD7AEA">
              <w:rPr>
                <w:lang w:val="lt-LT"/>
              </w:rPr>
              <w:t>Įgyvendinant iškeltą tikslą, bus vykdomas vienas uždavinys:</w:t>
            </w:r>
          </w:p>
          <w:p w14:paraId="21D90855" w14:textId="331F4CBF" w:rsidR="00B31541" w:rsidRPr="00CC291F" w:rsidRDefault="00B61086">
            <w:pPr>
              <w:pStyle w:val="Text"/>
              <w:snapToGrid w:val="0"/>
              <w:jc w:val="both"/>
              <w:rPr>
                <w:b/>
                <w:iCs/>
                <w:lang w:val="lt-LT"/>
              </w:rPr>
            </w:pPr>
            <w:r w:rsidRPr="008E3064">
              <w:rPr>
                <w:b/>
                <w:iCs/>
                <w:lang w:val="lt-LT"/>
              </w:rPr>
              <w:lastRenderedPageBreak/>
              <w:t xml:space="preserve">    </w:t>
            </w:r>
            <w:r w:rsidR="008E3064" w:rsidRPr="008E3064">
              <w:rPr>
                <w:b/>
                <w:iCs/>
                <w:lang w:val="lt-LT"/>
              </w:rPr>
              <w:t>01.</w:t>
            </w:r>
            <w:r w:rsidRPr="008E3064">
              <w:rPr>
                <w:b/>
                <w:iCs/>
                <w:lang w:val="lt-LT"/>
              </w:rPr>
              <w:t xml:space="preserve"> </w:t>
            </w:r>
            <w:r w:rsidR="00CC291F" w:rsidRPr="008E3064">
              <w:rPr>
                <w:b/>
                <w:iCs/>
                <w:lang w:val="lt-LT"/>
              </w:rPr>
              <w:t>01</w:t>
            </w:r>
            <w:r w:rsidR="00CC291F" w:rsidRPr="00CC291F">
              <w:rPr>
                <w:b/>
                <w:iCs/>
                <w:lang w:val="lt-LT"/>
              </w:rPr>
              <w:t>.</w:t>
            </w:r>
            <w:r w:rsidR="00B31541" w:rsidRPr="00CC291F">
              <w:rPr>
                <w:b/>
                <w:iCs/>
                <w:lang w:val="lt-LT"/>
              </w:rPr>
              <w:t xml:space="preserve">01. </w:t>
            </w:r>
            <w:r w:rsidR="008E3064">
              <w:rPr>
                <w:b/>
                <w:iCs/>
                <w:lang w:val="lt-LT"/>
              </w:rPr>
              <w:t xml:space="preserve">Uždavinys. </w:t>
            </w:r>
            <w:r w:rsidR="00B31541" w:rsidRPr="00CC291F">
              <w:rPr>
                <w:b/>
                <w:iCs/>
                <w:lang w:val="lt-LT"/>
              </w:rPr>
              <w:t xml:space="preserve">Rengti teritorijų planavimo dokumentus, padedančius užtikrinti darniąją miesto plėtrą. </w:t>
            </w:r>
          </w:p>
          <w:p w14:paraId="21D9085B" w14:textId="05CAC85E" w:rsidR="00444415" w:rsidRPr="00DD7AEA" w:rsidRDefault="00436C0A" w:rsidP="00D62D6C">
            <w:pPr>
              <w:jc w:val="both"/>
            </w:pPr>
            <w:r>
              <w:t xml:space="preserve">     </w:t>
            </w:r>
            <w:r w:rsidR="008E3064">
              <w:rPr>
                <w:color w:val="000000"/>
              </w:rPr>
              <w:t>Siekiant užtikrinti geresnes sąlygas projektų įgyvendinimui Bendrasis planas koreguojamas atskiromis dalimis</w:t>
            </w:r>
            <w:r w:rsidR="008E3064" w:rsidRPr="008E3064">
              <w:t xml:space="preserve">. 2020 m. </w:t>
            </w:r>
            <w:r w:rsidR="008E3064">
              <w:rPr>
                <w:color w:val="000000"/>
              </w:rPr>
              <w:t xml:space="preserve">planuojama pradėti rengti Bendrojo plano stebėsenos ataskaitą ir pasiruošti Bendrojo plano keitimui. Pagal Bendrojo plano  nustatytas </w:t>
            </w:r>
            <w:r w:rsidR="008E3064" w:rsidRPr="008E3064">
              <w:t xml:space="preserve">gaires bus </w:t>
            </w:r>
            <w:r w:rsidR="008E3064">
              <w:rPr>
                <w:color w:val="000000"/>
              </w:rPr>
              <w:t xml:space="preserve">rengiami kvartaliniai teritorijos tarp Gegužių, Architektų, Gardino ir Aido gatvių Šiauliuose detalusis planas, bei teritorijos tarp K. Korsako, Gytarių ir Gegužių gatvių Šiauliuose detalusis planas. Siekiant plėtoti ir gerinti teikiamų Socialinių paslaugų sąlygas, planuojant įrengti nakvynės namus, </w:t>
            </w:r>
            <w:r w:rsidR="008E3064" w:rsidRPr="008E3064">
              <w:t xml:space="preserve">2020 m. bus rengiami </w:t>
            </w:r>
            <w:r w:rsidR="008E3064">
              <w:rPr>
                <w:color w:val="000000"/>
              </w:rPr>
              <w:t>Žemės sklypo Vaidoto g. 33, Šiauliuose, detaliojo plano koregavimas, bei Žemės sklypo V. Bielskio g. 18, Šiauliuose, detaliojo plano koregavimas. Įgyvendinant Žemės įstatymą, bei žemės grąžinimą natūra buvusiems savininkams, taip pat siekiant sudaryti sąlygas miesto plėtrai, verslo plėtotei, naujų gyvenamųjų namų statybai, investicijoms pritraukti ir t. t., yra rengiami žemėtvarkos planavimo dokumentai, atliekami žemės sklypų kadastriniai matavimai, tęsiami gatvių sklypų kadastriniai matavimai, bei įregistravimas Nekilnojamojo turto registre.</w:t>
            </w:r>
          </w:p>
        </w:tc>
      </w:tr>
      <w:tr w:rsidR="00B31541" w14:paraId="21D90861" w14:textId="77777777">
        <w:tc>
          <w:tcPr>
            <w:tcW w:w="2115" w:type="dxa"/>
            <w:gridSpan w:val="3"/>
            <w:tcBorders>
              <w:left w:val="single" w:sz="1" w:space="0" w:color="000000"/>
              <w:bottom w:val="single" w:sz="1" w:space="0" w:color="000000"/>
            </w:tcBorders>
            <w:shd w:val="clear" w:color="auto" w:fill="auto"/>
          </w:tcPr>
          <w:p w14:paraId="21D9085D" w14:textId="77777777" w:rsidR="00B31541" w:rsidRDefault="00B31541">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14:paraId="21D9085E" w14:textId="77777777" w:rsidR="00B31541" w:rsidRDefault="00B31541">
            <w:pPr>
              <w:tabs>
                <w:tab w:val="right" w:leader="dot" w:pos="8770"/>
              </w:tabs>
              <w:snapToGrid w:val="0"/>
              <w:spacing w:line="100" w:lineRule="atLeast"/>
              <w:ind w:left="50" w:right="-10"/>
              <w:jc w:val="both"/>
              <w:rPr>
                <w:rFonts w:eastAsia="Times New Roman" w:cs="Tahoma"/>
                <w:color w:val="000000"/>
              </w:rPr>
            </w:pPr>
            <w:r>
              <w:rPr>
                <w:rFonts w:eastAsia="Times New Roman" w:cs="Tahoma"/>
                <w:color w:val="000000"/>
              </w:rPr>
              <w:t>Tobulinti miesto teigiamo architektūrinio ir vizualinio įvaizdžio kokybę.</w:t>
            </w:r>
          </w:p>
        </w:tc>
        <w:tc>
          <w:tcPr>
            <w:tcW w:w="915" w:type="dxa"/>
            <w:gridSpan w:val="4"/>
            <w:tcBorders>
              <w:left w:val="single" w:sz="1" w:space="0" w:color="000000"/>
              <w:bottom w:val="single" w:sz="1" w:space="0" w:color="000000"/>
            </w:tcBorders>
            <w:shd w:val="clear" w:color="auto" w:fill="auto"/>
          </w:tcPr>
          <w:p w14:paraId="21D9085F" w14:textId="77777777" w:rsidR="00B31541" w:rsidRDefault="00B31541" w:rsidP="005A7522">
            <w:pPr>
              <w:pStyle w:val="Lentelsturinys"/>
              <w:snapToGrid w:val="0"/>
              <w:spacing w:line="100" w:lineRule="atLeast"/>
              <w:jc w:val="center"/>
              <w:rPr>
                <w:rFonts w:cs="Tahoma"/>
                <w:b/>
                <w:bCs/>
              </w:rPr>
            </w:pPr>
            <w:r>
              <w:rPr>
                <w:rFonts w:cs="Tahoma"/>
                <w:b/>
                <w:bCs/>
              </w:rPr>
              <w:t>Kodas</w:t>
            </w:r>
          </w:p>
        </w:tc>
        <w:tc>
          <w:tcPr>
            <w:tcW w:w="1351" w:type="dxa"/>
            <w:gridSpan w:val="5"/>
            <w:tcBorders>
              <w:left w:val="single" w:sz="1" w:space="0" w:color="000000"/>
              <w:bottom w:val="single" w:sz="1" w:space="0" w:color="000000"/>
              <w:right w:val="single" w:sz="1" w:space="0" w:color="000000"/>
            </w:tcBorders>
            <w:shd w:val="clear" w:color="auto" w:fill="auto"/>
          </w:tcPr>
          <w:p w14:paraId="21D90860" w14:textId="3BD64047" w:rsidR="00B31541" w:rsidRDefault="00263B0A">
            <w:pPr>
              <w:pStyle w:val="TableHeading"/>
              <w:snapToGrid w:val="0"/>
              <w:rPr>
                <w:b w:val="0"/>
                <w:bCs w:val="0"/>
                <w:i w:val="0"/>
                <w:iCs w:val="0"/>
              </w:rPr>
            </w:pPr>
            <w:r>
              <w:rPr>
                <w:b w:val="0"/>
                <w:bCs w:val="0"/>
                <w:i w:val="0"/>
                <w:iCs w:val="0"/>
              </w:rPr>
              <w:t>01.</w:t>
            </w:r>
            <w:r w:rsidR="00B31541">
              <w:rPr>
                <w:b w:val="0"/>
                <w:bCs w:val="0"/>
                <w:i w:val="0"/>
                <w:iCs w:val="0"/>
              </w:rPr>
              <w:t>02</w:t>
            </w:r>
          </w:p>
        </w:tc>
      </w:tr>
      <w:tr w:rsidR="00B31541" w14:paraId="21D9086A"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62" w14:textId="6E420306" w:rsidR="00B31541" w:rsidRDefault="00AC31C1">
            <w:pPr>
              <w:pStyle w:val="Lentelsturinys"/>
              <w:snapToGrid w:val="0"/>
              <w:rPr>
                <w:b/>
                <w:bCs/>
              </w:rPr>
            </w:pPr>
            <w:r>
              <w:rPr>
                <w:b/>
                <w:bCs/>
              </w:rPr>
              <w:t xml:space="preserve">      </w:t>
            </w:r>
            <w:r w:rsidR="00B31541">
              <w:rPr>
                <w:b/>
                <w:bCs/>
              </w:rPr>
              <w:t>Tikslo įgyvendinimo aprašymas.</w:t>
            </w:r>
          </w:p>
          <w:p w14:paraId="0503E881" w14:textId="77777777" w:rsidR="00263B0A" w:rsidRPr="00263B0A" w:rsidRDefault="00263B0A" w:rsidP="00263B0A">
            <w:pPr>
              <w:widowControl/>
              <w:suppressAutoHyphens w:val="0"/>
              <w:ind w:left="720" w:hanging="360"/>
              <w:rPr>
                <w:rFonts w:eastAsia="Times New Roman"/>
                <w:color w:val="000000"/>
                <w:szCs w:val="20"/>
                <w:lang w:eastAsia="lt-LT"/>
              </w:rPr>
            </w:pPr>
            <w:r w:rsidRPr="00263B0A">
              <w:rPr>
                <w:rFonts w:eastAsia="Times New Roman"/>
                <w:color w:val="000000"/>
                <w:szCs w:val="20"/>
                <w:lang w:eastAsia="lt-LT"/>
              </w:rPr>
              <w:t>Įgyvendinant šį tikslą siekiama pagerinti miesto teigiamo architektūrinio ir vizualinio įvaizdžio</w:t>
            </w:r>
          </w:p>
          <w:p w14:paraId="256CC02E" w14:textId="01FB5ECE" w:rsidR="00263B0A" w:rsidRDefault="00263B0A" w:rsidP="00263B0A">
            <w:pPr>
              <w:jc w:val="both"/>
              <w:rPr>
                <w:rFonts w:eastAsia="Times New Roman"/>
                <w:color w:val="000000"/>
                <w:szCs w:val="20"/>
                <w:lang w:eastAsia="lt-LT"/>
              </w:rPr>
            </w:pPr>
            <w:r w:rsidRPr="00263B0A">
              <w:rPr>
                <w:rFonts w:eastAsia="Times New Roman"/>
                <w:color w:val="000000"/>
                <w:szCs w:val="20"/>
                <w:lang w:eastAsia="lt-LT"/>
              </w:rPr>
              <w:t>kokybę.</w:t>
            </w:r>
          </w:p>
          <w:p w14:paraId="2370B252" w14:textId="76C3573E" w:rsidR="00263B0A" w:rsidRDefault="00263B0A" w:rsidP="00263B0A">
            <w:pPr>
              <w:jc w:val="both"/>
              <w:rPr>
                <w:rFonts w:eastAsia="Times New Roman" w:cs="Tahoma"/>
                <w:i/>
                <w:iCs/>
                <w:color w:val="000000"/>
              </w:rPr>
            </w:pPr>
            <w:r>
              <w:rPr>
                <w:rFonts w:eastAsia="Times New Roman" w:cs="Tahoma"/>
                <w:i/>
                <w:iCs/>
                <w:color w:val="000000"/>
              </w:rPr>
              <w:t xml:space="preserve">     </w:t>
            </w:r>
            <w:r w:rsidRPr="00263B0A">
              <w:rPr>
                <w:b/>
              </w:rPr>
              <w:t>01.02</w:t>
            </w:r>
            <w:r w:rsidRPr="00263B0A">
              <w:rPr>
                <w:b/>
                <w:color w:val="000000"/>
              </w:rPr>
              <w:t>.01Uždavinys. Pagerinti</w:t>
            </w:r>
            <w:r>
              <w:rPr>
                <w:b/>
                <w:color w:val="000000"/>
              </w:rPr>
              <w:t xml:space="preserve"> miesto teigiamo architektūrinio ir vizualinio įvaizdžio kokybę.</w:t>
            </w:r>
          </w:p>
          <w:p w14:paraId="30D1A0DB" w14:textId="212DFF18" w:rsidR="00C41707" w:rsidRPr="00C41707" w:rsidRDefault="00095D00" w:rsidP="00C41707">
            <w:pPr>
              <w:widowControl/>
              <w:suppressAutoHyphens w:val="0"/>
              <w:jc w:val="both"/>
              <w:rPr>
                <w:rFonts w:eastAsia="Times New Roman"/>
                <w:color w:val="000000"/>
                <w:szCs w:val="20"/>
                <w:lang w:eastAsia="lt-LT"/>
              </w:rPr>
            </w:pPr>
            <w:r>
              <w:rPr>
                <w:rFonts w:eastAsia="Times New Roman"/>
                <w:color w:val="000000"/>
                <w:szCs w:val="20"/>
                <w:lang w:eastAsia="lt-LT"/>
              </w:rPr>
              <w:t xml:space="preserve">     </w:t>
            </w:r>
            <w:r w:rsidR="00C41707" w:rsidRPr="00C41707">
              <w:rPr>
                <w:rFonts w:eastAsia="Times New Roman"/>
                <w:color w:val="000000"/>
                <w:szCs w:val="20"/>
                <w:lang w:eastAsia="lt-LT"/>
              </w:rPr>
              <w:t xml:space="preserve">Siekiant pagerinti miesto teigiamo architektūrinio ir vizualinio įvaizdžio kokybę yra praktiškai įgyvendinamas išorinės vaizdinės reklamos Šiaulių mieste specialusis planas, patvirtintas 2015-04-30 Savivaldybės tarybos sprendimu Nr. T-75, atsikratoma „vizualinės taršos“, šalinami nenaudojami ar prastos išvaizdos išorinės vaizdinės reklamos įrenginiai, sudaromos vienodos sąlygos reklaminės rinkos dalyviams pretenduoti į reklaminės veiklos vietas konkursų keliu, jei į vieną vietą pretenduotų daugiau nei vienas reklaminės veiklos subjektas. </w:t>
            </w:r>
          </w:p>
          <w:p w14:paraId="7514B36B" w14:textId="21E11DB9" w:rsidR="00C41707" w:rsidRPr="00C41707" w:rsidRDefault="00095D00" w:rsidP="00C41707">
            <w:pPr>
              <w:widowControl/>
              <w:suppressAutoHyphens w:val="0"/>
              <w:jc w:val="both"/>
              <w:rPr>
                <w:rFonts w:eastAsia="Times New Roman"/>
                <w:color w:val="000000"/>
                <w:szCs w:val="20"/>
                <w:lang w:eastAsia="lt-LT"/>
              </w:rPr>
            </w:pPr>
            <w:r>
              <w:rPr>
                <w:rFonts w:eastAsia="Times New Roman"/>
                <w:color w:val="FF0000"/>
                <w:szCs w:val="20"/>
                <w:lang w:eastAsia="lt-LT"/>
              </w:rPr>
              <w:t xml:space="preserve">       </w:t>
            </w:r>
            <w:r w:rsidR="00C41707" w:rsidRPr="00C41707">
              <w:rPr>
                <w:rFonts w:eastAsia="Times New Roman"/>
                <w:szCs w:val="20"/>
                <w:lang w:eastAsia="lt-LT"/>
              </w:rPr>
              <w:t xml:space="preserve">2020 m. bus tęsiamas </w:t>
            </w:r>
            <w:r w:rsidR="00C41707" w:rsidRPr="00C41707">
              <w:rPr>
                <w:rFonts w:eastAsia="Times New Roman"/>
                <w:color w:val="000000"/>
                <w:szCs w:val="20"/>
                <w:lang w:eastAsia="lt-LT"/>
              </w:rPr>
              <w:t xml:space="preserve">paminklo „Tautos laisvė“ idėjos konkurso organizavimas, planuojama pradėti rengti techninį projektą. Rengiamas techninis projektas Pasaulio teisuolių įamžinimas Pasaulio teisuolių skvere Ežero g. 18. Planuojama pabaigti žudynių vietos (Pročiūnų g. ir Aviacijos g.) žydų geto įamžinimo (dveji buvę geto vartai) techninį projektą ir jį įgyvendinti. </w:t>
            </w:r>
          </w:p>
          <w:p w14:paraId="3634031D" w14:textId="68F2C1A4" w:rsidR="00C41707" w:rsidRPr="00C41707" w:rsidRDefault="00095D00" w:rsidP="00C41707">
            <w:pPr>
              <w:widowControl/>
              <w:suppressAutoHyphens w:val="0"/>
              <w:jc w:val="both"/>
              <w:rPr>
                <w:rFonts w:eastAsia="Times New Roman"/>
                <w:color w:val="000000"/>
                <w:szCs w:val="20"/>
                <w:lang w:eastAsia="lt-LT"/>
              </w:rPr>
            </w:pPr>
            <w:r>
              <w:rPr>
                <w:rFonts w:eastAsia="Times New Roman"/>
                <w:color w:val="000000"/>
                <w:szCs w:val="20"/>
                <w:lang w:eastAsia="lt-LT"/>
              </w:rPr>
              <w:t xml:space="preserve">       </w:t>
            </w:r>
            <w:r w:rsidR="00C41707" w:rsidRPr="00C41707">
              <w:rPr>
                <w:rFonts w:eastAsia="Times New Roman"/>
                <w:color w:val="000000"/>
                <w:szCs w:val="20"/>
                <w:lang w:eastAsia="lt-LT"/>
              </w:rPr>
              <w:t xml:space="preserve">Pagal poreikį gali būti vykdomos kitos pozityvaus miesto įvaizdžio formavimo akcijos ir įvairūs meniniai projektai, naujos meninės kokybės, individualios raiškos ir savito miesto stiliaus gatvės dizaino bei dekoro objektų projektinės studijos. </w:t>
            </w:r>
          </w:p>
          <w:p w14:paraId="21D90869" w14:textId="250270A6" w:rsidR="00444415" w:rsidRDefault="00C41707" w:rsidP="00C41707">
            <w:pPr>
              <w:snapToGrid w:val="0"/>
              <w:jc w:val="both"/>
              <w:rPr>
                <w:rFonts w:eastAsia="Times New Roman"/>
                <w:bCs/>
                <w:color w:val="000000"/>
              </w:rPr>
            </w:pPr>
            <w:r w:rsidRPr="00C41707">
              <w:rPr>
                <w:rFonts w:eastAsia="Times New Roman"/>
                <w:color w:val="000000"/>
                <w:szCs w:val="20"/>
                <w:lang w:eastAsia="lt-LT"/>
              </w:rPr>
              <w:t xml:space="preserve"> </w:t>
            </w:r>
            <w:r w:rsidR="00095D00">
              <w:rPr>
                <w:rFonts w:eastAsia="Times New Roman"/>
                <w:color w:val="000000"/>
                <w:szCs w:val="20"/>
                <w:lang w:eastAsia="lt-LT"/>
              </w:rPr>
              <w:t xml:space="preserve">       </w:t>
            </w:r>
            <w:r w:rsidRPr="00C41707">
              <w:rPr>
                <w:rFonts w:eastAsia="Times New Roman"/>
                <w:color w:val="000000"/>
                <w:szCs w:val="20"/>
                <w:lang w:eastAsia="lt-LT"/>
              </w:rPr>
              <w:t>Pagal poreikį bus organizuojami architektūriniu, urbanistiniu, valstybiniu ar viešojo intereso požiūriu reikšmingų objektų planavimo ar projektavimo architektūriniai konkursai (vienas iš tokių projektų numatomas Dainų parko teritorijos kompleksinio sutvarkymo idėjos projektas).</w:t>
            </w:r>
          </w:p>
        </w:tc>
      </w:tr>
      <w:tr w:rsidR="00B31541" w14:paraId="21D9086F" w14:textId="77777777">
        <w:tc>
          <w:tcPr>
            <w:tcW w:w="2085" w:type="dxa"/>
            <w:gridSpan w:val="2"/>
            <w:tcBorders>
              <w:left w:val="single" w:sz="1" w:space="0" w:color="000000"/>
              <w:bottom w:val="single" w:sz="1" w:space="0" w:color="000000"/>
            </w:tcBorders>
            <w:shd w:val="clear" w:color="auto" w:fill="auto"/>
          </w:tcPr>
          <w:p w14:paraId="21D9086B" w14:textId="77777777" w:rsidR="00B31541" w:rsidRDefault="00B31541">
            <w:pPr>
              <w:pStyle w:val="Lentelsturinys"/>
              <w:snapToGrid w:val="0"/>
              <w:rPr>
                <w:b/>
                <w:bCs/>
                <w:color w:val="000000"/>
              </w:rPr>
            </w:pPr>
            <w:r>
              <w:rPr>
                <w:b/>
                <w:bCs/>
                <w:color w:val="000000"/>
              </w:rPr>
              <w:t>Programos tikslas</w:t>
            </w:r>
          </w:p>
        </w:tc>
        <w:tc>
          <w:tcPr>
            <w:tcW w:w="5910" w:type="dxa"/>
            <w:gridSpan w:val="3"/>
            <w:tcBorders>
              <w:left w:val="single" w:sz="1" w:space="0" w:color="000000"/>
              <w:bottom w:val="single" w:sz="1" w:space="0" w:color="000000"/>
            </w:tcBorders>
            <w:shd w:val="clear" w:color="auto" w:fill="auto"/>
          </w:tcPr>
          <w:p w14:paraId="21D9086C" w14:textId="77777777" w:rsidR="00B31541" w:rsidRDefault="00B31541" w:rsidP="008E629E">
            <w:pPr>
              <w:pStyle w:val="Turinys3"/>
              <w:tabs>
                <w:tab w:val="right" w:leader="dot" w:pos="8785"/>
              </w:tabs>
              <w:snapToGrid w:val="0"/>
              <w:spacing w:line="100" w:lineRule="atLeast"/>
              <w:ind w:left="-93" w:right="-3"/>
              <w:jc w:val="both"/>
              <w:rPr>
                <w:rFonts w:cs="Tahoma"/>
                <w:color w:val="000000"/>
              </w:rPr>
            </w:pPr>
            <w:r>
              <w:rPr>
                <w:rFonts w:cs="Tahoma"/>
                <w:color w:val="000000"/>
              </w:rPr>
              <w:t xml:space="preserve">  Išsaugoti </w:t>
            </w:r>
            <w:r w:rsidR="008E629E">
              <w:rPr>
                <w:rFonts w:cs="Tahoma"/>
                <w:color w:val="000000"/>
              </w:rPr>
              <w:t>nekilnojamąjį</w:t>
            </w:r>
            <w:r>
              <w:rPr>
                <w:rFonts w:cs="Tahoma"/>
                <w:color w:val="000000"/>
              </w:rPr>
              <w:t xml:space="preserve"> kultūros paveldą.</w:t>
            </w:r>
          </w:p>
        </w:tc>
        <w:tc>
          <w:tcPr>
            <w:tcW w:w="810" w:type="dxa"/>
            <w:gridSpan w:val="4"/>
            <w:tcBorders>
              <w:left w:val="single" w:sz="1" w:space="0" w:color="000000"/>
              <w:bottom w:val="single" w:sz="1" w:space="0" w:color="000000"/>
            </w:tcBorders>
            <w:shd w:val="clear" w:color="auto" w:fill="auto"/>
          </w:tcPr>
          <w:p w14:paraId="21D9086D" w14:textId="77777777" w:rsidR="00B31541" w:rsidRDefault="00B31541">
            <w:pPr>
              <w:pStyle w:val="Lentelsturinys"/>
              <w:snapToGrid w:val="0"/>
              <w:spacing w:line="100" w:lineRule="atLeast"/>
              <w:rPr>
                <w:rFonts w:cs="Tahoma"/>
                <w:b/>
                <w:bCs/>
                <w:color w:val="000000"/>
              </w:rPr>
            </w:pPr>
            <w:r>
              <w:rPr>
                <w:rFonts w:cs="Tahoma"/>
                <w:b/>
                <w:bCs/>
                <w:color w:val="000000"/>
              </w:rPr>
              <w:t>Kodas</w:t>
            </w:r>
          </w:p>
        </w:tc>
        <w:tc>
          <w:tcPr>
            <w:tcW w:w="1336" w:type="dxa"/>
            <w:gridSpan w:val="4"/>
            <w:tcBorders>
              <w:left w:val="single" w:sz="1" w:space="0" w:color="000000"/>
              <w:bottom w:val="single" w:sz="1" w:space="0" w:color="000000"/>
              <w:right w:val="single" w:sz="1" w:space="0" w:color="000000"/>
            </w:tcBorders>
            <w:shd w:val="clear" w:color="auto" w:fill="auto"/>
          </w:tcPr>
          <w:p w14:paraId="21D9086E" w14:textId="03473B7B" w:rsidR="00B31541" w:rsidRDefault="00BF49E8">
            <w:pPr>
              <w:pStyle w:val="Lentelsturinys"/>
              <w:snapToGrid w:val="0"/>
              <w:spacing w:line="100" w:lineRule="atLeast"/>
              <w:jc w:val="center"/>
              <w:rPr>
                <w:rFonts w:cs="Tahoma"/>
                <w:color w:val="000000"/>
              </w:rPr>
            </w:pPr>
            <w:r>
              <w:rPr>
                <w:rFonts w:cs="Tahoma"/>
                <w:color w:val="000000"/>
              </w:rPr>
              <w:t>01.</w:t>
            </w:r>
            <w:r w:rsidR="00B31541">
              <w:rPr>
                <w:rFonts w:cs="Tahoma"/>
                <w:color w:val="000000"/>
              </w:rPr>
              <w:t>03</w:t>
            </w:r>
          </w:p>
        </w:tc>
      </w:tr>
      <w:tr w:rsidR="00B31541" w14:paraId="21D90879"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70" w14:textId="02573DF0" w:rsidR="00B31541" w:rsidRPr="00DD7AEA" w:rsidRDefault="00A8643D">
            <w:pPr>
              <w:snapToGrid w:val="0"/>
              <w:spacing w:line="100" w:lineRule="atLeast"/>
              <w:jc w:val="both"/>
              <w:rPr>
                <w:rFonts w:cs="Tahoma"/>
                <w:b/>
                <w:bCs/>
                <w:color w:val="000000"/>
              </w:rPr>
            </w:pPr>
            <w:r>
              <w:rPr>
                <w:rFonts w:cs="Tahoma"/>
                <w:b/>
                <w:bCs/>
                <w:color w:val="000000"/>
              </w:rPr>
              <w:t xml:space="preserve">      </w:t>
            </w:r>
            <w:r w:rsidR="00B31541" w:rsidRPr="00DD7AEA">
              <w:rPr>
                <w:rFonts w:cs="Tahoma"/>
                <w:b/>
                <w:bCs/>
                <w:color w:val="000000"/>
              </w:rPr>
              <w:t>Tikslo aprašymas.</w:t>
            </w:r>
          </w:p>
          <w:p w14:paraId="21D90871" w14:textId="1D820E58" w:rsidR="00B31541" w:rsidRPr="00BF49E8" w:rsidRDefault="00A8643D">
            <w:pPr>
              <w:spacing w:line="100" w:lineRule="atLeast"/>
              <w:jc w:val="both"/>
              <w:rPr>
                <w:rFonts w:cs="Tahoma"/>
                <w:b/>
                <w:iCs/>
                <w:color w:val="000000"/>
              </w:rPr>
            </w:pPr>
            <w:r>
              <w:rPr>
                <w:rFonts w:cs="Tahoma"/>
                <w:color w:val="000000"/>
              </w:rPr>
              <w:t xml:space="preserve">      </w:t>
            </w:r>
            <w:r w:rsidR="00B31541" w:rsidRPr="00DD7AEA">
              <w:rPr>
                <w:rFonts w:cs="Tahoma"/>
                <w:color w:val="000000"/>
              </w:rPr>
              <w:t>Siekiant išsaugoti Šiaulių miesto</w:t>
            </w:r>
            <w:r w:rsidR="008E629E">
              <w:rPr>
                <w:rFonts w:cs="Tahoma"/>
                <w:color w:val="000000"/>
              </w:rPr>
              <w:t xml:space="preserve"> nekilnojamąjį</w:t>
            </w:r>
            <w:r w:rsidR="00B31541" w:rsidRPr="00DD7AEA">
              <w:rPr>
                <w:rFonts w:cs="Tahoma"/>
                <w:color w:val="000000"/>
              </w:rPr>
              <w:t xml:space="preserve"> kultūros paveldą, </w:t>
            </w:r>
            <w:r w:rsidR="006A51AE">
              <w:rPr>
                <w:rFonts w:cs="Tahoma"/>
                <w:color w:val="000000"/>
              </w:rPr>
              <w:t>iškeltas vienas</w:t>
            </w:r>
            <w:r w:rsidR="00B31541" w:rsidRPr="00DD7AEA">
              <w:rPr>
                <w:rFonts w:cs="Tahoma"/>
                <w:color w:val="000000"/>
              </w:rPr>
              <w:t xml:space="preserve"> uždavinys </w:t>
            </w:r>
            <w:r w:rsidR="00BF49E8" w:rsidRPr="00BF49E8">
              <w:rPr>
                <w:rFonts w:cs="Tahoma"/>
                <w:b/>
                <w:color w:val="000000"/>
              </w:rPr>
              <w:t>01.03.</w:t>
            </w:r>
            <w:r w:rsidR="008A32DF" w:rsidRPr="00BF49E8">
              <w:rPr>
                <w:rFonts w:cs="Tahoma"/>
                <w:b/>
                <w:color w:val="000000"/>
              </w:rPr>
              <w:t xml:space="preserve">01 </w:t>
            </w:r>
            <w:r w:rsidR="00B31541" w:rsidRPr="00BF49E8">
              <w:rPr>
                <w:rFonts w:cs="Tahoma"/>
                <w:b/>
                <w:color w:val="000000"/>
              </w:rPr>
              <w:t>„</w:t>
            </w:r>
            <w:r w:rsidR="00B31541" w:rsidRPr="00BF49E8">
              <w:rPr>
                <w:rFonts w:cs="Tahoma"/>
                <w:b/>
                <w:iCs/>
                <w:color w:val="000000"/>
              </w:rPr>
              <w:t>Organizuoti kultūros paveldo apsaugą“.</w:t>
            </w:r>
          </w:p>
          <w:p w14:paraId="01700E74" w14:textId="0ADE8576" w:rsidR="00BF49E8" w:rsidRPr="00BF49E8" w:rsidRDefault="00436C0A" w:rsidP="00F525AC">
            <w:pPr>
              <w:jc w:val="both"/>
              <w:rPr>
                <w:rFonts w:eastAsia="Times New Roman"/>
                <w:color w:val="000000"/>
                <w:szCs w:val="20"/>
                <w:lang w:eastAsia="lt-LT"/>
              </w:rPr>
            </w:pPr>
            <w:r>
              <w:rPr>
                <w:rFonts w:cs="Tahoma"/>
                <w:color w:val="000000"/>
              </w:rPr>
              <w:t xml:space="preserve">      </w:t>
            </w:r>
            <w:r w:rsidR="00BF49E8" w:rsidRPr="00BF49E8">
              <w:rPr>
                <w:rFonts w:eastAsia="Times New Roman"/>
                <w:color w:val="000000"/>
                <w:szCs w:val="20"/>
                <w:lang w:eastAsia="lt-LT"/>
              </w:rPr>
              <w:t xml:space="preserve">Kad pagerinti Šiaulių mieste esančių kultūros paveldo objektų būklę, planuojama  vykdyti pastarųjų tvarkybą ir priežiūrą bei padėti kultūros paveldo objektų valdytojams išsaugoti Šiaulių </w:t>
            </w:r>
            <w:r w:rsidR="00F525AC">
              <w:rPr>
                <w:rFonts w:eastAsia="Times New Roman"/>
                <w:color w:val="000000"/>
                <w:szCs w:val="20"/>
                <w:lang w:eastAsia="lt-LT"/>
              </w:rPr>
              <w:t xml:space="preserve">miesto </w:t>
            </w:r>
            <w:r w:rsidR="00BF49E8" w:rsidRPr="00BF49E8">
              <w:rPr>
                <w:rFonts w:eastAsia="Times New Roman"/>
                <w:color w:val="000000"/>
                <w:szCs w:val="20"/>
                <w:lang w:eastAsia="lt-LT"/>
              </w:rPr>
              <w:t xml:space="preserve">savivaldybės teritorijoje esantį kultūros paveldą. Įgyvendinant uždavinį, planuojama </w:t>
            </w:r>
            <w:r w:rsidR="00F525AC">
              <w:rPr>
                <w:rFonts w:eastAsia="Times New Roman"/>
                <w:color w:val="000000"/>
                <w:szCs w:val="20"/>
                <w:lang w:eastAsia="lt-LT"/>
              </w:rPr>
              <w:t xml:space="preserve">kasmet atlikti </w:t>
            </w:r>
            <w:r w:rsidR="00BF49E8" w:rsidRPr="00BF49E8">
              <w:rPr>
                <w:rFonts w:eastAsia="Times New Roman"/>
                <w:color w:val="000000"/>
                <w:szCs w:val="20"/>
                <w:lang w:eastAsia="lt-LT"/>
              </w:rPr>
              <w:t xml:space="preserve">išsaugoti būtinus darbus: taikomuosius mokslinius ardomuosius tyrimus, remontą, avarijos </w:t>
            </w:r>
          </w:p>
          <w:p w14:paraId="21D90873" w14:textId="5F0F92D8" w:rsidR="00B31541" w:rsidRPr="00F525AC" w:rsidRDefault="00BF49E8" w:rsidP="00F525AC">
            <w:pPr>
              <w:widowControl/>
              <w:suppressAutoHyphens w:val="0"/>
              <w:jc w:val="both"/>
              <w:rPr>
                <w:rFonts w:eastAsia="Times New Roman"/>
                <w:color w:val="000000"/>
                <w:szCs w:val="20"/>
                <w:lang w:eastAsia="lt-LT"/>
              </w:rPr>
            </w:pPr>
            <w:r w:rsidRPr="00BF49E8">
              <w:rPr>
                <w:rFonts w:eastAsia="Times New Roman"/>
                <w:color w:val="000000"/>
                <w:szCs w:val="20"/>
                <w:lang w:eastAsia="lt-LT"/>
              </w:rPr>
              <w:t>grėsmės pašalinimą, konservavimą, restauravimą bei šių darbų planavimą ir projektavimą. Siekiant darniai vystyti nekilnojamojo kultūros paveldo pažinimo sklaidą ir atgaivinimą,</w:t>
            </w:r>
            <w:r w:rsidR="00F525AC">
              <w:rPr>
                <w:rFonts w:eastAsia="Times New Roman"/>
                <w:color w:val="000000"/>
                <w:szCs w:val="20"/>
                <w:lang w:eastAsia="lt-LT"/>
              </w:rPr>
              <w:t xml:space="preserve"> </w:t>
            </w:r>
            <w:r w:rsidRPr="00BF49E8">
              <w:rPr>
                <w:rFonts w:eastAsia="Times New Roman"/>
                <w:color w:val="000000"/>
                <w:szCs w:val="20"/>
                <w:lang w:eastAsia="lt-LT"/>
              </w:rPr>
              <w:t>planuojama organizuoti įvairius renginius skirtus visuomenei, siekiant ją supažindinti su Šiaulių mieste esančiu kultūros paveldu, parodyti tai, kas paprastai yra visuomenei neprieinama arba aktualizuoti vienokią ar kitokią kultūros paveldo sritį, tokių kaip Europos paveldo dienų renginių</w:t>
            </w:r>
            <w:r w:rsidR="00F525AC">
              <w:rPr>
                <w:rFonts w:eastAsia="Times New Roman"/>
                <w:color w:val="000000"/>
                <w:szCs w:val="20"/>
                <w:lang w:eastAsia="lt-LT"/>
              </w:rPr>
              <w:t xml:space="preserve"> </w:t>
            </w:r>
            <w:r w:rsidRPr="00BF49E8">
              <w:rPr>
                <w:rFonts w:eastAsia="Times New Roman"/>
                <w:color w:val="000000"/>
                <w:szCs w:val="20"/>
                <w:lang w:eastAsia="lt-LT"/>
              </w:rPr>
              <w:t>organizavimas. Plėtojant ir tobulinant miesto kultūros paveldo apskaitą planuojama organizuoti dalies Šiaulių miesto savivaldybės teritorijoje esančių objektų vertingųjų savybių identifikavimą,</w:t>
            </w:r>
            <w:r w:rsidR="00CD2328">
              <w:rPr>
                <w:rFonts w:eastAsia="Times New Roman"/>
                <w:color w:val="000000"/>
                <w:szCs w:val="20"/>
                <w:lang w:eastAsia="lt-LT"/>
              </w:rPr>
              <w:t xml:space="preserve"> </w:t>
            </w:r>
            <w:r w:rsidRPr="00BF49E8">
              <w:rPr>
                <w:rFonts w:eastAsia="Times New Roman"/>
                <w:color w:val="000000"/>
                <w:szCs w:val="20"/>
                <w:lang w:eastAsia="lt-LT"/>
              </w:rPr>
              <w:t>bei dokumentacijos (duomenų Kultūros vertybių registrui) parengimą.</w:t>
            </w:r>
          </w:p>
          <w:p w14:paraId="21D90878" w14:textId="406C8048" w:rsidR="00444415" w:rsidRPr="00DD7AEA" w:rsidRDefault="00A73DD3" w:rsidP="00BF49E8">
            <w:pPr>
              <w:snapToGrid w:val="0"/>
              <w:jc w:val="both"/>
              <w:rPr>
                <w:color w:val="000000"/>
              </w:rPr>
            </w:pPr>
            <w:r>
              <w:rPr>
                <w:rFonts w:eastAsia="Times New Roman" w:cs="Tahoma"/>
                <w:color w:val="000000"/>
              </w:rPr>
              <w:t xml:space="preserve">      </w:t>
            </w:r>
          </w:p>
        </w:tc>
      </w:tr>
      <w:tr w:rsidR="00B31541" w14:paraId="21D9087E" w14:textId="77777777">
        <w:tc>
          <w:tcPr>
            <w:tcW w:w="2115" w:type="dxa"/>
            <w:gridSpan w:val="3"/>
            <w:tcBorders>
              <w:left w:val="single" w:sz="1" w:space="0" w:color="000000"/>
              <w:bottom w:val="single" w:sz="1" w:space="0" w:color="000000"/>
            </w:tcBorders>
            <w:shd w:val="clear" w:color="auto" w:fill="auto"/>
          </w:tcPr>
          <w:p w14:paraId="21D9087A" w14:textId="77777777" w:rsidR="00B31541" w:rsidRDefault="00B31541">
            <w:pPr>
              <w:pStyle w:val="Lentelsturinys"/>
              <w:snapToGrid w:val="0"/>
              <w:rPr>
                <w:b/>
                <w:bCs/>
              </w:rPr>
            </w:pPr>
            <w:r>
              <w:rPr>
                <w:b/>
                <w:bCs/>
              </w:rPr>
              <w:lastRenderedPageBreak/>
              <w:t>Programos tikslas</w:t>
            </w:r>
          </w:p>
        </w:tc>
        <w:tc>
          <w:tcPr>
            <w:tcW w:w="6045" w:type="dxa"/>
            <w:gridSpan w:val="4"/>
            <w:tcBorders>
              <w:left w:val="single" w:sz="1" w:space="0" w:color="000000"/>
              <w:bottom w:val="single" w:sz="1" w:space="0" w:color="000000"/>
            </w:tcBorders>
            <w:shd w:val="clear" w:color="auto" w:fill="auto"/>
          </w:tcPr>
          <w:p w14:paraId="21D9087B" w14:textId="77777777" w:rsidR="00B31541" w:rsidRDefault="00B31541">
            <w:pPr>
              <w:pStyle w:val="Text"/>
              <w:snapToGrid w:val="0"/>
              <w:rPr>
                <w:lang w:val="lt-LT"/>
              </w:rPr>
            </w:pPr>
            <w:r>
              <w:rPr>
                <w:lang w:val="lt-LT"/>
              </w:rPr>
              <w:t xml:space="preserve">Tobulinti ir plėsti miesto geoinformacinę sistemą (GIS). </w:t>
            </w:r>
          </w:p>
        </w:tc>
        <w:tc>
          <w:tcPr>
            <w:tcW w:w="1170" w:type="dxa"/>
            <w:gridSpan w:val="5"/>
            <w:tcBorders>
              <w:left w:val="single" w:sz="1" w:space="0" w:color="000000"/>
              <w:bottom w:val="single" w:sz="1" w:space="0" w:color="000000"/>
            </w:tcBorders>
            <w:shd w:val="clear" w:color="auto" w:fill="auto"/>
          </w:tcPr>
          <w:p w14:paraId="21D9087C" w14:textId="77777777" w:rsidR="00B31541" w:rsidRDefault="00B31541">
            <w:pPr>
              <w:pStyle w:val="Lentelsturinys"/>
              <w:snapToGrid w:val="0"/>
              <w:rPr>
                <w:b/>
                <w:bCs/>
              </w:rPr>
            </w:pPr>
            <w:r>
              <w:rPr>
                <w:b/>
                <w:bCs/>
              </w:rPr>
              <w:t xml:space="preserve">Kodas </w:t>
            </w:r>
          </w:p>
        </w:tc>
        <w:tc>
          <w:tcPr>
            <w:tcW w:w="811" w:type="dxa"/>
            <w:tcBorders>
              <w:left w:val="single" w:sz="1" w:space="0" w:color="000000"/>
              <w:bottom w:val="single" w:sz="1" w:space="0" w:color="000000"/>
              <w:right w:val="single" w:sz="1" w:space="0" w:color="000000"/>
            </w:tcBorders>
            <w:shd w:val="clear" w:color="auto" w:fill="auto"/>
          </w:tcPr>
          <w:p w14:paraId="21D9087D" w14:textId="73815590" w:rsidR="00B31541" w:rsidRDefault="00CD2328">
            <w:pPr>
              <w:pStyle w:val="Lentelsturinys"/>
              <w:snapToGrid w:val="0"/>
              <w:jc w:val="center"/>
            </w:pPr>
            <w:r>
              <w:t>01.</w:t>
            </w:r>
            <w:r w:rsidR="00B31541">
              <w:t>04</w:t>
            </w:r>
          </w:p>
        </w:tc>
      </w:tr>
      <w:tr w:rsidR="00B31541" w14:paraId="21D9088B" w14:textId="77777777" w:rsidTr="006B7F35">
        <w:trPr>
          <w:trHeight w:val="1593"/>
        </w:trPr>
        <w:tc>
          <w:tcPr>
            <w:tcW w:w="10141" w:type="dxa"/>
            <w:gridSpan w:val="13"/>
            <w:tcBorders>
              <w:left w:val="single" w:sz="1" w:space="0" w:color="000000"/>
              <w:bottom w:val="single" w:sz="1" w:space="0" w:color="000000"/>
              <w:right w:val="single" w:sz="1" w:space="0" w:color="000000"/>
            </w:tcBorders>
            <w:shd w:val="clear" w:color="auto" w:fill="auto"/>
          </w:tcPr>
          <w:p w14:paraId="21D9087F" w14:textId="0B4B4435" w:rsidR="00B31541" w:rsidRDefault="00B32160">
            <w:pPr>
              <w:snapToGrid w:val="0"/>
              <w:spacing w:line="100" w:lineRule="atLeast"/>
              <w:jc w:val="both"/>
              <w:rPr>
                <w:rFonts w:cs="Tahoma"/>
                <w:b/>
                <w:bCs/>
              </w:rPr>
            </w:pPr>
            <w:r>
              <w:rPr>
                <w:rFonts w:cs="Tahoma"/>
                <w:b/>
                <w:bCs/>
              </w:rPr>
              <w:t xml:space="preserve">      </w:t>
            </w:r>
            <w:r w:rsidR="00B31541">
              <w:rPr>
                <w:rFonts w:cs="Tahoma"/>
                <w:b/>
                <w:bCs/>
              </w:rPr>
              <w:t>Tikslo aprašymas.</w:t>
            </w:r>
          </w:p>
          <w:p w14:paraId="21D90880" w14:textId="7A4B3C48" w:rsidR="00B31541" w:rsidRDefault="00B32160">
            <w:pPr>
              <w:pStyle w:val="Text"/>
              <w:jc w:val="both"/>
              <w:rPr>
                <w:lang w:val="lt-LT"/>
              </w:rPr>
            </w:pPr>
            <w:r>
              <w:rPr>
                <w:lang w:val="lt-LT"/>
              </w:rPr>
              <w:t xml:space="preserve">      </w:t>
            </w:r>
            <w:r w:rsidR="00B31541">
              <w:rPr>
                <w:lang w:val="lt-LT"/>
              </w:rPr>
              <w:t xml:space="preserve">GIS duomenų bazės dėka miesto urbanistinį planavimą galima atlikti greičiau ir efektyviau, palyginti su iki šiol naudotais tradiciniais analizės metodais, todėl gaunamas ekonominis efektas ir nauda. Tačiau GIS duomenų bazei reikalinga nuolatinė priežiūra, </w:t>
            </w:r>
            <w:r w:rsidR="00AF4BFD">
              <w:rPr>
                <w:lang w:val="lt-LT"/>
              </w:rPr>
              <w:t xml:space="preserve">programinės įrangos palaikymas ir </w:t>
            </w:r>
            <w:r w:rsidR="00B31541">
              <w:rPr>
                <w:lang w:val="lt-LT"/>
              </w:rPr>
              <w:t>atnaujinimas, pasikeitimas informacija su kitais duomenų bazių savininkais. Nevykdant minėtos priežiūros, duomenų bazė palaipsniui prarastų savo vertę ir taptų nenau</w:t>
            </w:r>
            <w:r w:rsidR="00C075C2">
              <w:rPr>
                <w:lang w:val="lt-LT"/>
              </w:rPr>
              <w:t>dinga. Dėl šios priežasties 2020</w:t>
            </w:r>
            <w:r w:rsidR="004607C5">
              <w:rPr>
                <w:lang w:val="lt-LT"/>
              </w:rPr>
              <w:t xml:space="preserve"> </w:t>
            </w:r>
            <w:r w:rsidR="00B31541">
              <w:rPr>
                <w:lang w:val="lt-LT"/>
              </w:rPr>
              <w:t xml:space="preserve">m. numatoma vykdyti </w:t>
            </w:r>
            <w:r w:rsidR="00A444F4">
              <w:rPr>
                <w:lang w:val="lt-LT"/>
              </w:rPr>
              <w:t>du</w:t>
            </w:r>
            <w:r w:rsidR="00B31541">
              <w:rPr>
                <w:lang w:val="lt-LT"/>
              </w:rPr>
              <w:t xml:space="preserve"> uždavinius:</w:t>
            </w:r>
          </w:p>
          <w:p w14:paraId="21D90881" w14:textId="617141BA" w:rsidR="00B31541" w:rsidRPr="00601BA3" w:rsidRDefault="00B32160">
            <w:pPr>
              <w:pStyle w:val="Text"/>
              <w:jc w:val="both"/>
              <w:rPr>
                <w:b/>
                <w:iCs/>
                <w:lang w:val="lt-LT"/>
              </w:rPr>
            </w:pPr>
            <w:r w:rsidRPr="00601BA3">
              <w:rPr>
                <w:b/>
                <w:iCs/>
                <w:lang w:val="lt-LT"/>
              </w:rPr>
              <w:t xml:space="preserve">     </w:t>
            </w:r>
            <w:r w:rsidR="00601BA3" w:rsidRPr="00601BA3">
              <w:rPr>
                <w:b/>
                <w:iCs/>
                <w:lang w:val="lt-LT"/>
              </w:rPr>
              <w:t>01.04.</w:t>
            </w:r>
            <w:r w:rsidRPr="00601BA3">
              <w:rPr>
                <w:b/>
                <w:iCs/>
                <w:lang w:val="lt-LT"/>
              </w:rPr>
              <w:t xml:space="preserve"> </w:t>
            </w:r>
            <w:r w:rsidR="008A32DF" w:rsidRPr="00601BA3">
              <w:rPr>
                <w:b/>
                <w:iCs/>
                <w:lang w:val="lt-LT"/>
              </w:rPr>
              <w:t>0</w:t>
            </w:r>
            <w:r w:rsidR="00B31541" w:rsidRPr="00601BA3">
              <w:rPr>
                <w:b/>
                <w:iCs/>
                <w:lang w:val="lt-LT"/>
              </w:rPr>
              <w:t xml:space="preserve">1. </w:t>
            </w:r>
            <w:r w:rsidR="00601BA3" w:rsidRPr="00601BA3">
              <w:rPr>
                <w:b/>
                <w:iCs/>
                <w:lang w:val="lt-LT"/>
              </w:rPr>
              <w:t xml:space="preserve">Uždavinys. </w:t>
            </w:r>
            <w:r w:rsidR="00B31541" w:rsidRPr="00601BA3">
              <w:rPr>
                <w:b/>
                <w:iCs/>
                <w:lang w:val="lt-LT"/>
              </w:rPr>
              <w:t>Kokybiškai administruoti Šiaulių m. GIS duomenų bazę.</w:t>
            </w:r>
          </w:p>
          <w:p w14:paraId="21D90882" w14:textId="5538FE8B" w:rsidR="00B31541" w:rsidRDefault="00B32160">
            <w:pPr>
              <w:pStyle w:val="Text"/>
              <w:jc w:val="both"/>
              <w:rPr>
                <w:lang w:val="lt-LT"/>
              </w:rPr>
            </w:pPr>
            <w:r>
              <w:rPr>
                <w:lang w:val="lt-LT"/>
              </w:rPr>
              <w:t xml:space="preserve">      </w:t>
            </w:r>
            <w:r w:rsidR="00B31541">
              <w:rPr>
                <w:lang w:val="lt-LT"/>
              </w:rPr>
              <w:t xml:space="preserve">Šiaulių miesto savivaldybės administracijos Architektūros ir urbanistikos skyriaus pagrindinė funkcija – užtikrinti kompleksišką miesto planavimą, žemės sklypų ir miesto estetinio įvaizdžio formavimą bei </w:t>
            </w:r>
            <w:r w:rsidR="00B31541">
              <w:rPr>
                <w:color w:val="000000"/>
                <w:lang w:val="lt-LT"/>
              </w:rPr>
              <w:t>išsaugoti miesto kultūros paveldą.</w:t>
            </w:r>
            <w:r w:rsidR="00B31541">
              <w:rPr>
                <w:lang w:val="lt-LT"/>
              </w:rPr>
              <w:t xml:space="preserve"> V</w:t>
            </w:r>
            <w:r w:rsidR="00676A5C">
              <w:rPr>
                <w:lang w:val="lt-LT"/>
              </w:rPr>
              <w:t>ykdydamas šią funkciją, skyrius</w:t>
            </w:r>
            <w:r w:rsidR="00B31541">
              <w:rPr>
                <w:lang w:val="lt-LT"/>
              </w:rPr>
              <w:t xml:space="preserve"> tęsia pradėtus darbus dėl GIS duomenų bazės įdiegimo, kuri</w:t>
            </w:r>
            <w:r w:rsidR="00AF4BFD">
              <w:rPr>
                <w:lang w:val="lt-LT"/>
              </w:rPr>
              <w:t>os pagalba specialistai</w:t>
            </w:r>
            <w:r w:rsidR="00B31541">
              <w:rPr>
                <w:lang w:val="lt-LT"/>
              </w:rPr>
              <w:t xml:space="preserve"> kontroliuos</w:t>
            </w:r>
            <w:r w:rsidR="00AF4BFD">
              <w:rPr>
                <w:lang w:val="lt-LT"/>
              </w:rPr>
              <w:t xml:space="preserve"> ir sistemins</w:t>
            </w:r>
            <w:r w:rsidR="00B31541">
              <w:rPr>
                <w:lang w:val="lt-LT"/>
              </w:rPr>
              <w:t xml:space="preserve"> Savivaldybės administruojamoje teritorijoje vykdomus geodezinius darbus. </w:t>
            </w:r>
          </w:p>
          <w:p w14:paraId="21D90883" w14:textId="3DAD1817" w:rsidR="00B31541" w:rsidRDefault="00B32160">
            <w:pPr>
              <w:pStyle w:val="Text"/>
              <w:jc w:val="both"/>
              <w:rPr>
                <w:lang w:val="lt-LT"/>
              </w:rPr>
            </w:pPr>
            <w:r>
              <w:rPr>
                <w:lang w:val="lt-LT"/>
              </w:rPr>
              <w:t xml:space="preserve">      </w:t>
            </w:r>
            <w:r w:rsidR="00B31541">
              <w:rPr>
                <w:lang w:val="lt-LT"/>
              </w:rPr>
              <w:t>Siekiant užtikrinti kokybiškesnį darbą, būtina į GIS duomenų bazę įtraukti duomenis iš išorinių duomenų bazių (bendradarbiauti su miesto inžinerinius tinklus aptarnaujančiomis įmonėmis, kuriančiomis ir valdančiomis savo srities inžinerines GIS duomenų bazes</w:t>
            </w:r>
            <w:r w:rsidR="002F019B">
              <w:rPr>
                <w:lang w:val="lt-LT"/>
              </w:rPr>
              <w:t xml:space="preserve"> ir rastrinius žemėlapius). 2020</w:t>
            </w:r>
            <w:r w:rsidR="00B31541">
              <w:rPr>
                <w:lang w:val="lt-LT"/>
              </w:rPr>
              <w:t xml:space="preserve"> m. planuojama tęsti kuriamą statybų leidimų registro informacijos valdymo sistemą, veikiančią GIS pagrindu, </w:t>
            </w:r>
            <w:r w:rsidR="00B31541">
              <w:rPr>
                <w:color w:val="000000"/>
                <w:lang w:val="lt-LT"/>
              </w:rPr>
              <w:t>kultūros paveldo objektų GIS</w:t>
            </w:r>
            <w:r w:rsidR="00B31541">
              <w:rPr>
                <w:lang w:val="lt-LT"/>
              </w:rPr>
              <w:t xml:space="preserve"> duomenų bazę, pastoviai publikuoti pilnos apimties patvirtintus teritorijų planavimo dokumentus su jų tekstine ir grafine dalimi</w:t>
            </w:r>
            <w:r w:rsidR="00AF4BFD">
              <w:rPr>
                <w:lang w:val="lt-LT"/>
              </w:rPr>
              <w:t xml:space="preserve"> tarnybiniam nau</w:t>
            </w:r>
            <w:r w:rsidR="00976245">
              <w:rPr>
                <w:lang w:val="lt-LT"/>
              </w:rPr>
              <w:t>dojimui tarp S</w:t>
            </w:r>
            <w:r w:rsidR="00AF4BFD">
              <w:rPr>
                <w:lang w:val="lt-LT"/>
              </w:rPr>
              <w:t>avivaldybės skyrių ir specialistų bei viešai prieinamuose portaluose (Savivaldybės interneto svetainėje</w:t>
            </w:r>
            <w:r w:rsidR="00183F6A">
              <w:rPr>
                <w:lang w:val="lt-LT"/>
              </w:rPr>
              <w:t>,</w:t>
            </w:r>
            <w:r w:rsidR="000164A5">
              <w:rPr>
                <w:lang w:val="lt-LT"/>
              </w:rPr>
              <w:t xml:space="preserve"> A</w:t>
            </w:r>
            <w:r w:rsidR="00AF4BFD">
              <w:rPr>
                <w:lang w:val="lt-LT"/>
              </w:rPr>
              <w:t>plinkos ministerijos administruojamoje Teritorijų planavimo dokumentų r</w:t>
            </w:r>
            <w:r w:rsidR="002F019B">
              <w:rPr>
                <w:lang w:val="lt-LT"/>
              </w:rPr>
              <w:t xml:space="preserve">egistro informacinėje sistemoje - </w:t>
            </w:r>
            <w:r w:rsidR="00AF4BFD">
              <w:rPr>
                <w:lang w:val="lt-LT"/>
              </w:rPr>
              <w:t>TPDRIS</w:t>
            </w:r>
            <w:r w:rsidR="00183F6A">
              <w:rPr>
                <w:lang w:val="lt-LT"/>
              </w:rPr>
              <w:t xml:space="preserve"> ir </w:t>
            </w:r>
            <w:r w:rsidR="000164A5">
              <w:rPr>
                <w:lang w:val="lt-LT"/>
              </w:rPr>
              <w:t>Ž</w:t>
            </w:r>
            <w:r w:rsidR="00183F6A">
              <w:rPr>
                <w:lang w:val="lt-LT"/>
              </w:rPr>
              <w:t>emės ūkio ministerijos administruojamoje žemėtvarkos projektų dokumentų rengimo informacinėje sistemoje ŽPDRIS</w:t>
            </w:r>
            <w:r w:rsidR="00676A5C">
              <w:rPr>
                <w:lang w:val="lt-LT"/>
              </w:rPr>
              <w:t>)</w:t>
            </w:r>
            <w:r w:rsidR="00B31541">
              <w:rPr>
                <w:lang w:val="lt-LT"/>
              </w:rPr>
              <w:t>.</w:t>
            </w:r>
            <w:r w:rsidR="001230C7">
              <w:rPr>
                <w:lang w:val="lt-LT"/>
              </w:rPr>
              <w:t xml:space="preserve"> Kad visi darbai vyktų sklandžiai būtina atnaujinti GIS GeoMap </w:t>
            </w:r>
            <w:r w:rsidR="00246005">
              <w:rPr>
                <w:lang w:val="lt-LT"/>
              </w:rPr>
              <w:t>Topografinių duomenų administravimo programinę įrangą, atnaujinti Esri programinės įrangos ArcGIS for Desktop licencijas, bei atnaujinti programinę įrangą GIS „Akis“.</w:t>
            </w:r>
          </w:p>
          <w:p w14:paraId="21D90884" w14:textId="59AFBC55" w:rsidR="00B31541" w:rsidRPr="00F01FDA" w:rsidRDefault="00B32160">
            <w:pPr>
              <w:pStyle w:val="Text"/>
              <w:jc w:val="both"/>
              <w:rPr>
                <w:b/>
                <w:i/>
                <w:iCs/>
                <w:lang w:val="lt-LT"/>
              </w:rPr>
            </w:pPr>
            <w:r w:rsidRPr="002F019B">
              <w:rPr>
                <w:b/>
                <w:iCs/>
                <w:lang w:val="lt-LT"/>
              </w:rPr>
              <w:t xml:space="preserve">      </w:t>
            </w:r>
            <w:r w:rsidR="002F019B" w:rsidRPr="002F019B">
              <w:rPr>
                <w:b/>
                <w:iCs/>
                <w:lang w:val="lt-LT"/>
              </w:rPr>
              <w:t>01.04.</w:t>
            </w:r>
            <w:r w:rsidR="008A32DF" w:rsidRPr="002F019B">
              <w:rPr>
                <w:b/>
                <w:iCs/>
                <w:lang w:val="lt-LT"/>
              </w:rPr>
              <w:t>0</w:t>
            </w:r>
            <w:r w:rsidR="00B31541" w:rsidRPr="002F019B">
              <w:rPr>
                <w:b/>
                <w:iCs/>
                <w:lang w:val="lt-LT"/>
              </w:rPr>
              <w:t xml:space="preserve">2. </w:t>
            </w:r>
            <w:r w:rsidR="002F019B">
              <w:rPr>
                <w:b/>
                <w:iCs/>
                <w:lang w:val="lt-LT"/>
              </w:rPr>
              <w:t xml:space="preserve">Uždavinys. </w:t>
            </w:r>
            <w:r w:rsidR="00B31541" w:rsidRPr="002F019B">
              <w:rPr>
                <w:b/>
                <w:iCs/>
                <w:lang w:val="lt-LT"/>
              </w:rPr>
              <w:t>Atnaujinti vietinius geodezinius tinklus</w:t>
            </w:r>
            <w:r w:rsidR="00B31541" w:rsidRPr="00F01FDA">
              <w:rPr>
                <w:b/>
                <w:i/>
                <w:iCs/>
                <w:lang w:val="lt-LT"/>
              </w:rPr>
              <w:t>.</w:t>
            </w:r>
          </w:p>
          <w:p w14:paraId="21D9088A" w14:textId="01FFD980" w:rsidR="00444415" w:rsidRPr="009A23FA" w:rsidRDefault="00B32160" w:rsidP="009A23FA">
            <w:pPr>
              <w:pStyle w:val="Pagrindinistekstas"/>
              <w:snapToGrid w:val="0"/>
              <w:spacing w:after="0" w:line="200" w:lineRule="atLeast"/>
              <w:jc w:val="both"/>
              <w:rPr>
                <w:rFonts w:cs="Tahoma"/>
                <w:color w:val="000000"/>
              </w:rPr>
            </w:pPr>
            <w:r>
              <w:rPr>
                <w:rFonts w:cs="Tahoma"/>
                <w:color w:val="000000"/>
              </w:rPr>
              <w:t xml:space="preserve">      </w:t>
            </w:r>
            <w:r w:rsidR="00B31541">
              <w:rPr>
                <w:rFonts w:cs="Tahoma"/>
                <w:color w:val="000000"/>
              </w:rPr>
              <w:t>Vadovaujantis Lietuvos Respublikos geodezijos ir kartografijos įstatymu, savivaldybių administracijos įgaliotos patikėjimo teise valdyti ir naudoti valstybei nuosavybės teise priklausantį turtą, kurį sudaro savivaldybės teritorijos 1:500-1:5000 mastelio topografiniai planai, georeferencinių duomen</w:t>
            </w:r>
            <w:r w:rsidR="004B3912">
              <w:rPr>
                <w:rFonts w:cs="Tahoma"/>
                <w:color w:val="000000"/>
              </w:rPr>
              <w:t>ų bazės bei geodeziniai tinklai</w:t>
            </w:r>
            <w:r w:rsidR="00B31541">
              <w:rPr>
                <w:rFonts w:cs="Tahoma"/>
                <w:color w:val="000000"/>
              </w:rPr>
              <w:t xml:space="preserve"> ir šiuo turtu dispo</w:t>
            </w:r>
            <w:r w:rsidR="009A23FA">
              <w:rPr>
                <w:rFonts w:cs="Tahoma"/>
                <w:color w:val="000000"/>
              </w:rPr>
              <w:t>nuoti. Vykdant šį įstatymą 2020</w:t>
            </w:r>
            <w:r w:rsidR="00616D0A">
              <w:rPr>
                <w:rFonts w:cs="Tahoma"/>
                <w:color w:val="000000"/>
              </w:rPr>
              <w:t xml:space="preserve"> </w:t>
            </w:r>
            <w:r w:rsidR="00B31541">
              <w:rPr>
                <w:rFonts w:cs="Tahoma"/>
                <w:color w:val="000000"/>
              </w:rPr>
              <w:t>m. ir toliau planuojama atnaujinti vietinius geodezinius tinklus bei atnaujinti programinę įrangą, skirtą topografinės medžiagos patikrai, nes šiuo metu ji yra lėta ir nepakankama Savivaldybės funkcijoms atlikti.</w:t>
            </w:r>
          </w:p>
        </w:tc>
      </w:tr>
      <w:tr w:rsidR="006C1A2E" w14:paraId="21D90893" w14:textId="77777777" w:rsidTr="00FD7A27">
        <w:trPr>
          <w:trHeight w:val="458"/>
        </w:trPr>
        <w:tc>
          <w:tcPr>
            <w:tcW w:w="1965" w:type="dxa"/>
            <w:tcBorders>
              <w:left w:val="single" w:sz="1" w:space="0" w:color="000000"/>
              <w:bottom w:val="single" w:sz="1" w:space="0" w:color="000000"/>
              <w:right w:val="single" w:sz="4" w:space="0" w:color="auto"/>
            </w:tcBorders>
            <w:shd w:val="clear" w:color="auto" w:fill="auto"/>
          </w:tcPr>
          <w:p w14:paraId="21D9088C" w14:textId="77777777" w:rsidR="006C1A2E" w:rsidRDefault="006C1A2E" w:rsidP="006C1A2E">
            <w:pPr>
              <w:snapToGrid w:val="0"/>
              <w:spacing w:line="100" w:lineRule="atLeast"/>
              <w:jc w:val="both"/>
              <w:rPr>
                <w:rFonts w:cs="Tahoma"/>
                <w:b/>
                <w:bCs/>
              </w:rPr>
            </w:pPr>
            <w:r w:rsidRPr="006C1A2E">
              <w:rPr>
                <w:rFonts w:cs="Tahoma"/>
                <w:b/>
                <w:bCs/>
              </w:rPr>
              <w:t>Programos tikslas</w:t>
            </w:r>
          </w:p>
          <w:p w14:paraId="21D9088D" w14:textId="77777777" w:rsidR="006C1A2E" w:rsidRDefault="006C1A2E" w:rsidP="006C1A2E">
            <w:pPr>
              <w:snapToGrid w:val="0"/>
              <w:spacing w:line="100" w:lineRule="atLeast"/>
              <w:jc w:val="both"/>
              <w:rPr>
                <w:rFonts w:cs="Tahoma"/>
                <w:b/>
                <w:bCs/>
              </w:rPr>
            </w:pPr>
            <w:r w:rsidRPr="006C1A2E">
              <w:rPr>
                <w:rFonts w:cs="Tahoma"/>
                <w:b/>
                <w:bCs/>
              </w:rPr>
              <w:tab/>
            </w:r>
          </w:p>
        </w:tc>
        <w:tc>
          <w:tcPr>
            <w:tcW w:w="6090" w:type="dxa"/>
            <w:gridSpan w:val="5"/>
            <w:tcBorders>
              <w:left w:val="single" w:sz="4" w:space="0" w:color="auto"/>
              <w:bottom w:val="single" w:sz="1" w:space="0" w:color="000000"/>
              <w:right w:val="single" w:sz="1" w:space="0" w:color="000000"/>
            </w:tcBorders>
            <w:shd w:val="clear" w:color="auto" w:fill="auto"/>
          </w:tcPr>
          <w:p w14:paraId="21D9088E" w14:textId="77777777" w:rsidR="00924223" w:rsidRPr="00FD7A27" w:rsidRDefault="00924223" w:rsidP="00FD7A27">
            <w:pPr>
              <w:snapToGrid w:val="0"/>
              <w:spacing w:line="100" w:lineRule="atLeast"/>
              <w:ind w:left="-35"/>
              <w:rPr>
                <w:rFonts w:cs="Tahoma"/>
                <w:bCs/>
              </w:rPr>
            </w:pPr>
            <w:r w:rsidRPr="00924223">
              <w:rPr>
                <w:rFonts w:cs="Tahoma"/>
                <w:bCs/>
              </w:rPr>
              <w:t>Įgyvendinti techninės dokumentacijos parengimo darbus</w:t>
            </w:r>
          </w:p>
          <w:p w14:paraId="21D9088F" w14:textId="77777777" w:rsidR="006C1A2E" w:rsidRDefault="006C1A2E" w:rsidP="006C1A2E">
            <w:pPr>
              <w:snapToGrid w:val="0"/>
              <w:spacing w:line="100" w:lineRule="atLeast"/>
              <w:jc w:val="both"/>
              <w:rPr>
                <w:rFonts w:cs="Tahoma"/>
                <w:b/>
                <w:bCs/>
              </w:rPr>
            </w:pPr>
          </w:p>
        </w:tc>
        <w:tc>
          <w:tcPr>
            <w:tcW w:w="1017" w:type="dxa"/>
            <w:gridSpan w:val="5"/>
            <w:tcBorders>
              <w:left w:val="single" w:sz="4" w:space="0" w:color="auto"/>
              <w:bottom w:val="single" w:sz="1" w:space="0" w:color="000000"/>
              <w:right w:val="single" w:sz="1" w:space="0" w:color="000000"/>
            </w:tcBorders>
            <w:shd w:val="clear" w:color="auto" w:fill="auto"/>
          </w:tcPr>
          <w:p w14:paraId="21D90890" w14:textId="77777777" w:rsidR="006C1A2E" w:rsidRDefault="00FD7A27" w:rsidP="00924223">
            <w:pPr>
              <w:snapToGrid w:val="0"/>
              <w:spacing w:line="100" w:lineRule="atLeast"/>
              <w:ind w:left="-30"/>
              <w:jc w:val="center"/>
              <w:rPr>
                <w:rFonts w:cs="Tahoma"/>
                <w:b/>
                <w:bCs/>
              </w:rPr>
            </w:pPr>
            <w:r>
              <w:rPr>
                <w:rFonts w:cs="Tahoma"/>
                <w:b/>
                <w:bCs/>
              </w:rPr>
              <w:t>Kodas</w:t>
            </w:r>
          </w:p>
        </w:tc>
        <w:tc>
          <w:tcPr>
            <w:tcW w:w="1069" w:type="dxa"/>
            <w:gridSpan w:val="2"/>
            <w:tcBorders>
              <w:left w:val="single" w:sz="4" w:space="0" w:color="auto"/>
              <w:bottom w:val="single" w:sz="1" w:space="0" w:color="000000"/>
              <w:right w:val="single" w:sz="1" w:space="0" w:color="000000"/>
            </w:tcBorders>
            <w:shd w:val="clear" w:color="auto" w:fill="auto"/>
          </w:tcPr>
          <w:p w14:paraId="21D90891" w14:textId="62A8D151" w:rsidR="006C1A2E" w:rsidRPr="00FD7A27" w:rsidRDefault="002B1ADE" w:rsidP="00924223">
            <w:pPr>
              <w:widowControl/>
              <w:suppressAutoHyphens w:val="0"/>
              <w:jc w:val="center"/>
              <w:rPr>
                <w:rFonts w:cs="Tahoma"/>
                <w:bCs/>
              </w:rPr>
            </w:pPr>
            <w:r>
              <w:rPr>
                <w:rFonts w:cs="Tahoma"/>
                <w:bCs/>
              </w:rPr>
              <w:t>01.</w:t>
            </w:r>
            <w:r w:rsidR="00FD7A27" w:rsidRPr="00FD7A27">
              <w:rPr>
                <w:rFonts w:cs="Tahoma"/>
                <w:bCs/>
              </w:rPr>
              <w:t>05</w:t>
            </w:r>
          </w:p>
          <w:p w14:paraId="21D90892" w14:textId="77777777" w:rsidR="006C1A2E" w:rsidRDefault="006C1A2E" w:rsidP="006C1A2E">
            <w:pPr>
              <w:snapToGrid w:val="0"/>
              <w:spacing w:line="100" w:lineRule="atLeast"/>
              <w:jc w:val="both"/>
              <w:rPr>
                <w:rFonts w:cs="Tahoma"/>
                <w:b/>
                <w:bCs/>
              </w:rPr>
            </w:pPr>
          </w:p>
        </w:tc>
      </w:tr>
      <w:tr w:rsidR="00FD7A27" w14:paraId="21D9089C" w14:textId="77777777" w:rsidTr="00AB33D4">
        <w:trPr>
          <w:trHeight w:val="458"/>
        </w:trPr>
        <w:tc>
          <w:tcPr>
            <w:tcW w:w="10141" w:type="dxa"/>
            <w:gridSpan w:val="13"/>
            <w:tcBorders>
              <w:left w:val="single" w:sz="1" w:space="0" w:color="000000"/>
              <w:bottom w:val="single" w:sz="1" w:space="0" w:color="000000"/>
              <w:right w:val="single" w:sz="1" w:space="0" w:color="000000"/>
            </w:tcBorders>
            <w:shd w:val="clear" w:color="auto" w:fill="auto"/>
          </w:tcPr>
          <w:p w14:paraId="21D90894" w14:textId="3351D6FC" w:rsidR="00FD7A27" w:rsidRPr="008102A1" w:rsidRDefault="00B32160" w:rsidP="006C1A2E">
            <w:pPr>
              <w:widowControl/>
              <w:suppressAutoHyphens w:val="0"/>
              <w:rPr>
                <w:rFonts w:cs="Tahoma"/>
                <w:b/>
                <w:bCs/>
              </w:rPr>
            </w:pPr>
            <w:r>
              <w:rPr>
                <w:rFonts w:cs="Tahoma"/>
                <w:b/>
                <w:bCs/>
              </w:rPr>
              <w:t xml:space="preserve">     </w:t>
            </w:r>
            <w:r w:rsidR="00FD7A27" w:rsidRPr="008102A1">
              <w:rPr>
                <w:rFonts w:cs="Tahoma"/>
                <w:b/>
                <w:bCs/>
              </w:rPr>
              <w:t>Tikslo aprašymas.</w:t>
            </w:r>
          </w:p>
          <w:p w14:paraId="333C847D" w14:textId="65B15F6E" w:rsidR="002F49A6" w:rsidRDefault="00F01FDA" w:rsidP="00846883">
            <w:pPr>
              <w:jc w:val="both"/>
              <w:rPr>
                <w:rFonts w:cs="Tahoma"/>
                <w:b/>
                <w:bCs/>
                <w:i/>
              </w:rPr>
            </w:pPr>
            <w:r w:rsidRPr="00F01FDA">
              <w:rPr>
                <w:rFonts w:cs="Tahoma"/>
                <w:b/>
                <w:bCs/>
                <w:i/>
              </w:rPr>
              <w:t xml:space="preserve">     </w:t>
            </w:r>
            <w:r w:rsidR="002F49A6">
              <w:rPr>
                <w:color w:val="000000"/>
              </w:rPr>
              <w:t xml:space="preserve">Įgyvendinant viešųjų erdvių, susisiekimo komunikacijų, infrastruktūros objektų ir pastatų plėtrą, jų būklės pagerinimą </w:t>
            </w:r>
            <w:r w:rsidR="002F49A6" w:rsidRPr="002F49A6">
              <w:t xml:space="preserve">2020 m. bus </w:t>
            </w:r>
            <w:r w:rsidR="002F49A6">
              <w:rPr>
                <w:color w:val="000000"/>
              </w:rPr>
              <w:t>rengiami techniniai projektai.</w:t>
            </w:r>
          </w:p>
          <w:p w14:paraId="21D90895" w14:textId="2ACD063B" w:rsidR="00CB4663" w:rsidRPr="002F49A6" w:rsidRDefault="002F49A6" w:rsidP="00846883">
            <w:pPr>
              <w:jc w:val="both"/>
              <w:rPr>
                <w:rFonts w:cs="Tahoma"/>
                <w:b/>
                <w:bCs/>
              </w:rPr>
            </w:pPr>
            <w:r>
              <w:rPr>
                <w:rFonts w:cs="Tahoma"/>
                <w:b/>
                <w:bCs/>
                <w:i/>
              </w:rPr>
              <w:t xml:space="preserve">     </w:t>
            </w:r>
            <w:r w:rsidRPr="002F49A6">
              <w:rPr>
                <w:rFonts w:cs="Tahoma"/>
                <w:b/>
                <w:bCs/>
              </w:rPr>
              <w:t>01.05.</w:t>
            </w:r>
            <w:r w:rsidR="00E662E3" w:rsidRPr="002F49A6">
              <w:rPr>
                <w:rFonts w:cs="Tahoma"/>
                <w:b/>
                <w:bCs/>
              </w:rPr>
              <w:t>0</w:t>
            </w:r>
            <w:r w:rsidR="00533656" w:rsidRPr="002F49A6">
              <w:rPr>
                <w:rFonts w:cs="Tahoma"/>
                <w:b/>
                <w:bCs/>
              </w:rPr>
              <w:t>1.</w:t>
            </w:r>
            <w:r w:rsidR="00D603E2">
              <w:rPr>
                <w:rFonts w:cs="Tahoma"/>
                <w:b/>
                <w:bCs/>
              </w:rPr>
              <w:t xml:space="preserve"> </w:t>
            </w:r>
            <w:r w:rsidR="00EC5EEF" w:rsidRPr="002F49A6">
              <w:rPr>
                <w:rFonts w:cs="Tahoma"/>
                <w:b/>
                <w:bCs/>
              </w:rPr>
              <w:t xml:space="preserve">Rengti </w:t>
            </w:r>
            <w:r w:rsidR="0000783D" w:rsidRPr="002F49A6">
              <w:rPr>
                <w:rFonts w:cs="Tahoma"/>
                <w:b/>
                <w:bCs/>
              </w:rPr>
              <w:t>S</w:t>
            </w:r>
            <w:r w:rsidR="00EC5EEF" w:rsidRPr="002F49A6">
              <w:rPr>
                <w:rFonts w:cs="Tahoma"/>
                <w:b/>
                <w:bCs/>
              </w:rPr>
              <w:t>avivaldybės</w:t>
            </w:r>
            <w:r w:rsidR="0000783D" w:rsidRPr="002F49A6">
              <w:rPr>
                <w:rFonts w:cs="Tahoma"/>
                <w:b/>
                <w:bCs/>
              </w:rPr>
              <w:t xml:space="preserve"> numatomų statyti ar rekonstruoti objektų ir </w:t>
            </w:r>
            <w:r w:rsidR="00533656" w:rsidRPr="002F49A6">
              <w:rPr>
                <w:rFonts w:cs="Tahoma"/>
                <w:b/>
                <w:bCs/>
              </w:rPr>
              <w:t>susiekimo</w:t>
            </w:r>
            <w:r w:rsidR="0000783D" w:rsidRPr="002F49A6">
              <w:rPr>
                <w:rFonts w:cs="Tahoma"/>
                <w:b/>
                <w:bCs/>
              </w:rPr>
              <w:t xml:space="preserve"> infrastruktūros</w:t>
            </w:r>
            <w:r w:rsidR="00EC5EEF" w:rsidRPr="002F49A6">
              <w:rPr>
                <w:rFonts w:cs="Tahoma"/>
                <w:b/>
                <w:bCs/>
              </w:rPr>
              <w:t xml:space="preserve"> </w:t>
            </w:r>
            <w:r w:rsidR="00533656" w:rsidRPr="002F49A6">
              <w:rPr>
                <w:rFonts w:cs="Tahoma"/>
                <w:b/>
                <w:bCs/>
              </w:rPr>
              <w:t>objektų</w:t>
            </w:r>
            <w:r w:rsidR="0000783D" w:rsidRPr="002F49A6">
              <w:rPr>
                <w:rFonts w:cs="Tahoma"/>
                <w:b/>
                <w:bCs/>
              </w:rPr>
              <w:t xml:space="preserve"> techninius</w:t>
            </w:r>
            <w:r w:rsidR="00533656" w:rsidRPr="002F49A6">
              <w:rPr>
                <w:rFonts w:cs="Tahoma"/>
                <w:b/>
                <w:bCs/>
              </w:rPr>
              <w:t xml:space="preserve"> </w:t>
            </w:r>
            <w:r w:rsidR="00993972" w:rsidRPr="002F49A6">
              <w:rPr>
                <w:rFonts w:cs="Tahoma"/>
                <w:b/>
                <w:bCs/>
              </w:rPr>
              <w:t>projektus</w:t>
            </w:r>
            <w:r w:rsidR="0000783D" w:rsidRPr="002F49A6">
              <w:rPr>
                <w:rFonts w:cs="Tahoma"/>
                <w:b/>
                <w:bCs/>
              </w:rPr>
              <w:t>.</w:t>
            </w:r>
          </w:p>
          <w:p w14:paraId="471CE9EF" w14:textId="4508EDA0" w:rsidR="00D603E2" w:rsidRPr="00D603E2" w:rsidRDefault="00F01FDA" w:rsidP="00AF2D6C">
            <w:pPr>
              <w:jc w:val="both"/>
              <w:rPr>
                <w:rFonts w:eastAsia="Times New Roman"/>
                <w:color w:val="000000"/>
                <w:szCs w:val="20"/>
                <w:lang w:eastAsia="lt-LT"/>
              </w:rPr>
            </w:pPr>
            <w:r>
              <w:rPr>
                <w:rFonts w:cs="Tahoma"/>
                <w:bCs/>
              </w:rPr>
              <w:t xml:space="preserve">      </w:t>
            </w:r>
            <w:r w:rsidR="00D603E2" w:rsidRPr="00D603E2">
              <w:rPr>
                <w:rFonts w:eastAsia="Times New Roman"/>
                <w:color w:val="000000"/>
                <w:szCs w:val="20"/>
                <w:lang w:eastAsia="lt-LT"/>
              </w:rPr>
              <w:t xml:space="preserve">Siekiant pagerinti esamų susisiekimo objektų būklę bei sukurti naujus infrastruktūros objektus, tenkinančius gyventojų poreikius, Architektūros, urbanistikos ir paveldosaugos skyrius tęsia Dainų tako atnaujinimo </w:t>
            </w:r>
            <w:r w:rsidR="00D603E2" w:rsidRPr="0032606C">
              <w:rPr>
                <w:rFonts w:eastAsia="Times New Roman"/>
                <w:color w:val="000000"/>
                <w:szCs w:val="20"/>
                <w:lang w:eastAsia="lt-LT"/>
              </w:rPr>
              <w:t>techninio projekto rengimą,</w:t>
            </w:r>
            <w:r w:rsidR="00D603E2" w:rsidRPr="00D603E2">
              <w:rPr>
                <w:rFonts w:eastAsia="Times New Roman"/>
                <w:color w:val="000000"/>
                <w:szCs w:val="20"/>
                <w:lang w:eastAsia="lt-LT"/>
              </w:rPr>
              <w:t xml:space="preserve"> bei planuoja parengti Dainų parko pėsčiųjų ir dviračių takų išplėtimo techninį projektą. </w:t>
            </w:r>
          </w:p>
          <w:p w14:paraId="3B47591B" w14:textId="0AC7DC88" w:rsidR="00D603E2" w:rsidRPr="00D603E2" w:rsidRDefault="00D603E2" w:rsidP="00AF2D6C">
            <w:pPr>
              <w:widowControl/>
              <w:suppressAutoHyphens w:val="0"/>
              <w:jc w:val="both"/>
              <w:rPr>
                <w:rFonts w:eastAsia="Times New Roman"/>
                <w:color w:val="000000"/>
                <w:szCs w:val="20"/>
                <w:lang w:eastAsia="lt-LT"/>
              </w:rPr>
            </w:pPr>
            <w:r w:rsidRPr="00D603E2">
              <w:rPr>
                <w:rFonts w:eastAsia="Times New Roman"/>
                <w:color w:val="000000"/>
                <w:szCs w:val="20"/>
                <w:lang w:eastAsia="lt-LT"/>
              </w:rPr>
              <w:t xml:space="preserve">      Statybos ir renovacijos skyrius tęsia Šiaulių miesto kultūros centro "Laiptų galerija" senojo pastato (P. Bugailiškio namas, Žemaitės g. 83) remonto techninio projekto rengimą, bei planuoja parengti Buriavimo elingo ir sporto bazės statybos prie Rėkyvos ežero, Poilsio g. 10A, Šiauliuose, techninį projektą. </w:t>
            </w:r>
            <w:r w:rsidRPr="00D603E2">
              <w:rPr>
                <w:rFonts w:eastAsia="Times New Roman"/>
                <w:szCs w:val="20"/>
                <w:lang w:eastAsia="lt-LT"/>
              </w:rPr>
              <w:t xml:space="preserve">Taip pat bus rengiamas </w:t>
            </w:r>
            <w:r w:rsidRPr="00D603E2">
              <w:rPr>
                <w:rFonts w:eastAsia="Times New Roman"/>
                <w:color w:val="000000"/>
                <w:szCs w:val="20"/>
                <w:lang w:eastAsia="lt-LT"/>
              </w:rPr>
              <w:t xml:space="preserve">naujo pastato prie Šiaulių miesto savivaldybės globos namų (Energetikų g. 13) statybos techninis </w:t>
            </w:r>
            <w:r w:rsidRPr="00D603E2">
              <w:rPr>
                <w:rFonts w:eastAsia="Times New Roman"/>
                <w:szCs w:val="20"/>
                <w:lang w:eastAsia="lt-LT"/>
              </w:rPr>
              <w:t>projektas</w:t>
            </w:r>
            <w:r w:rsidR="0032606C" w:rsidRPr="0032606C">
              <w:rPr>
                <w:rFonts w:eastAsia="Times New Roman"/>
                <w:szCs w:val="20"/>
                <w:lang w:eastAsia="lt-LT"/>
              </w:rPr>
              <w:t>,</w:t>
            </w:r>
            <w:r w:rsidRPr="00D603E2">
              <w:rPr>
                <w:rFonts w:eastAsia="Times New Roman"/>
                <w:szCs w:val="20"/>
                <w:lang w:eastAsia="lt-LT"/>
              </w:rPr>
              <w:t xml:space="preserve"> </w:t>
            </w:r>
            <w:r w:rsidRPr="00D603E2">
              <w:rPr>
                <w:rFonts w:eastAsia="Times New Roman"/>
                <w:color w:val="000000"/>
                <w:szCs w:val="20"/>
                <w:lang w:eastAsia="lt-LT"/>
              </w:rPr>
              <w:t xml:space="preserve">Miesto gimnazijų ir mokyklų sporto aikštynų įrengimo techn. </w:t>
            </w:r>
            <w:r w:rsidR="0032606C">
              <w:rPr>
                <w:rFonts w:eastAsia="Times New Roman"/>
                <w:color w:val="000000"/>
                <w:szCs w:val="20"/>
                <w:lang w:eastAsia="lt-LT"/>
              </w:rPr>
              <w:t>P</w:t>
            </w:r>
            <w:r w:rsidRPr="00D603E2">
              <w:rPr>
                <w:rFonts w:eastAsia="Times New Roman"/>
                <w:color w:val="000000"/>
                <w:szCs w:val="20"/>
                <w:lang w:eastAsia="lt-LT"/>
              </w:rPr>
              <w:t>roj</w:t>
            </w:r>
            <w:r w:rsidR="0032606C">
              <w:rPr>
                <w:rFonts w:eastAsia="Times New Roman"/>
                <w:color w:val="000000"/>
                <w:szCs w:val="20"/>
                <w:lang w:eastAsia="lt-LT"/>
              </w:rPr>
              <w:t xml:space="preserve">ektai, </w:t>
            </w:r>
            <w:r w:rsidRPr="00D603E2">
              <w:rPr>
                <w:rFonts w:eastAsia="Times New Roman"/>
                <w:color w:val="000000"/>
                <w:szCs w:val="20"/>
                <w:lang w:eastAsia="lt-LT"/>
              </w:rPr>
              <w:t xml:space="preserve"> Nakvynės namų ir apgyvendinimo (Tiesos g. 3) pastato kapitalinio remonto techninis projektas, Nakvynės namų ir apgyvendinimo (Kauno g. 6) pastato rekonstravimo techninis projektas, Dokumentų saugyklos įrengimo patalpose Nr. 10 ir Nr. 11, esančiose Tilžės g. 198, Šiauliuose, techninis </w:t>
            </w:r>
            <w:r w:rsidRPr="00D603E2">
              <w:rPr>
                <w:rFonts w:eastAsia="Times New Roman"/>
                <w:color w:val="000000"/>
                <w:szCs w:val="20"/>
                <w:lang w:eastAsia="lt-LT"/>
              </w:rPr>
              <w:lastRenderedPageBreak/>
              <w:t xml:space="preserve">projektas, Negyvenamojo administracinės paskirties pastato (Vasario 16-osios g. 62, Šiauliai) dalies pastato kapitalinio remonto techninis projektas. (pastato šiltinimas, pritaikymas neįgaliesiems, stogo keitimas); Santuokos rūmų techn. proj.; L. d. Eglutė; L. d. Drugelis techn. proj. </w:t>
            </w:r>
          </w:p>
          <w:p w14:paraId="3B322E23" w14:textId="4E786B3B" w:rsidR="00D603E2" w:rsidRPr="00D603E2" w:rsidRDefault="00D603E2" w:rsidP="00AF2D6C">
            <w:pPr>
              <w:widowControl/>
              <w:suppressAutoHyphens w:val="0"/>
              <w:jc w:val="both"/>
              <w:rPr>
                <w:rFonts w:eastAsia="Times New Roman"/>
                <w:color w:val="000000"/>
                <w:szCs w:val="20"/>
                <w:lang w:eastAsia="lt-LT"/>
              </w:rPr>
            </w:pPr>
            <w:r w:rsidRPr="00D603E2">
              <w:rPr>
                <w:rFonts w:eastAsia="Times New Roman"/>
                <w:color w:val="000000"/>
                <w:szCs w:val="20"/>
                <w:lang w:eastAsia="lt-LT"/>
              </w:rPr>
              <w:t xml:space="preserve">      Miesto ūkio ir aplinkos skyrius rengs Aukštabalio, Šalkauskio, Tiesos, Purienų, Rasos, Salantų, Sondeckio gatvių techninius projektus.  Radviliškio g. atkarpos, Vytauto g. nuo Darbininkų g. iki Žibuoklių g. šaligatvių įrengimo techninius projektus, bei kitų naujų šaligatvių takų įrengimo individualių namų kvartaluose techninius projektus, pėsčiųjų takų prie mokyklų atnaujinimo techninius projektus, dviračių takų atnaujinimo techninius projektus, judumo plane numatytų takų atnaujinimo techninius projektus, žvyrkelių asfaltavimo </w:t>
            </w:r>
            <w:r w:rsidRPr="00D603E2">
              <w:rPr>
                <w:rFonts w:eastAsia="Times New Roman"/>
                <w:szCs w:val="20"/>
                <w:lang w:eastAsia="lt-LT"/>
              </w:rPr>
              <w:t>techninius projektus</w:t>
            </w:r>
            <w:r w:rsidR="0032606C" w:rsidRPr="0032606C">
              <w:rPr>
                <w:rFonts w:eastAsia="Times New Roman"/>
                <w:szCs w:val="20"/>
                <w:lang w:eastAsia="lt-LT"/>
              </w:rPr>
              <w:t xml:space="preserve">, </w:t>
            </w:r>
            <w:r w:rsidRPr="00D603E2">
              <w:rPr>
                <w:rFonts w:eastAsia="Times New Roman"/>
                <w:color w:val="000000"/>
                <w:szCs w:val="20"/>
                <w:lang w:eastAsia="lt-LT"/>
              </w:rPr>
              <w:t xml:space="preserve">tai Pailių g., Treniotos g., Žemynos g., Miško g., Beržų g., Žiemgalių g. </w:t>
            </w:r>
          </w:p>
          <w:p w14:paraId="21D9089B" w14:textId="57E89AFE" w:rsidR="003F1CBE" w:rsidRPr="00D018DE" w:rsidRDefault="00D603E2" w:rsidP="00D018DE">
            <w:pPr>
              <w:widowControl/>
              <w:suppressAutoHyphens w:val="0"/>
              <w:jc w:val="both"/>
              <w:rPr>
                <w:rFonts w:eastAsia="Times New Roman"/>
                <w:color w:val="FF0000"/>
                <w:szCs w:val="20"/>
                <w:lang w:eastAsia="lt-LT"/>
              </w:rPr>
            </w:pPr>
            <w:r w:rsidRPr="00D603E2">
              <w:rPr>
                <w:rFonts w:eastAsia="Times New Roman"/>
                <w:color w:val="000000"/>
                <w:szCs w:val="20"/>
                <w:lang w:eastAsia="lt-LT"/>
              </w:rPr>
              <w:t xml:space="preserve">Pagal poreikį </w:t>
            </w:r>
            <w:r w:rsidRPr="00D603E2">
              <w:rPr>
                <w:rFonts w:eastAsia="Times New Roman"/>
                <w:szCs w:val="20"/>
                <w:lang w:eastAsia="lt-LT"/>
              </w:rPr>
              <w:t>bus</w:t>
            </w:r>
            <w:r w:rsidRPr="00D603E2">
              <w:rPr>
                <w:rFonts w:eastAsia="Times New Roman"/>
                <w:color w:val="000000"/>
                <w:szCs w:val="20"/>
                <w:lang w:eastAsia="lt-LT"/>
              </w:rPr>
              <w:t xml:space="preserve"> atliekami techninių projektų auditai, ekspertizės, vykdymo priežiūra </w:t>
            </w:r>
            <w:r w:rsidRPr="00D603E2">
              <w:rPr>
                <w:rFonts w:eastAsia="Times New Roman"/>
                <w:szCs w:val="20"/>
                <w:lang w:eastAsia="lt-LT"/>
              </w:rPr>
              <w:t>ir</w:t>
            </w:r>
            <w:r w:rsidRPr="00D603E2">
              <w:rPr>
                <w:rFonts w:eastAsia="Times New Roman"/>
                <w:color w:val="FF0000"/>
                <w:szCs w:val="20"/>
                <w:lang w:eastAsia="lt-LT"/>
              </w:rPr>
              <w:t xml:space="preserve"> </w:t>
            </w:r>
            <w:r w:rsidRPr="00D603E2">
              <w:rPr>
                <w:rFonts w:eastAsia="Times New Roman"/>
                <w:color w:val="000000"/>
                <w:szCs w:val="20"/>
                <w:lang w:eastAsia="lt-LT"/>
              </w:rPr>
              <w:t>išduodami statybos leidimai.</w:t>
            </w:r>
          </w:p>
        </w:tc>
      </w:tr>
      <w:tr w:rsidR="006C1A2E" w14:paraId="21D908A2"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9D" w14:textId="76311DB9" w:rsidR="006C1A2E" w:rsidRDefault="00DF423E" w:rsidP="006C1A2E">
            <w:pPr>
              <w:pStyle w:val="Lentelsturinys"/>
              <w:snapToGrid w:val="0"/>
              <w:rPr>
                <w:b/>
                <w:bCs/>
              </w:rPr>
            </w:pPr>
            <w:r>
              <w:rPr>
                <w:b/>
                <w:bCs/>
              </w:rPr>
              <w:lastRenderedPageBreak/>
              <w:t xml:space="preserve">     </w:t>
            </w:r>
            <w:r w:rsidR="006C1A2E">
              <w:rPr>
                <w:b/>
                <w:bCs/>
              </w:rPr>
              <w:t>Galimi programos vykdymo ir finansavimo šaltiniai:</w:t>
            </w:r>
          </w:p>
          <w:p w14:paraId="21D9089E" w14:textId="77777777" w:rsidR="006C1A2E" w:rsidRDefault="009C7334" w:rsidP="006C1A2E">
            <w:pPr>
              <w:pStyle w:val="Text"/>
              <w:numPr>
                <w:ilvl w:val="0"/>
                <w:numId w:val="2"/>
              </w:numPr>
              <w:tabs>
                <w:tab w:val="left" w:pos="720"/>
              </w:tabs>
              <w:rPr>
                <w:lang w:val="lt-LT"/>
              </w:rPr>
            </w:pPr>
            <w:r>
              <w:rPr>
                <w:lang w:val="lt-LT"/>
              </w:rPr>
              <w:t>1. Savivaldybės biudžeto lėšos</w:t>
            </w:r>
            <w:r w:rsidR="00D34D3D">
              <w:rPr>
                <w:lang w:val="lt-LT"/>
              </w:rPr>
              <w:t xml:space="preserve"> (SB);</w:t>
            </w:r>
          </w:p>
          <w:p w14:paraId="13957AD0" w14:textId="36BDB450" w:rsidR="00303BE2" w:rsidRDefault="009C7334" w:rsidP="006C1A2E">
            <w:pPr>
              <w:pStyle w:val="Text"/>
              <w:numPr>
                <w:ilvl w:val="0"/>
                <w:numId w:val="2"/>
              </w:numPr>
              <w:tabs>
                <w:tab w:val="left" w:pos="720"/>
              </w:tabs>
              <w:rPr>
                <w:lang w:val="lt-LT"/>
              </w:rPr>
            </w:pPr>
            <w:r>
              <w:rPr>
                <w:lang w:val="lt-LT"/>
              </w:rPr>
              <w:t xml:space="preserve">2. </w:t>
            </w:r>
            <w:r w:rsidR="00303BE2">
              <w:rPr>
                <w:color w:val="000000"/>
              </w:rPr>
              <w:t>Praėjusių metų nepanaudota pajamų dalis, kuri viršija praėjusių metų panaudotus asignavimus (LIK)</w:t>
            </w:r>
          </w:p>
          <w:p w14:paraId="21D908A1" w14:textId="26BB38F5" w:rsidR="006C1A2E" w:rsidRPr="009C7334" w:rsidRDefault="006C1A2E" w:rsidP="009C7334">
            <w:pPr>
              <w:pStyle w:val="Text"/>
              <w:numPr>
                <w:ilvl w:val="0"/>
                <w:numId w:val="2"/>
              </w:numPr>
              <w:tabs>
                <w:tab w:val="left" w:pos="720"/>
              </w:tabs>
              <w:rPr>
                <w:lang w:val="lt-LT"/>
              </w:rPr>
            </w:pPr>
          </w:p>
        </w:tc>
      </w:tr>
      <w:tr w:rsidR="00963BF1" w14:paraId="21D908AB"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A3" w14:textId="554E264F" w:rsidR="00963BF1" w:rsidRDefault="00DF423E" w:rsidP="006C1A2E">
            <w:pPr>
              <w:pStyle w:val="Lentelsturinys"/>
              <w:snapToGrid w:val="0"/>
              <w:rPr>
                <w:b/>
                <w:bCs/>
              </w:rPr>
            </w:pPr>
            <w:r>
              <w:rPr>
                <w:b/>
                <w:bCs/>
              </w:rPr>
              <w:t xml:space="preserve">     </w:t>
            </w:r>
            <w:r w:rsidR="00963BF1">
              <w:rPr>
                <w:b/>
                <w:bCs/>
              </w:rPr>
              <w:t>2015</w:t>
            </w:r>
            <w:r w:rsidR="00102497">
              <w:rPr>
                <w:b/>
                <w:bCs/>
              </w:rPr>
              <w:t xml:space="preserve"> </w:t>
            </w:r>
            <w:r w:rsidR="00963BF1">
              <w:rPr>
                <w:b/>
                <w:bCs/>
              </w:rPr>
              <w:t>–</w:t>
            </w:r>
            <w:r w:rsidR="00102497">
              <w:rPr>
                <w:b/>
                <w:bCs/>
              </w:rPr>
              <w:t xml:space="preserve"> </w:t>
            </w:r>
            <w:r w:rsidR="005A4C3C">
              <w:rPr>
                <w:b/>
                <w:bCs/>
              </w:rPr>
              <w:t>2024 m.</w:t>
            </w:r>
            <w:r w:rsidR="00963BF1">
              <w:rPr>
                <w:b/>
                <w:bCs/>
              </w:rPr>
              <w:t xml:space="preserve"> Šiaulių miesto strateginio plėtros plano dalys, susijusios su vykdoma programa:</w:t>
            </w:r>
          </w:p>
          <w:p w14:paraId="21D908A4" w14:textId="77777777" w:rsidR="0031747F" w:rsidRDefault="0031747F" w:rsidP="00F54243">
            <w:pPr>
              <w:pStyle w:val="Lentelsturinys"/>
              <w:snapToGrid w:val="0"/>
              <w:rPr>
                <w:bCs/>
              </w:rPr>
            </w:pPr>
            <w:r>
              <w:rPr>
                <w:bCs/>
              </w:rPr>
              <w:t>2.1.3. Gerinti vi</w:t>
            </w:r>
            <w:r w:rsidR="00085824">
              <w:rPr>
                <w:bCs/>
              </w:rPr>
              <w:t>ešųjų paslaugų verslui procesus;</w:t>
            </w:r>
          </w:p>
          <w:p w14:paraId="21D908A5" w14:textId="77777777" w:rsidR="00085824" w:rsidRDefault="0034736B" w:rsidP="00F54243">
            <w:pPr>
              <w:pStyle w:val="Lentelsturinys"/>
              <w:snapToGrid w:val="0"/>
              <w:rPr>
                <w:bCs/>
              </w:rPr>
            </w:pPr>
            <w:r w:rsidRPr="00FB70D7">
              <w:rPr>
                <w:bCs/>
              </w:rPr>
              <w:t>2.2.1</w:t>
            </w:r>
            <w:r w:rsidR="00085824">
              <w:rPr>
                <w:bCs/>
              </w:rPr>
              <w:t>.</w:t>
            </w:r>
            <w:r w:rsidRPr="00FB70D7">
              <w:rPr>
                <w:bCs/>
              </w:rPr>
              <w:t xml:space="preserve"> Miesto įvaizdžio ir tapatybės stiprinimas plėtojant</w:t>
            </w:r>
            <w:r w:rsidR="00FB70D7" w:rsidRPr="00FB70D7">
              <w:rPr>
                <w:bCs/>
              </w:rPr>
              <w:t xml:space="preserve"> pažintinį – kultūrinį turizmą;</w:t>
            </w:r>
          </w:p>
          <w:p w14:paraId="21D908A6" w14:textId="77777777" w:rsidR="00963BF1" w:rsidRDefault="00085824" w:rsidP="00F54243">
            <w:pPr>
              <w:pStyle w:val="Lentelsturinys"/>
              <w:snapToGrid w:val="0"/>
              <w:rPr>
                <w:bCs/>
              </w:rPr>
            </w:pPr>
            <w:r>
              <w:rPr>
                <w:bCs/>
              </w:rPr>
              <w:t>3.1.1. Skatinti patogaus ir energetiškai efektyvaus būsto plėtrą;</w:t>
            </w:r>
            <w:r w:rsidR="0034736B" w:rsidRPr="00FB70D7">
              <w:rPr>
                <w:bCs/>
              </w:rPr>
              <w:t xml:space="preserve"> </w:t>
            </w:r>
          </w:p>
          <w:p w14:paraId="21D908A7" w14:textId="77777777" w:rsidR="00FB70D7" w:rsidRDefault="00FB70D7" w:rsidP="00F54243">
            <w:pPr>
              <w:pStyle w:val="Lentelsturinys"/>
              <w:snapToGrid w:val="0"/>
              <w:rPr>
                <w:bCs/>
              </w:rPr>
            </w:pPr>
            <w:r>
              <w:rPr>
                <w:bCs/>
              </w:rPr>
              <w:t>3.1.7</w:t>
            </w:r>
            <w:r w:rsidR="00085824">
              <w:rPr>
                <w:bCs/>
              </w:rPr>
              <w:t xml:space="preserve">. </w:t>
            </w:r>
            <w:r>
              <w:rPr>
                <w:bCs/>
              </w:rPr>
              <w:t>Kryptingai ir racionaliai planuoti teritorijas, remiantis kaštų ir naudos analizę;</w:t>
            </w:r>
          </w:p>
          <w:p w14:paraId="21D908A8" w14:textId="77777777" w:rsidR="00085824" w:rsidRDefault="00085824" w:rsidP="00F54243">
            <w:pPr>
              <w:pStyle w:val="Lentelsturinys"/>
              <w:snapToGrid w:val="0"/>
              <w:rPr>
                <w:bCs/>
              </w:rPr>
            </w:pPr>
            <w:r>
              <w:rPr>
                <w:bCs/>
              </w:rPr>
              <w:t>3.1.8. Sutvarkyti viešąsias erdves, sudarant sąlygas klasikinės kultūros, sporto, rekreacijos plėtojimui;</w:t>
            </w:r>
          </w:p>
          <w:p w14:paraId="21D908A9" w14:textId="77777777" w:rsidR="00085824" w:rsidRDefault="00085824" w:rsidP="00F54243">
            <w:pPr>
              <w:pStyle w:val="Lentelsturinys"/>
              <w:snapToGrid w:val="0"/>
              <w:rPr>
                <w:bCs/>
              </w:rPr>
            </w:pPr>
            <w:r>
              <w:rPr>
                <w:bCs/>
              </w:rPr>
              <w:t xml:space="preserve">3.2.1. Sukurti vieningą ir saugų susisiekimo tinklą; </w:t>
            </w:r>
          </w:p>
          <w:p w14:paraId="21D908AA" w14:textId="77777777" w:rsidR="00FB70D7" w:rsidRPr="00085824" w:rsidRDefault="008158F5" w:rsidP="00F54243">
            <w:pPr>
              <w:pStyle w:val="Lentelsturinys"/>
              <w:snapToGrid w:val="0"/>
              <w:rPr>
                <w:bCs/>
              </w:rPr>
            </w:pPr>
            <w:r>
              <w:rPr>
                <w:bCs/>
              </w:rPr>
              <w:t>3.2.2. Mažinti transporto neigiamą poveikį aplinkai, kuriant tinkamą infrastruktūrą;</w:t>
            </w:r>
          </w:p>
        </w:tc>
      </w:tr>
      <w:tr w:rsidR="006C1A2E" w14:paraId="21D908B4" w14:textId="77777777">
        <w:tc>
          <w:tcPr>
            <w:tcW w:w="10141" w:type="dxa"/>
            <w:gridSpan w:val="13"/>
            <w:tcBorders>
              <w:left w:val="single" w:sz="1" w:space="0" w:color="000000"/>
              <w:bottom w:val="single" w:sz="1" w:space="0" w:color="000000"/>
              <w:right w:val="single" w:sz="1" w:space="0" w:color="000000"/>
            </w:tcBorders>
            <w:shd w:val="clear" w:color="auto" w:fill="auto"/>
          </w:tcPr>
          <w:p w14:paraId="21D908AC" w14:textId="32209851" w:rsidR="006C1A2E" w:rsidRDefault="00DF423E" w:rsidP="006C1A2E">
            <w:pPr>
              <w:pStyle w:val="Lentelsturinys"/>
              <w:snapToGrid w:val="0"/>
              <w:rPr>
                <w:b/>
                <w:bCs/>
              </w:rPr>
            </w:pPr>
            <w:r>
              <w:rPr>
                <w:b/>
                <w:bCs/>
              </w:rPr>
              <w:t xml:space="preserve">     </w:t>
            </w:r>
            <w:r w:rsidR="006C1A2E">
              <w:rPr>
                <w:b/>
                <w:bCs/>
              </w:rPr>
              <w:t>Susiję įstatymai ir kiti norminiai teisės aktai:</w:t>
            </w:r>
          </w:p>
          <w:p w14:paraId="21D908AD" w14:textId="355A8FA3" w:rsidR="006C1A2E" w:rsidRDefault="005A4C3C" w:rsidP="006C1A2E">
            <w:pPr>
              <w:pStyle w:val="Text"/>
              <w:numPr>
                <w:ilvl w:val="0"/>
                <w:numId w:val="3"/>
              </w:numPr>
              <w:jc w:val="both"/>
              <w:rPr>
                <w:lang w:val="lt-LT"/>
              </w:rPr>
            </w:pPr>
            <w:r>
              <w:rPr>
                <w:lang w:val="lt-LT"/>
              </w:rPr>
              <w:t>LR</w:t>
            </w:r>
            <w:r w:rsidR="006C1A2E">
              <w:rPr>
                <w:lang w:val="lt-LT"/>
              </w:rPr>
              <w:t xml:space="preserve"> teritorijų planavimo įstatymas;</w:t>
            </w:r>
          </w:p>
          <w:p w14:paraId="21D908AE" w14:textId="5AF231E4" w:rsidR="006C1A2E" w:rsidRDefault="005A4C3C" w:rsidP="006C1A2E">
            <w:pPr>
              <w:pStyle w:val="Text"/>
              <w:numPr>
                <w:ilvl w:val="0"/>
                <w:numId w:val="3"/>
              </w:numPr>
              <w:jc w:val="both"/>
              <w:rPr>
                <w:lang w:val="lt-LT"/>
              </w:rPr>
            </w:pPr>
            <w:r>
              <w:rPr>
                <w:lang w:val="lt-LT"/>
              </w:rPr>
              <w:t>LR</w:t>
            </w:r>
            <w:r w:rsidR="006C1A2E">
              <w:rPr>
                <w:lang w:val="lt-LT"/>
              </w:rPr>
              <w:t xml:space="preserve"> geodezijos ir kartografijos įstatymas;</w:t>
            </w:r>
          </w:p>
          <w:p w14:paraId="21D908AF" w14:textId="40D5F846" w:rsidR="006C1A2E" w:rsidRDefault="005A4C3C" w:rsidP="006C1A2E">
            <w:pPr>
              <w:pStyle w:val="Text"/>
              <w:numPr>
                <w:ilvl w:val="0"/>
                <w:numId w:val="3"/>
              </w:numPr>
              <w:jc w:val="both"/>
              <w:rPr>
                <w:lang w:val="lt-LT"/>
              </w:rPr>
            </w:pPr>
            <w:r>
              <w:rPr>
                <w:lang w:val="lt-LT"/>
              </w:rPr>
              <w:t>LR</w:t>
            </w:r>
            <w:r w:rsidR="006C1A2E">
              <w:rPr>
                <w:lang w:val="lt-LT"/>
              </w:rPr>
              <w:t xml:space="preserve"> žemės įstatymas;</w:t>
            </w:r>
          </w:p>
          <w:p w14:paraId="21D908B0" w14:textId="4268369F" w:rsidR="006C1A2E" w:rsidRDefault="005A4C3C" w:rsidP="006C1A2E">
            <w:pPr>
              <w:pStyle w:val="Text"/>
              <w:numPr>
                <w:ilvl w:val="0"/>
                <w:numId w:val="3"/>
              </w:numPr>
              <w:jc w:val="both"/>
              <w:rPr>
                <w:lang w:val="lt-LT"/>
              </w:rPr>
            </w:pPr>
            <w:r>
              <w:rPr>
                <w:lang w:val="lt-LT"/>
              </w:rPr>
              <w:t>LR</w:t>
            </w:r>
            <w:r w:rsidR="006C1A2E">
              <w:rPr>
                <w:lang w:val="lt-LT"/>
              </w:rPr>
              <w:t xml:space="preserve"> žemės reformos įstatymas;</w:t>
            </w:r>
          </w:p>
          <w:p w14:paraId="21D908B1" w14:textId="5AA7D01D" w:rsidR="006C1A2E" w:rsidRDefault="005A4C3C" w:rsidP="006C1A2E">
            <w:pPr>
              <w:pStyle w:val="Text"/>
              <w:numPr>
                <w:ilvl w:val="0"/>
                <w:numId w:val="3"/>
              </w:numPr>
              <w:jc w:val="both"/>
              <w:rPr>
                <w:lang w:val="lt-LT"/>
              </w:rPr>
            </w:pPr>
            <w:r>
              <w:rPr>
                <w:lang w:val="lt-LT"/>
              </w:rPr>
              <w:t>LR</w:t>
            </w:r>
            <w:r w:rsidR="006C1A2E">
              <w:rPr>
                <w:lang w:val="lt-LT"/>
              </w:rPr>
              <w:t xml:space="preserve"> statybos įstatymas;</w:t>
            </w:r>
          </w:p>
          <w:p w14:paraId="21D908B2" w14:textId="3F214D31" w:rsidR="006C1A2E" w:rsidRDefault="005A4C3C" w:rsidP="006C1A2E">
            <w:pPr>
              <w:pStyle w:val="Text"/>
              <w:numPr>
                <w:ilvl w:val="0"/>
                <w:numId w:val="3"/>
              </w:numPr>
              <w:jc w:val="both"/>
              <w:rPr>
                <w:lang w:val="lt-LT"/>
              </w:rPr>
            </w:pPr>
            <w:r>
              <w:rPr>
                <w:lang w:val="lt-LT"/>
              </w:rPr>
              <w:t>LR</w:t>
            </w:r>
            <w:r w:rsidR="006C1A2E">
              <w:rPr>
                <w:lang w:val="lt-LT"/>
              </w:rPr>
              <w:t xml:space="preserve"> miškų įstatymas;</w:t>
            </w:r>
          </w:p>
          <w:p w14:paraId="21D908B3" w14:textId="655262FA" w:rsidR="006C1A2E" w:rsidRDefault="006C1A2E" w:rsidP="006C1A2E">
            <w:pPr>
              <w:pStyle w:val="Text"/>
              <w:snapToGrid w:val="0"/>
              <w:ind w:left="5" w:right="5" w:hanging="283"/>
              <w:jc w:val="both"/>
              <w:rPr>
                <w:lang w:val="lt-LT"/>
              </w:rPr>
            </w:pPr>
            <w:r>
              <w:rPr>
                <w:lang w:val="lt-LT"/>
              </w:rPr>
              <w:t xml:space="preserve">7.  7. </w:t>
            </w:r>
            <w:r w:rsidR="005A4C3C">
              <w:rPr>
                <w:shd w:val="clear" w:color="auto" w:fill="FFFFFF"/>
                <w:lang w:val="lt-LT"/>
              </w:rPr>
              <w:t>LR</w:t>
            </w:r>
            <w:r>
              <w:rPr>
                <w:shd w:val="clear" w:color="auto" w:fill="FFFFFF"/>
                <w:lang w:val="lt-LT"/>
              </w:rPr>
              <w:t xml:space="preserve"> nekilnojamojo kultūros paveldo apsaugos įstatymas.</w:t>
            </w:r>
            <w:r>
              <w:rPr>
                <w:lang w:val="lt-LT"/>
              </w:rPr>
              <w:t xml:space="preserve"> </w:t>
            </w:r>
          </w:p>
        </w:tc>
      </w:tr>
    </w:tbl>
    <w:p w14:paraId="21D908B5" w14:textId="77777777" w:rsidR="00B31541" w:rsidRDefault="00B31541" w:rsidP="002360B9">
      <w:pPr>
        <w:pStyle w:val="Pagrindinistekstas"/>
      </w:pPr>
    </w:p>
    <w:sectPr w:rsidR="00B31541" w:rsidSect="00F0274B">
      <w:headerReference w:type="default" r:id="rId8"/>
      <w:pgSz w:w="11906" w:h="16838"/>
      <w:pgMar w:top="495" w:right="676" w:bottom="680" w:left="1125" w:header="567" w:footer="567" w:gutter="0"/>
      <w:pgNumType w:start="2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792F7" w14:textId="77777777" w:rsidR="00011A13" w:rsidRDefault="00011A13" w:rsidP="007733A4">
      <w:r>
        <w:separator/>
      </w:r>
    </w:p>
  </w:endnote>
  <w:endnote w:type="continuationSeparator" w:id="0">
    <w:p w14:paraId="57DB8F3A" w14:textId="77777777" w:rsidR="00011A13" w:rsidRDefault="00011A13" w:rsidP="0077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D7FE6" w14:textId="77777777" w:rsidR="00011A13" w:rsidRDefault="00011A13" w:rsidP="007733A4">
      <w:r>
        <w:separator/>
      </w:r>
    </w:p>
  </w:footnote>
  <w:footnote w:type="continuationSeparator" w:id="0">
    <w:p w14:paraId="19EE8444" w14:textId="77777777" w:rsidR="00011A13" w:rsidRDefault="00011A13" w:rsidP="00773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391410"/>
      <w:docPartObj>
        <w:docPartGallery w:val="Page Numbers (Top of Page)"/>
        <w:docPartUnique/>
      </w:docPartObj>
    </w:sdtPr>
    <w:sdtEndPr/>
    <w:sdtContent>
      <w:p w14:paraId="21D908BA" w14:textId="77777777" w:rsidR="00263804" w:rsidRDefault="00263804">
        <w:pPr>
          <w:pStyle w:val="Antrats"/>
          <w:jc w:val="center"/>
        </w:pPr>
        <w:r>
          <w:fldChar w:fldCharType="begin"/>
        </w:r>
        <w:r>
          <w:instrText>PAGE   \* MERGEFORMAT</w:instrText>
        </w:r>
        <w:r>
          <w:fldChar w:fldCharType="separate"/>
        </w:r>
        <w:r w:rsidR="007B6AD9">
          <w:rPr>
            <w:noProof/>
          </w:rPr>
          <w:t>22</w:t>
        </w:r>
        <w:r>
          <w:fldChar w:fldCharType="end"/>
        </w:r>
      </w:p>
    </w:sdtContent>
  </w:sdt>
  <w:p w14:paraId="21D908BB" w14:textId="77777777" w:rsidR="00B44FD9" w:rsidRDefault="00B44FD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E2668AE"/>
    <w:multiLevelType w:val="hybridMultilevel"/>
    <w:tmpl w:val="70A035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FC0"/>
    <w:rsid w:val="0000237A"/>
    <w:rsid w:val="0000783D"/>
    <w:rsid w:val="00011A13"/>
    <w:rsid w:val="000164A5"/>
    <w:rsid w:val="00043C27"/>
    <w:rsid w:val="0006025B"/>
    <w:rsid w:val="000638E1"/>
    <w:rsid w:val="00085824"/>
    <w:rsid w:val="00095D00"/>
    <w:rsid w:val="000A5468"/>
    <w:rsid w:val="000A5DBB"/>
    <w:rsid w:val="000A62D6"/>
    <w:rsid w:val="000B485B"/>
    <w:rsid w:val="000C5DEA"/>
    <w:rsid w:val="000D0C8C"/>
    <w:rsid w:val="000D5816"/>
    <w:rsid w:val="00102497"/>
    <w:rsid w:val="00114BF0"/>
    <w:rsid w:val="001230C7"/>
    <w:rsid w:val="00124569"/>
    <w:rsid w:val="00126518"/>
    <w:rsid w:val="00130EDB"/>
    <w:rsid w:val="0013487E"/>
    <w:rsid w:val="00144977"/>
    <w:rsid w:val="00160CAE"/>
    <w:rsid w:val="00163212"/>
    <w:rsid w:val="00165AE3"/>
    <w:rsid w:val="001750F9"/>
    <w:rsid w:val="00183367"/>
    <w:rsid w:val="00183F6A"/>
    <w:rsid w:val="00186301"/>
    <w:rsid w:val="001B0867"/>
    <w:rsid w:val="001B0FE9"/>
    <w:rsid w:val="001B1BBF"/>
    <w:rsid w:val="001C4702"/>
    <w:rsid w:val="001F5DCA"/>
    <w:rsid w:val="0021683C"/>
    <w:rsid w:val="00233E27"/>
    <w:rsid w:val="002360B9"/>
    <w:rsid w:val="00246005"/>
    <w:rsid w:val="00255842"/>
    <w:rsid w:val="00255C87"/>
    <w:rsid w:val="00263804"/>
    <w:rsid w:val="00263B0A"/>
    <w:rsid w:val="00265234"/>
    <w:rsid w:val="00297E68"/>
    <w:rsid w:val="002A5497"/>
    <w:rsid w:val="002B1ADE"/>
    <w:rsid w:val="002B26FA"/>
    <w:rsid w:val="002C47A3"/>
    <w:rsid w:val="002D3182"/>
    <w:rsid w:val="002D5D91"/>
    <w:rsid w:val="002E3568"/>
    <w:rsid w:val="002F019B"/>
    <w:rsid w:val="002F49A6"/>
    <w:rsid w:val="002F5551"/>
    <w:rsid w:val="00303BE2"/>
    <w:rsid w:val="0030671F"/>
    <w:rsid w:val="003111B4"/>
    <w:rsid w:val="00311B11"/>
    <w:rsid w:val="003158B1"/>
    <w:rsid w:val="0031747F"/>
    <w:rsid w:val="0032606C"/>
    <w:rsid w:val="0034736B"/>
    <w:rsid w:val="003715E2"/>
    <w:rsid w:val="00375315"/>
    <w:rsid w:val="00383F7B"/>
    <w:rsid w:val="003B735A"/>
    <w:rsid w:val="003B784E"/>
    <w:rsid w:val="003C0229"/>
    <w:rsid w:val="003D4E32"/>
    <w:rsid w:val="003E6476"/>
    <w:rsid w:val="003F1930"/>
    <w:rsid w:val="003F1CBE"/>
    <w:rsid w:val="003F5B73"/>
    <w:rsid w:val="00405F8B"/>
    <w:rsid w:val="00411FC0"/>
    <w:rsid w:val="00416E2B"/>
    <w:rsid w:val="00436C0A"/>
    <w:rsid w:val="00440A53"/>
    <w:rsid w:val="00444415"/>
    <w:rsid w:val="0044573F"/>
    <w:rsid w:val="0044639B"/>
    <w:rsid w:val="00455684"/>
    <w:rsid w:val="004607C5"/>
    <w:rsid w:val="00461CA1"/>
    <w:rsid w:val="004705FA"/>
    <w:rsid w:val="004B3912"/>
    <w:rsid w:val="004D0E4C"/>
    <w:rsid w:val="004D31E9"/>
    <w:rsid w:val="004E38E8"/>
    <w:rsid w:val="004E4DD3"/>
    <w:rsid w:val="004E4E35"/>
    <w:rsid w:val="005012A0"/>
    <w:rsid w:val="00533656"/>
    <w:rsid w:val="005458F0"/>
    <w:rsid w:val="005573EF"/>
    <w:rsid w:val="00562C29"/>
    <w:rsid w:val="0056774F"/>
    <w:rsid w:val="00575A3B"/>
    <w:rsid w:val="00584430"/>
    <w:rsid w:val="005A4B04"/>
    <w:rsid w:val="005A4C3C"/>
    <w:rsid w:val="005A7522"/>
    <w:rsid w:val="005B17D0"/>
    <w:rsid w:val="005B239B"/>
    <w:rsid w:val="005B3CFA"/>
    <w:rsid w:val="005B7A49"/>
    <w:rsid w:val="005B7F73"/>
    <w:rsid w:val="005C075B"/>
    <w:rsid w:val="005C45EE"/>
    <w:rsid w:val="005C67EB"/>
    <w:rsid w:val="005E48A0"/>
    <w:rsid w:val="005F5555"/>
    <w:rsid w:val="00601BA3"/>
    <w:rsid w:val="00613D2A"/>
    <w:rsid w:val="00616D0A"/>
    <w:rsid w:val="006178B7"/>
    <w:rsid w:val="0062063A"/>
    <w:rsid w:val="006575C9"/>
    <w:rsid w:val="00676A5C"/>
    <w:rsid w:val="006A23A7"/>
    <w:rsid w:val="006A51AE"/>
    <w:rsid w:val="006B7F35"/>
    <w:rsid w:val="006C1A2E"/>
    <w:rsid w:val="006C2F7C"/>
    <w:rsid w:val="006F1C80"/>
    <w:rsid w:val="00710E1E"/>
    <w:rsid w:val="0073235E"/>
    <w:rsid w:val="00756090"/>
    <w:rsid w:val="007614F0"/>
    <w:rsid w:val="007619A8"/>
    <w:rsid w:val="00763373"/>
    <w:rsid w:val="007733A4"/>
    <w:rsid w:val="00774D3A"/>
    <w:rsid w:val="0078082A"/>
    <w:rsid w:val="007873AD"/>
    <w:rsid w:val="007A38CF"/>
    <w:rsid w:val="007B6AD9"/>
    <w:rsid w:val="007D736B"/>
    <w:rsid w:val="007E0A29"/>
    <w:rsid w:val="007E1E52"/>
    <w:rsid w:val="007F0125"/>
    <w:rsid w:val="008102A1"/>
    <w:rsid w:val="008158F5"/>
    <w:rsid w:val="00833325"/>
    <w:rsid w:val="00846883"/>
    <w:rsid w:val="00871142"/>
    <w:rsid w:val="008A32DF"/>
    <w:rsid w:val="008A7830"/>
    <w:rsid w:val="008B11AD"/>
    <w:rsid w:val="008D72D8"/>
    <w:rsid w:val="008E2D33"/>
    <w:rsid w:val="008E3064"/>
    <w:rsid w:val="008E629E"/>
    <w:rsid w:val="00916664"/>
    <w:rsid w:val="009176E7"/>
    <w:rsid w:val="00924223"/>
    <w:rsid w:val="00931163"/>
    <w:rsid w:val="009338AB"/>
    <w:rsid w:val="00963BF1"/>
    <w:rsid w:val="009663CB"/>
    <w:rsid w:val="00974F47"/>
    <w:rsid w:val="00976245"/>
    <w:rsid w:val="00986DE4"/>
    <w:rsid w:val="00987B5A"/>
    <w:rsid w:val="00993972"/>
    <w:rsid w:val="009A23FA"/>
    <w:rsid w:val="009A47F3"/>
    <w:rsid w:val="009A4A29"/>
    <w:rsid w:val="009B7590"/>
    <w:rsid w:val="009C7334"/>
    <w:rsid w:val="009D07A7"/>
    <w:rsid w:val="009D11CE"/>
    <w:rsid w:val="009E447D"/>
    <w:rsid w:val="00A01031"/>
    <w:rsid w:val="00A0166C"/>
    <w:rsid w:val="00A25F6E"/>
    <w:rsid w:val="00A42491"/>
    <w:rsid w:val="00A43191"/>
    <w:rsid w:val="00A444F4"/>
    <w:rsid w:val="00A454F4"/>
    <w:rsid w:val="00A73DD3"/>
    <w:rsid w:val="00A76707"/>
    <w:rsid w:val="00A80171"/>
    <w:rsid w:val="00A8643D"/>
    <w:rsid w:val="00A869BF"/>
    <w:rsid w:val="00A946B0"/>
    <w:rsid w:val="00A969E6"/>
    <w:rsid w:val="00AB33D4"/>
    <w:rsid w:val="00AC2504"/>
    <w:rsid w:val="00AC31C1"/>
    <w:rsid w:val="00AD2BCD"/>
    <w:rsid w:val="00AE4911"/>
    <w:rsid w:val="00AF2D6C"/>
    <w:rsid w:val="00AF4BFD"/>
    <w:rsid w:val="00B125BF"/>
    <w:rsid w:val="00B270B1"/>
    <w:rsid w:val="00B27654"/>
    <w:rsid w:val="00B31541"/>
    <w:rsid w:val="00B32160"/>
    <w:rsid w:val="00B35FA4"/>
    <w:rsid w:val="00B36237"/>
    <w:rsid w:val="00B40EBB"/>
    <w:rsid w:val="00B42ABF"/>
    <w:rsid w:val="00B44FD9"/>
    <w:rsid w:val="00B46773"/>
    <w:rsid w:val="00B61086"/>
    <w:rsid w:val="00B668EA"/>
    <w:rsid w:val="00B77B6D"/>
    <w:rsid w:val="00B82EBD"/>
    <w:rsid w:val="00B95591"/>
    <w:rsid w:val="00BA0EB5"/>
    <w:rsid w:val="00BA4F6A"/>
    <w:rsid w:val="00BA7666"/>
    <w:rsid w:val="00BB75AE"/>
    <w:rsid w:val="00BC12FC"/>
    <w:rsid w:val="00BD2821"/>
    <w:rsid w:val="00BD6AB3"/>
    <w:rsid w:val="00BF49E8"/>
    <w:rsid w:val="00C05BF9"/>
    <w:rsid w:val="00C075C2"/>
    <w:rsid w:val="00C27D2F"/>
    <w:rsid w:val="00C41707"/>
    <w:rsid w:val="00C50B53"/>
    <w:rsid w:val="00C65E2D"/>
    <w:rsid w:val="00C77EAD"/>
    <w:rsid w:val="00C91A6A"/>
    <w:rsid w:val="00C93A14"/>
    <w:rsid w:val="00CA4FBB"/>
    <w:rsid w:val="00CB4663"/>
    <w:rsid w:val="00CB48D6"/>
    <w:rsid w:val="00CC291F"/>
    <w:rsid w:val="00CC2BFB"/>
    <w:rsid w:val="00CD2328"/>
    <w:rsid w:val="00CD4314"/>
    <w:rsid w:val="00CF7BE5"/>
    <w:rsid w:val="00D00E93"/>
    <w:rsid w:val="00D018DE"/>
    <w:rsid w:val="00D34277"/>
    <w:rsid w:val="00D34D3D"/>
    <w:rsid w:val="00D3581F"/>
    <w:rsid w:val="00D50131"/>
    <w:rsid w:val="00D57DDA"/>
    <w:rsid w:val="00D603E2"/>
    <w:rsid w:val="00D62D6C"/>
    <w:rsid w:val="00D7452A"/>
    <w:rsid w:val="00D95D9D"/>
    <w:rsid w:val="00DB4768"/>
    <w:rsid w:val="00DB4C38"/>
    <w:rsid w:val="00DC1A66"/>
    <w:rsid w:val="00DD7AEA"/>
    <w:rsid w:val="00DE49A9"/>
    <w:rsid w:val="00DF24C2"/>
    <w:rsid w:val="00DF423E"/>
    <w:rsid w:val="00E2477B"/>
    <w:rsid w:val="00E265B7"/>
    <w:rsid w:val="00E34315"/>
    <w:rsid w:val="00E662E3"/>
    <w:rsid w:val="00E80FB6"/>
    <w:rsid w:val="00E81528"/>
    <w:rsid w:val="00E8634A"/>
    <w:rsid w:val="00E87402"/>
    <w:rsid w:val="00E9115A"/>
    <w:rsid w:val="00EB1C6A"/>
    <w:rsid w:val="00EB4C63"/>
    <w:rsid w:val="00EC436B"/>
    <w:rsid w:val="00EC5EEF"/>
    <w:rsid w:val="00ED4DAB"/>
    <w:rsid w:val="00EE2480"/>
    <w:rsid w:val="00F01FDA"/>
    <w:rsid w:val="00F0274B"/>
    <w:rsid w:val="00F21D94"/>
    <w:rsid w:val="00F27E45"/>
    <w:rsid w:val="00F32484"/>
    <w:rsid w:val="00F525AC"/>
    <w:rsid w:val="00F54243"/>
    <w:rsid w:val="00F56D5E"/>
    <w:rsid w:val="00F64F42"/>
    <w:rsid w:val="00F7060C"/>
    <w:rsid w:val="00FB70D7"/>
    <w:rsid w:val="00FD7A27"/>
    <w:rsid w:val="00FE1E23"/>
    <w:rsid w:val="00FF1D45"/>
    <w:rsid w:val="00FF5C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1D90822"/>
  <w15:chartTrackingRefBased/>
  <w15:docId w15:val="{B2202817-A280-4903-9074-0CA2DCFE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3">
    <w:name w:val="Numatytasis pastraipos šriftas3"/>
  </w:style>
  <w:style w:type="character" w:customStyle="1" w:styleId="Numatytasispastraiposriftas2">
    <w:name w:val="Numatytasis pastraipos šriftas2"/>
  </w:style>
  <w:style w:type="character" w:customStyle="1" w:styleId="Absatz-Standardschriftart">
    <w:name w:val="Absatz-Standardschriftart"/>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Numatytasispastraiposriftas10">
    <w:name w:val="Numatytasis pastraipos šriftas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Numatytasispastraiposriftas1"/>
  </w:style>
  <w:style w:type="paragraph" w:customStyle="1" w:styleId="Antrat40">
    <w:name w:val="Antraštė4"/>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4">
    <w:name w:val="Pavadinimas4"/>
    <w:basedOn w:val="prastasis"/>
    <w:pPr>
      <w:suppressLineNumbers/>
      <w:spacing w:before="120" w:after="120"/>
    </w:pPr>
    <w:rPr>
      <w:rFonts w:cs="Mangal"/>
      <w:i/>
      <w:iCs/>
    </w:rPr>
  </w:style>
  <w:style w:type="paragraph" w:customStyle="1" w:styleId="Rodykl">
    <w:name w:val="Rodyklė"/>
    <w:basedOn w:val="prastasis"/>
    <w:pPr>
      <w:suppressLineNumbers/>
    </w:pPr>
    <w:rPr>
      <w:rFonts w:cs="Tahoma"/>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50">
    <w:name w:val="Antraštė5"/>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Grietas">
    <w:name w:val="Strong"/>
    <w:uiPriority w:val="22"/>
    <w:qFormat/>
    <w:rsid w:val="00FF1D45"/>
    <w:rPr>
      <w:rFonts w:ascii="Arial" w:hAnsi="Arial" w:cs="Arial" w:hint="default"/>
      <w:b/>
      <w:bCs/>
      <w:color w:val="3D3D3D"/>
      <w:sz w:val="18"/>
      <w:szCs w:val="18"/>
    </w:rPr>
  </w:style>
  <w:style w:type="paragraph" w:styleId="Betarp">
    <w:name w:val="No Spacing"/>
    <w:uiPriority w:val="1"/>
    <w:qFormat/>
    <w:rsid w:val="00D95D9D"/>
    <w:pPr>
      <w:widowControl w:val="0"/>
      <w:suppressAutoHyphens/>
    </w:pPr>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756090"/>
    <w:rPr>
      <w:rFonts w:ascii="Segoe UI" w:hAnsi="Segoe UI" w:cs="Segoe UI"/>
      <w:sz w:val="18"/>
      <w:szCs w:val="18"/>
    </w:rPr>
  </w:style>
  <w:style w:type="character" w:customStyle="1" w:styleId="DebesliotekstasDiagrama">
    <w:name w:val="Debesėlio tekstas Diagrama"/>
    <w:link w:val="Debesliotekstas"/>
    <w:uiPriority w:val="99"/>
    <w:semiHidden/>
    <w:rsid w:val="00756090"/>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733A4"/>
    <w:pPr>
      <w:tabs>
        <w:tab w:val="center" w:pos="4819"/>
        <w:tab w:val="right" w:pos="9638"/>
      </w:tabs>
    </w:pPr>
  </w:style>
  <w:style w:type="character" w:customStyle="1" w:styleId="PoratDiagrama">
    <w:name w:val="Poraštė Diagrama"/>
    <w:link w:val="Porat"/>
    <w:uiPriority w:val="99"/>
    <w:rsid w:val="007733A4"/>
    <w:rPr>
      <w:rFonts w:eastAsia="Lucida Sans Unicode"/>
      <w:sz w:val="24"/>
      <w:szCs w:val="24"/>
      <w:lang w:eastAsia="ar-SA"/>
    </w:rPr>
  </w:style>
  <w:style w:type="character" w:customStyle="1" w:styleId="AntratsDiagrama">
    <w:name w:val="Antraštės Diagrama"/>
    <w:link w:val="Antrats"/>
    <w:uiPriority w:val="99"/>
    <w:rsid w:val="007733A4"/>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55EC-6369-453A-B3E4-E28E94357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8926</Words>
  <Characters>5089</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dc:creator>
  <cp:lastModifiedBy>Rasa Macienė</cp:lastModifiedBy>
  <cp:revision>2</cp:revision>
  <cp:lastPrinted>2017-01-31T08:10:00Z</cp:lastPrinted>
  <dcterms:created xsi:type="dcterms:W3CDTF">2020-02-07T06:11:00Z</dcterms:created>
  <dcterms:modified xsi:type="dcterms:W3CDTF">2020-02-07T06:11:00Z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