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4E4" w:rsidRDefault="00DE74E4" w:rsidP="008E24AB">
      <w:pPr>
        <w:rPr>
          <w:rFonts w:eastAsia="Times New Roman"/>
          <w:lang w:val="en-GB" w:eastAsia="ar-SA"/>
        </w:rPr>
      </w:pPr>
      <w:bookmarkStart w:id="0" w:name="_GoBack"/>
      <w:bookmarkEnd w:id="0"/>
      <w:r>
        <w:rPr>
          <w:rFonts w:cs="Tahoma"/>
          <w:b/>
        </w:rPr>
        <w:tab/>
      </w:r>
      <w:r>
        <w:rPr>
          <w:rFonts w:cs="Tahoma"/>
          <w:b/>
        </w:rPr>
        <w:tab/>
      </w:r>
      <w:r>
        <w:rPr>
          <w:rFonts w:cs="Tahoma"/>
          <w:b/>
        </w:rPr>
        <w:tab/>
      </w:r>
      <w:r>
        <w:rPr>
          <w:rFonts w:cs="Tahoma"/>
          <w:b/>
        </w:rPr>
        <w:tab/>
      </w:r>
      <w:r>
        <w:rPr>
          <w:rFonts w:cs="Tahoma"/>
          <w:b/>
        </w:rPr>
        <w:tab/>
      </w:r>
      <w:r>
        <w:rPr>
          <w:rFonts w:cs="Tahoma"/>
          <w:b/>
        </w:rPr>
        <w:tab/>
      </w:r>
      <w:r>
        <w:rPr>
          <w:rFonts w:cs="Tahoma"/>
          <w:b/>
        </w:rPr>
        <w:tab/>
      </w:r>
      <w:r>
        <w:rPr>
          <w:rFonts w:cs="Tahoma"/>
          <w:b/>
        </w:rPr>
        <w:tab/>
      </w:r>
      <w:r>
        <w:rPr>
          <w:rFonts w:cs="Tahoma"/>
          <w:b/>
        </w:rPr>
        <w:tab/>
        <w:t xml:space="preserve">    </w:t>
      </w:r>
    </w:p>
    <w:p w:rsidR="00DE74E4" w:rsidRDefault="00DE74E4">
      <w:pPr>
        <w:pStyle w:val="Antrat1"/>
        <w:rPr>
          <w:rFonts w:ascii="Times New Roman" w:hAnsi="Times New Roman"/>
          <w:sz w:val="22"/>
          <w:szCs w:val="22"/>
        </w:rPr>
      </w:pPr>
      <w:r>
        <w:rPr>
          <w:rFonts w:ascii="Times New Roman" w:hAnsi="Times New Roman"/>
          <w:sz w:val="22"/>
          <w:szCs w:val="22"/>
        </w:rPr>
        <w:t>ŠIAULIŲ MIESTO SAVIVALDYBĖS 201</w:t>
      </w:r>
      <w:r w:rsidR="004E05B0">
        <w:rPr>
          <w:rFonts w:ascii="Times New Roman" w:hAnsi="Times New Roman"/>
          <w:sz w:val="22"/>
          <w:szCs w:val="22"/>
        </w:rPr>
        <w:t>7-2019</w:t>
      </w:r>
      <w:r>
        <w:rPr>
          <w:rFonts w:ascii="Times New Roman" w:hAnsi="Times New Roman"/>
          <w:sz w:val="22"/>
          <w:szCs w:val="22"/>
          <w:lang w:val="en-US"/>
        </w:rPr>
        <w:t xml:space="preserve"> MET</w:t>
      </w:r>
      <w:r>
        <w:rPr>
          <w:rFonts w:ascii="Times New Roman" w:hAnsi="Times New Roman"/>
          <w:sz w:val="22"/>
          <w:szCs w:val="22"/>
        </w:rPr>
        <w:t xml:space="preserve">Ų </w:t>
      </w:r>
      <w:r w:rsidR="004E05B0">
        <w:rPr>
          <w:rFonts w:ascii="Times New Roman" w:hAnsi="Times New Roman"/>
          <w:sz w:val="22"/>
          <w:szCs w:val="22"/>
        </w:rPr>
        <w:t xml:space="preserve"> VEIKLOS PLANO 2017</w:t>
      </w:r>
      <w:r>
        <w:rPr>
          <w:rFonts w:ascii="Times New Roman" w:hAnsi="Times New Roman" w:cs="Tahoma"/>
          <w:sz w:val="22"/>
          <w:szCs w:val="22"/>
        </w:rPr>
        <w:t xml:space="preserve"> METŲ SAVIVALDYBĖS TURTO VALDYMO IR PRIVATIZAVIMO PROGRAMOS</w:t>
      </w:r>
      <w:r>
        <w:rPr>
          <w:rFonts w:ascii="Times New Roman" w:hAnsi="Times New Roman"/>
          <w:sz w:val="22"/>
          <w:szCs w:val="22"/>
        </w:rPr>
        <w:t xml:space="preserve"> (NR. 06) APRAŠYMAS</w:t>
      </w:r>
    </w:p>
    <w:p w:rsidR="00DE74E4" w:rsidRDefault="00DE74E4"/>
    <w:tbl>
      <w:tblPr>
        <w:tblW w:w="10123" w:type="dxa"/>
        <w:tblInd w:w="55" w:type="dxa"/>
        <w:tblLayout w:type="fixed"/>
        <w:tblCellMar>
          <w:top w:w="55" w:type="dxa"/>
          <w:left w:w="55" w:type="dxa"/>
          <w:bottom w:w="55" w:type="dxa"/>
          <w:right w:w="55" w:type="dxa"/>
        </w:tblCellMar>
        <w:tblLook w:val="0000" w:firstRow="0" w:lastRow="0" w:firstColumn="0" w:lastColumn="0" w:noHBand="0" w:noVBand="0"/>
      </w:tblPr>
      <w:tblGrid>
        <w:gridCol w:w="2115"/>
        <w:gridCol w:w="5880"/>
        <w:gridCol w:w="840"/>
        <w:gridCol w:w="1288"/>
      </w:tblGrid>
      <w:tr w:rsidR="00DE74E4" w:rsidTr="000E4E4A">
        <w:trPr>
          <w:trHeight w:val="276"/>
        </w:trPr>
        <w:tc>
          <w:tcPr>
            <w:tcW w:w="2115" w:type="dxa"/>
            <w:vMerge w:val="restart"/>
            <w:tcBorders>
              <w:top w:val="single" w:sz="1" w:space="0" w:color="000000"/>
              <w:left w:val="single" w:sz="1" w:space="0" w:color="000000"/>
              <w:bottom w:val="single" w:sz="1" w:space="0" w:color="000000"/>
            </w:tcBorders>
          </w:tcPr>
          <w:p w:rsidR="00DE74E4" w:rsidRDefault="00DE74E4">
            <w:pPr>
              <w:pStyle w:val="Lentelsturinys"/>
              <w:snapToGrid w:val="0"/>
              <w:rPr>
                <w:b/>
                <w:bCs/>
              </w:rPr>
            </w:pPr>
            <w:r>
              <w:rPr>
                <w:b/>
                <w:bCs/>
              </w:rPr>
              <w:t>Biudžetiniai metai</w:t>
            </w:r>
          </w:p>
        </w:tc>
        <w:tc>
          <w:tcPr>
            <w:tcW w:w="8008" w:type="dxa"/>
            <w:gridSpan w:val="3"/>
            <w:vMerge w:val="restart"/>
            <w:tcBorders>
              <w:top w:val="single" w:sz="1" w:space="0" w:color="000000"/>
              <w:left w:val="single" w:sz="1" w:space="0" w:color="000000"/>
              <w:bottom w:val="single" w:sz="1" w:space="0" w:color="000000"/>
              <w:right w:val="single" w:sz="1" w:space="0" w:color="000000"/>
            </w:tcBorders>
          </w:tcPr>
          <w:p w:rsidR="00DE74E4" w:rsidRDefault="004E05B0">
            <w:pPr>
              <w:snapToGrid w:val="0"/>
              <w:spacing w:line="100" w:lineRule="atLeast"/>
              <w:jc w:val="both"/>
              <w:rPr>
                <w:rFonts w:cs="Tahoma"/>
              </w:rPr>
            </w:pPr>
            <w:r>
              <w:rPr>
                <w:rFonts w:cs="Tahoma"/>
              </w:rPr>
              <w:t>2017</w:t>
            </w:r>
            <w:r w:rsidR="00DE74E4">
              <w:rPr>
                <w:rFonts w:cs="Tahoma"/>
              </w:rPr>
              <w:t xml:space="preserve">  m.</w:t>
            </w:r>
          </w:p>
        </w:tc>
      </w:tr>
      <w:tr w:rsidR="00DE74E4" w:rsidTr="000E4E4A">
        <w:trPr>
          <w:trHeight w:val="276"/>
        </w:trPr>
        <w:tc>
          <w:tcPr>
            <w:tcW w:w="2115" w:type="dxa"/>
            <w:vMerge w:val="restart"/>
            <w:tcBorders>
              <w:left w:val="single" w:sz="1" w:space="0" w:color="000000"/>
              <w:bottom w:val="single" w:sz="1" w:space="0" w:color="000000"/>
            </w:tcBorders>
          </w:tcPr>
          <w:p w:rsidR="00DE74E4" w:rsidRDefault="00DE74E4">
            <w:pPr>
              <w:pStyle w:val="Lentelsturinys"/>
              <w:snapToGrid w:val="0"/>
              <w:rPr>
                <w:b/>
                <w:bCs/>
              </w:rPr>
            </w:pPr>
            <w:r>
              <w:rPr>
                <w:b/>
                <w:bCs/>
              </w:rPr>
              <w:t>Asignavimų valdytojas</w:t>
            </w:r>
          </w:p>
        </w:tc>
        <w:tc>
          <w:tcPr>
            <w:tcW w:w="5880" w:type="dxa"/>
            <w:vMerge w:val="restart"/>
            <w:tcBorders>
              <w:left w:val="single" w:sz="1" w:space="0" w:color="000000"/>
              <w:bottom w:val="single" w:sz="1" w:space="0" w:color="000000"/>
            </w:tcBorders>
          </w:tcPr>
          <w:p w:rsidR="00DE74E4" w:rsidRDefault="00DE74E4">
            <w:pPr>
              <w:pStyle w:val="Antrats"/>
              <w:tabs>
                <w:tab w:val="clear" w:pos="4153"/>
                <w:tab w:val="clear" w:pos="8306"/>
              </w:tabs>
              <w:snapToGrid w:val="0"/>
              <w:rPr>
                <w:rFonts w:eastAsia="Times New Roman" w:cs="Tahoma"/>
                <w:color w:val="000000"/>
              </w:rPr>
            </w:pPr>
            <w:r>
              <w:rPr>
                <w:rFonts w:eastAsia="Times New Roman" w:cs="Tahoma"/>
                <w:color w:val="000000"/>
              </w:rPr>
              <w:t>Šiaulių miesto savivaldybės administracijos direktorius</w:t>
            </w:r>
          </w:p>
        </w:tc>
        <w:tc>
          <w:tcPr>
            <w:tcW w:w="840" w:type="dxa"/>
            <w:vMerge w:val="restart"/>
            <w:tcBorders>
              <w:left w:val="single" w:sz="1" w:space="0" w:color="000000"/>
              <w:bottom w:val="single" w:sz="1" w:space="0" w:color="000000"/>
            </w:tcBorders>
          </w:tcPr>
          <w:p w:rsidR="00DE74E4" w:rsidRDefault="00DE74E4">
            <w:pPr>
              <w:pStyle w:val="Lentelsturinys"/>
              <w:snapToGrid w:val="0"/>
              <w:rPr>
                <w:b/>
                <w:bCs/>
              </w:rPr>
            </w:pPr>
            <w:r>
              <w:rPr>
                <w:b/>
                <w:bCs/>
              </w:rPr>
              <w:t xml:space="preserve">Kodas </w:t>
            </w:r>
          </w:p>
        </w:tc>
        <w:tc>
          <w:tcPr>
            <w:tcW w:w="1288" w:type="dxa"/>
            <w:vMerge w:val="restart"/>
            <w:tcBorders>
              <w:left w:val="single" w:sz="1" w:space="0" w:color="000000"/>
              <w:bottom w:val="single" w:sz="1" w:space="0" w:color="000000"/>
              <w:right w:val="single" w:sz="1" w:space="0" w:color="000000"/>
            </w:tcBorders>
          </w:tcPr>
          <w:p w:rsidR="00DE74E4" w:rsidRDefault="00DE74E4">
            <w:pPr>
              <w:pStyle w:val="Antrats"/>
              <w:tabs>
                <w:tab w:val="clear" w:pos="4153"/>
                <w:tab w:val="clear" w:pos="8306"/>
              </w:tabs>
              <w:snapToGrid w:val="0"/>
              <w:rPr>
                <w:rFonts w:eastAsia="Times New Roman" w:cs="Tahoma"/>
                <w:color w:val="000000"/>
              </w:rPr>
            </w:pPr>
            <w:r>
              <w:rPr>
                <w:rFonts w:eastAsia="Times New Roman" w:cs="Tahoma"/>
                <w:color w:val="000000"/>
              </w:rPr>
              <w:t>188771865</w:t>
            </w:r>
          </w:p>
        </w:tc>
      </w:tr>
      <w:tr w:rsidR="00DE74E4" w:rsidTr="000E4E4A">
        <w:trPr>
          <w:trHeight w:val="276"/>
        </w:trPr>
        <w:tc>
          <w:tcPr>
            <w:tcW w:w="2115" w:type="dxa"/>
            <w:vMerge w:val="restart"/>
            <w:tcBorders>
              <w:left w:val="single" w:sz="1" w:space="0" w:color="000000"/>
              <w:bottom w:val="single" w:sz="1" w:space="0" w:color="000000"/>
            </w:tcBorders>
          </w:tcPr>
          <w:p w:rsidR="00DE74E4" w:rsidRDefault="00DE74E4">
            <w:pPr>
              <w:pStyle w:val="Lentelsturinys"/>
              <w:snapToGrid w:val="0"/>
              <w:rPr>
                <w:b/>
                <w:bCs/>
              </w:rPr>
            </w:pPr>
            <w:r>
              <w:rPr>
                <w:b/>
                <w:bCs/>
              </w:rPr>
              <w:t>Programa</w:t>
            </w:r>
          </w:p>
        </w:tc>
        <w:tc>
          <w:tcPr>
            <w:tcW w:w="5880" w:type="dxa"/>
            <w:vMerge w:val="restart"/>
            <w:tcBorders>
              <w:left w:val="single" w:sz="1" w:space="0" w:color="000000"/>
              <w:bottom w:val="single" w:sz="1" w:space="0" w:color="000000"/>
            </w:tcBorders>
          </w:tcPr>
          <w:p w:rsidR="00DE74E4" w:rsidRDefault="00DE74E4">
            <w:pPr>
              <w:snapToGrid w:val="0"/>
              <w:spacing w:line="360" w:lineRule="auto"/>
              <w:jc w:val="both"/>
              <w:rPr>
                <w:rFonts w:cs="Tahoma"/>
                <w:color w:val="000000"/>
              </w:rPr>
            </w:pPr>
            <w:r>
              <w:rPr>
                <w:rFonts w:cs="Tahoma"/>
                <w:color w:val="000000"/>
              </w:rPr>
              <w:t>Savivaldybės turto valdymo ir privatizavimo programa</w:t>
            </w:r>
          </w:p>
        </w:tc>
        <w:tc>
          <w:tcPr>
            <w:tcW w:w="840" w:type="dxa"/>
            <w:vMerge w:val="restart"/>
            <w:tcBorders>
              <w:left w:val="single" w:sz="1" w:space="0" w:color="000000"/>
              <w:bottom w:val="single" w:sz="1" w:space="0" w:color="000000"/>
            </w:tcBorders>
          </w:tcPr>
          <w:p w:rsidR="00DE74E4" w:rsidRDefault="00DE74E4">
            <w:pPr>
              <w:pStyle w:val="Lentelsturinys"/>
              <w:snapToGrid w:val="0"/>
              <w:rPr>
                <w:b/>
                <w:bCs/>
              </w:rPr>
            </w:pPr>
            <w:r>
              <w:rPr>
                <w:b/>
                <w:bCs/>
              </w:rPr>
              <w:t xml:space="preserve">Kodas </w:t>
            </w:r>
          </w:p>
        </w:tc>
        <w:tc>
          <w:tcPr>
            <w:tcW w:w="1288" w:type="dxa"/>
            <w:vMerge w:val="restart"/>
            <w:tcBorders>
              <w:left w:val="single" w:sz="1" w:space="0" w:color="000000"/>
              <w:bottom w:val="single" w:sz="1" w:space="0" w:color="000000"/>
              <w:right w:val="single" w:sz="1" w:space="0" w:color="000000"/>
            </w:tcBorders>
          </w:tcPr>
          <w:p w:rsidR="00DE74E4" w:rsidRDefault="00DE74E4">
            <w:pPr>
              <w:snapToGrid w:val="0"/>
              <w:spacing w:line="100" w:lineRule="atLeast"/>
              <w:jc w:val="center"/>
              <w:rPr>
                <w:rFonts w:eastAsia="Times New Roman" w:cs="Tahoma"/>
                <w:color w:val="000000"/>
              </w:rPr>
            </w:pPr>
            <w:r>
              <w:rPr>
                <w:rFonts w:eastAsia="Times New Roman" w:cs="Tahoma"/>
                <w:color w:val="000000"/>
              </w:rPr>
              <w:t>06</w:t>
            </w:r>
          </w:p>
        </w:tc>
      </w:tr>
      <w:tr w:rsidR="00DE74E4" w:rsidTr="000E4E4A">
        <w:trPr>
          <w:trHeight w:val="276"/>
        </w:trPr>
        <w:tc>
          <w:tcPr>
            <w:tcW w:w="2115" w:type="dxa"/>
            <w:vMerge w:val="restart"/>
            <w:tcBorders>
              <w:left w:val="single" w:sz="1" w:space="0" w:color="000000"/>
              <w:bottom w:val="single" w:sz="1" w:space="0" w:color="000000"/>
            </w:tcBorders>
          </w:tcPr>
          <w:p w:rsidR="00DE74E4" w:rsidRDefault="00DE74E4">
            <w:pPr>
              <w:pStyle w:val="Lentelsturinys"/>
              <w:snapToGrid w:val="0"/>
              <w:rPr>
                <w:b/>
                <w:bCs/>
              </w:rPr>
            </w:pPr>
            <w:r>
              <w:rPr>
                <w:b/>
                <w:bCs/>
              </w:rPr>
              <w:t>Programos parengimo (tęsimo) argumentai</w:t>
            </w:r>
          </w:p>
        </w:tc>
        <w:tc>
          <w:tcPr>
            <w:tcW w:w="8008" w:type="dxa"/>
            <w:gridSpan w:val="3"/>
            <w:vMerge w:val="restart"/>
            <w:tcBorders>
              <w:left w:val="single" w:sz="1" w:space="0" w:color="000000"/>
              <w:bottom w:val="single" w:sz="1" w:space="0" w:color="000000"/>
              <w:right w:val="single" w:sz="1" w:space="0" w:color="000000"/>
            </w:tcBorders>
          </w:tcPr>
          <w:p w:rsidR="00DE74E4" w:rsidRDefault="00DE74E4">
            <w:pPr>
              <w:pStyle w:val="Antrats"/>
              <w:tabs>
                <w:tab w:val="clear" w:pos="4153"/>
                <w:tab w:val="clear" w:pos="8306"/>
              </w:tabs>
              <w:snapToGrid w:val="0"/>
              <w:spacing w:line="100" w:lineRule="atLeast"/>
              <w:ind w:left="4" w:hanging="4"/>
              <w:jc w:val="both"/>
              <w:rPr>
                <w:rFonts w:eastAsia="Times New Roman" w:cs="Tahoma"/>
                <w:color w:val="000000"/>
              </w:rPr>
            </w:pPr>
            <w:r>
              <w:rPr>
                <w:rFonts w:eastAsia="Times New Roman" w:cs="Tahoma"/>
                <w:color w:val="000000"/>
              </w:rPr>
              <w:t>Programa skirta Savivaldybės nuosavybės teise priklausančio materialaus turto valdymo gerinimui ir savivaldybės pajamoms didinti.</w:t>
            </w:r>
          </w:p>
        </w:tc>
      </w:tr>
      <w:tr w:rsidR="00DE74E4" w:rsidTr="000E4E4A">
        <w:trPr>
          <w:trHeight w:val="276"/>
        </w:trPr>
        <w:tc>
          <w:tcPr>
            <w:tcW w:w="2115" w:type="dxa"/>
            <w:vMerge w:val="restart"/>
            <w:tcBorders>
              <w:left w:val="single" w:sz="1" w:space="0" w:color="000000"/>
              <w:bottom w:val="single" w:sz="1" w:space="0" w:color="000000"/>
            </w:tcBorders>
          </w:tcPr>
          <w:p w:rsidR="00DE74E4" w:rsidRDefault="00DE74E4">
            <w:pPr>
              <w:pStyle w:val="Lentelsturinys"/>
              <w:snapToGrid w:val="0"/>
              <w:rPr>
                <w:b/>
                <w:bCs/>
              </w:rPr>
            </w:pPr>
            <w:r>
              <w:rPr>
                <w:b/>
                <w:bCs/>
              </w:rPr>
              <w:t>Ilgalaikis prioritetas (pagal ŠSPP)</w:t>
            </w:r>
          </w:p>
        </w:tc>
        <w:tc>
          <w:tcPr>
            <w:tcW w:w="5880" w:type="dxa"/>
            <w:vMerge w:val="restart"/>
            <w:tcBorders>
              <w:left w:val="single" w:sz="1" w:space="0" w:color="000000"/>
              <w:bottom w:val="single" w:sz="1" w:space="0" w:color="000000"/>
            </w:tcBorders>
          </w:tcPr>
          <w:p w:rsidR="00DE74E4" w:rsidRDefault="004B1A3D">
            <w:pPr>
              <w:pStyle w:val="WW-Antrat1211"/>
              <w:snapToGrid w:val="0"/>
              <w:spacing w:line="360" w:lineRule="auto"/>
              <w:ind w:left="-73" w:right="-108"/>
              <w:rPr>
                <w:rFonts w:eastAsia="Times New Roman" w:cs="Times New Roman"/>
                <w:i w:val="0"/>
                <w:iCs w:val="0"/>
                <w:color w:val="000000"/>
                <w:sz w:val="24"/>
              </w:rPr>
            </w:pPr>
            <w:r>
              <w:rPr>
                <w:rFonts w:eastAsia="Times New Roman" w:cs="Times New Roman"/>
                <w:i w:val="0"/>
                <w:iCs w:val="0"/>
                <w:color w:val="000000"/>
                <w:sz w:val="24"/>
              </w:rPr>
              <w:t>Draugiška gamtai kokybiška gyvenamoji aplinka</w:t>
            </w:r>
          </w:p>
        </w:tc>
        <w:tc>
          <w:tcPr>
            <w:tcW w:w="840" w:type="dxa"/>
            <w:vMerge w:val="restart"/>
            <w:tcBorders>
              <w:left w:val="single" w:sz="1" w:space="0" w:color="000000"/>
              <w:bottom w:val="single" w:sz="1" w:space="0" w:color="000000"/>
            </w:tcBorders>
          </w:tcPr>
          <w:p w:rsidR="00DE74E4" w:rsidRDefault="00DE74E4">
            <w:pPr>
              <w:pStyle w:val="Lentelsturinys"/>
              <w:snapToGrid w:val="0"/>
              <w:rPr>
                <w:b/>
                <w:bCs/>
              </w:rPr>
            </w:pPr>
            <w:r>
              <w:rPr>
                <w:b/>
                <w:bCs/>
              </w:rPr>
              <w:t xml:space="preserve">Kodas </w:t>
            </w:r>
          </w:p>
        </w:tc>
        <w:tc>
          <w:tcPr>
            <w:tcW w:w="1288" w:type="dxa"/>
            <w:vMerge w:val="restart"/>
            <w:tcBorders>
              <w:left w:val="single" w:sz="1" w:space="0" w:color="000000"/>
              <w:bottom w:val="single" w:sz="1" w:space="0" w:color="000000"/>
              <w:right w:val="single" w:sz="1" w:space="0" w:color="000000"/>
            </w:tcBorders>
          </w:tcPr>
          <w:p w:rsidR="00DE74E4" w:rsidRDefault="00DE74E4">
            <w:pPr>
              <w:pStyle w:val="Lentelsturinys"/>
              <w:snapToGrid w:val="0"/>
              <w:jc w:val="center"/>
            </w:pPr>
            <w:r>
              <w:t>3</w:t>
            </w:r>
          </w:p>
        </w:tc>
      </w:tr>
      <w:tr w:rsidR="00DE74E4" w:rsidTr="000E4E4A">
        <w:trPr>
          <w:trHeight w:val="276"/>
        </w:trPr>
        <w:tc>
          <w:tcPr>
            <w:tcW w:w="2115" w:type="dxa"/>
            <w:vMerge w:val="restart"/>
            <w:tcBorders>
              <w:left w:val="single" w:sz="1" w:space="0" w:color="000000"/>
              <w:bottom w:val="single" w:sz="1" w:space="0" w:color="000000"/>
            </w:tcBorders>
          </w:tcPr>
          <w:p w:rsidR="00DE74E4" w:rsidRDefault="00DE74E4">
            <w:pPr>
              <w:pStyle w:val="Lentelsturinys"/>
              <w:snapToGrid w:val="0"/>
              <w:rPr>
                <w:b/>
                <w:bCs/>
              </w:rPr>
            </w:pPr>
            <w:r>
              <w:rPr>
                <w:b/>
                <w:bCs/>
              </w:rPr>
              <w:t>Šia programa įgyvendinamas savivaldybės strateginis tikslas</w:t>
            </w:r>
          </w:p>
        </w:tc>
        <w:tc>
          <w:tcPr>
            <w:tcW w:w="5880" w:type="dxa"/>
            <w:vMerge w:val="restart"/>
            <w:tcBorders>
              <w:left w:val="single" w:sz="1" w:space="0" w:color="000000"/>
              <w:bottom w:val="single" w:sz="1" w:space="0" w:color="000000"/>
            </w:tcBorders>
          </w:tcPr>
          <w:p w:rsidR="000E4687" w:rsidRDefault="000E4687" w:rsidP="000E4687"/>
          <w:p w:rsidR="000E4687" w:rsidRPr="000E4687" w:rsidRDefault="00F07E86" w:rsidP="000E4687">
            <w:r>
              <w:t>Efektyviai panaudojant žmogiškuosius ir finansinius resursus suformuoti palankią aplinką investicijų pritraukimui</w:t>
            </w:r>
          </w:p>
        </w:tc>
        <w:tc>
          <w:tcPr>
            <w:tcW w:w="840" w:type="dxa"/>
            <w:vMerge w:val="restart"/>
            <w:tcBorders>
              <w:left w:val="single" w:sz="1" w:space="0" w:color="000000"/>
              <w:bottom w:val="single" w:sz="1" w:space="0" w:color="000000"/>
            </w:tcBorders>
          </w:tcPr>
          <w:p w:rsidR="00DE74E4" w:rsidRDefault="00DE74E4">
            <w:pPr>
              <w:pStyle w:val="Lentelsturinys"/>
              <w:snapToGrid w:val="0"/>
              <w:rPr>
                <w:b/>
                <w:bCs/>
              </w:rPr>
            </w:pPr>
            <w:r>
              <w:rPr>
                <w:b/>
                <w:bCs/>
              </w:rPr>
              <w:t xml:space="preserve">Kodas </w:t>
            </w:r>
          </w:p>
        </w:tc>
        <w:tc>
          <w:tcPr>
            <w:tcW w:w="1288" w:type="dxa"/>
            <w:vMerge w:val="restart"/>
            <w:tcBorders>
              <w:left w:val="single" w:sz="1" w:space="0" w:color="000000"/>
              <w:bottom w:val="single" w:sz="1" w:space="0" w:color="000000"/>
              <w:right w:val="single" w:sz="1" w:space="0" w:color="000000"/>
            </w:tcBorders>
          </w:tcPr>
          <w:p w:rsidR="00DE74E4" w:rsidRDefault="00F07E86">
            <w:pPr>
              <w:pStyle w:val="Lentelsturinys"/>
              <w:snapToGrid w:val="0"/>
              <w:jc w:val="center"/>
              <w:rPr>
                <w:lang w:val="en-US"/>
              </w:rPr>
            </w:pPr>
            <w:r>
              <w:rPr>
                <w:lang w:val="en-US"/>
              </w:rPr>
              <w:t>02</w:t>
            </w:r>
          </w:p>
        </w:tc>
      </w:tr>
      <w:tr w:rsidR="00DE74E4" w:rsidTr="000E4E4A">
        <w:trPr>
          <w:trHeight w:val="276"/>
        </w:trPr>
        <w:tc>
          <w:tcPr>
            <w:tcW w:w="2115" w:type="dxa"/>
            <w:vMerge w:val="restart"/>
            <w:tcBorders>
              <w:left w:val="single" w:sz="1" w:space="0" w:color="000000"/>
              <w:bottom w:val="single" w:sz="1" w:space="0" w:color="000000"/>
            </w:tcBorders>
          </w:tcPr>
          <w:p w:rsidR="00DE74E4" w:rsidRDefault="00DE74E4">
            <w:pPr>
              <w:pStyle w:val="Lentelsturinys"/>
              <w:snapToGrid w:val="0"/>
              <w:rPr>
                <w:b/>
                <w:bCs/>
              </w:rPr>
            </w:pPr>
            <w:r>
              <w:rPr>
                <w:b/>
                <w:bCs/>
              </w:rPr>
              <w:t>Programos tikslas</w:t>
            </w:r>
          </w:p>
        </w:tc>
        <w:tc>
          <w:tcPr>
            <w:tcW w:w="5880" w:type="dxa"/>
            <w:vMerge w:val="restart"/>
            <w:tcBorders>
              <w:left w:val="single" w:sz="1" w:space="0" w:color="000000"/>
              <w:bottom w:val="single" w:sz="1" w:space="0" w:color="000000"/>
            </w:tcBorders>
          </w:tcPr>
          <w:p w:rsidR="00DE74E4" w:rsidRDefault="00DE74E4">
            <w:pPr>
              <w:snapToGrid w:val="0"/>
              <w:spacing w:line="100" w:lineRule="atLeast"/>
              <w:ind w:left="6"/>
              <w:jc w:val="both"/>
              <w:rPr>
                <w:rFonts w:eastAsia="Times New Roman" w:cs="Tahoma"/>
                <w:color w:val="000000"/>
              </w:rPr>
            </w:pPr>
            <w:r>
              <w:rPr>
                <w:rFonts w:eastAsia="Times New Roman" w:cs="Tahoma"/>
                <w:color w:val="000000"/>
              </w:rPr>
              <w:t>Užtikrinti savivaldybei priklausančio turto efektyvų panaudojimą.</w:t>
            </w:r>
            <w:r w:rsidR="001C4956">
              <w:rPr>
                <w:rFonts w:eastAsia="Times New Roman" w:cs="Tahoma"/>
                <w:color w:val="000000"/>
              </w:rPr>
              <w:t xml:space="preserve"> </w:t>
            </w:r>
          </w:p>
        </w:tc>
        <w:tc>
          <w:tcPr>
            <w:tcW w:w="840" w:type="dxa"/>
            <w:vMerge w:val="restart"/>
            <w:tcBorders>
              <w:left w:val="single" w:sz="1" w:space="0" w:color="000000"/>
              <w:bottom w:val="single" w:sz="1" w:space="0" w:color="000000"/>
            </w:tcBorders>
          </w:tcPr>
          <w:p w:rsidR="00DE74E4" w:rsidRDefault="00DE74E4">
            <w:pPr>
              <w:pStyle w:val="Lentelsturinys"/>
              <w:snapToGrid w:val="0"/>
              <w:rPr>
                <w:b/>
                <w:bCs/>
              </w:rPr>
            </w:pPr>
            <w:r>
              <w:rPr>
                <w:b/>
                <w:bCs/>
              </w:rPr>
              <w:t xml:space="preserve">Kodas </w:t>
            </w:r>
          </w:p>
        </w:tc>
        <w:tc>
          <w:tcPr>
            <w:tcW w:w="1288" w:type="dxa"/>
            <w:vMerge w:val="restart"/>
            <w:tcBorders>
              <w:left w:val="single" w:sz="1" w:space="0" w:color="000000"/>
              <w:bottom w:val="single" w:sz="1" w:space="0" w:color="000000"/>
              <w:right w:val="single" w:sz="1" w:space="0" w:color="000000"/>
            </w:tcBorders>
          </w:tcPr>
          <w:p w:rsidR="00DE74E4" w:rsidRDefault="00DE74E4">
            <w:pPr>
              <w:pStyle w:val="Lentelsturinys"/>
              <w:snapToGrid w:val="0"/>
              <w:jc w:val="center"/>
            </w:pPr>
            <w:r>
              <w:t>01</w:t>
            </w:r>
          </w:p>
        </w:tc>
      </w:tr>
      <w:tr w:rsidR="00DE74E4" w:rsidTr="000E4E4A">
        <w:trPr>
          <w:trHeight w:val="276"/>
        </w:trPr>
        <w:tc>
          <w:tcPr>
            <w:tcW w:w="10123" w:type="dxa"/>
            <w:gridSpan w:val="4"/>
            <w:vMerge w:val="restart"/>
            <w:tcBorders>
              <w:left w:val="single" w:sz="1" w:space="0" w:color="000000"/>
              <w:bottom w:val="single" w:sz="1" w:space="0" w:color="000000"/>
              <w:right w:val="single" w:sz="1" w:space="0" w:color="000000"/>
            </w:tcBorders>
          </w:tcPr>
          <w:p w:rsidR="00DE74E4" w:rsidRDefault="00DE74E4">
            <w:pPr>
              <w:pStyle w:val="Lentelsturinys"/>
              <w:snapToGrid w:val="0"/>
              <w:rPr>
                <w:b/>
                <w:bCs/>
              </w:rPr>
            </w:pPr>
            <w:r>
              <w:rPr>
                <w:b/>
                <w:bCs/>
              </w:rPr>
              <w:t>Tikslo įgyvendinimo aprašymas.</w:t>
            </w:r>
          </w:p>
          <w:p w:rsidR="00DE74E4" w:rsidRDefault="00DE74E4">
            <w:r>
              <w:t>Įgyvendinant šį tikslą vykdomi uždaviniai:</w:t>
            </w:r>
          </w:p>
          <w:p w:rsidR="00DE74E4" w:rsidRDefault="00DE74E4">
            <w:pPr>
              <w:jc w:val="both"/>
            </w:pPr>
            <w:r>
              <w:rPr>
                <w:rFonts w:cs="Tahoma"/>
                <w:i/>
                <w:iCs/>
              </w:rPr>
              <w:t>0</w:t>
            </w:r>
            <w:r>
              <w:rPr>
                <w:rFonts w:eastAsia="Times New Roman"/>
                <w:i/>
                <w:iCs/>
              </w:rPr>
              <w:t xml:space="preserve">1 uždavinys. </w:t>
            </w:r>
            <w:r>
              <w:rPr>
                <w:rFonts w:eastAsia="Times New Roman"/>
                <w:i/>
                <w:iCs/>
                <w:color w:val="000000"/>
              </w:rPr>
              <w:t xml:space="preserve">Užtikrinti  Savivaldybei nuosavybės teise priklausančio registruotino turto įregistravimą  viešuosiuose registruose. </w:t>
            </w:r>
            <w:r>
              <w:rPr>
                <w:rFonts w:eastAsia="Times New Roman"/>
                <w:color w:val="000000"/>
              </w:rPr>
              <w:t>Bus t</w:t>
            </w:r>
            <w:r>
              <w:t>varkomi Savivaldybei nuosavybės teise priklausančio nekilnojamojo turto kadastriniai matavimai ir jie teisiškai įregistruojami Nekilnojamojo turto registre. Efektyvus Savivaldybei nuosavybės teise priklausančio turto naudojimas turi būti vykdomas planingai: atliekami kadastriniai matavimai, teisinė registracija, organizuojamas tinkamas turto eksploatavimas ir priežiūra.</w:t>
            </w:r>
          </w:p>
          <w:p w:rsidR="004E05B0" w:rsidRDefault="00DE74E4">
            <w:pPr>
              <w:pStyle w:val="Porat"/>
              <w:snapToGrid w:val="0"/>
              <w:jc w:val="both"/>
              <w:rPr>
                <w:rFonts w:eastAsia="Times New Roman"/>
                <w:color w:val="000000"/>
                <w:szCs w:val="24"/>
              </w:rPr>
            </w:pPr>
            <w:r>
              <w:rPr>
                <w:rFonts w:eastAsia="Times New Roman"/>
              </w:rPr>
              <w:t>Taip pat bus prižiūrėta valstybinė žemė ir valstybinis turtas valdomas patikėjimo teise, i</w:t>
            </w:r>
            <w:r>
              <w:rPr>
                <w:rFonts w:eastAsia="Times New Roman"/>
                <w:color w:val="000000"/>
                <w:szCs w:val="24"/>
              </w:rPr>
              <w:t>šlaidų, susijusių su privatizavimo programos vykdymu, dengimas</w:t>
            </w:r>
            <w:r w:rsidR="004E05B0">
              <w:rPr>
                <w:rFonts w:eastAsia="Times New Roman"/>
                <w:color w:val="000000"/>
                <w:szCs w:val="24"/>
              </w:rPr>
              <w:t>.</w:t>
            </w:r>
          </w:p>
          <w:p w:rsidR="00DE74E4" w:rsidRPr="003C7148" w:rsidRDefault="00DE74E4">
            <w:pPr>
              <w:pStyle w:val="Porat"/>
              <w:snapToGrid w:val="0"/>
              <w:jc w:val="both"/>
              <w:rPr>
                <w:rFonts w:eastAsia="Times New Roman" w:cs="Arial Unicode MS"/>
                <w:color w:val="000000"/>
                <w:szCs w:val="24"/>
              </w:rPr>
            </w:pPr>
            <w:r>
              <w:rPr>
                <w:rFonts w:eastAsia="Times New Roman"/>
              </w:rPr>
              <w:t xml:space="preserve">Rengiant Savivaldybės nekilnojamuosius objektus privatizavimui, būtina atlikti šių patalpų (pastatų ar statinių) turto vertinimą, įregistruoti Nekilnojamojo turto registre žemės sklypus. </w:t>
            </w:r>
            <w:r w:rsidRPr="005F0BBB">
              <w:rPr>
                <w:rFonts w:eastAsia="Times New Roman"/>
                <w:shd w:val="clear" w:color="auto" w:fill="FFFFFF"/>
              </w:rPr>
              <w:t>Planuojama p</w:t>
            </w:r>
            <w:r w:rsidRPr="005F0BBB">
              <w:rPr>
                <w:rFonts w:eastAsia="Times New Roman"/>
                <w:szCs w:val="24"/>
              </w:rPr>
              <w:t>rivatizuoti Savivaldybei priklausančius objektus,</w:t>
            </w:r>
            <w:r w:rsidRPr="005F0BBB">
              <w:rPr>
                <w:rFonts w:eastAsia="Times New Roman"/>
              </w:rPr>
              <w:t xml:space="preserve"> kuriems yra parengti žemės sklypai, sutvarkyta teisinė registracija</w:t>
            </w:r>
            <w:r w:rsidR="005F0BBB">
              <w:rPr>
                <w:rFonts w:eastAsia="Times New Roman"/>
              </w:rPr>
              <w:t>. Tai pastatai Kviečių g. 7. Trakų g. 14, Čeprečiškės k., Bubių sen., Šiaulių r., Tilžės g. 44,</w:t>
            </w:r>
            <w:r w:rsidR="00B757C3">
              <w:rPr>
                <w:rFonts w:eastAsia="Times New Roman"/>
              </w:rPr>
              <w:t xml:space="preserve"> Tilžės g. 101, Spindulio g. 5-27B.</w:t>
            </w:r>
          </w:p>
          <w:p w:rsidR="00DE74E4" w:rsidRDefault="00DE74E4">
            <w:pPr>
              <w:jc w:val="both"/>
              <w:rPr>
                <w:i/>
                <w:iCs/>
              </w:rPr>
            </w:pPr>
            <w:r>
              <w:rPr>
                <w:i/>
                <w:iCs/>
              </w:rPr>
              <w:t>0</w:t>
            </w:r>
            <w:r>
              <w:rPr>
                <w:i/>
                <w:iCs/>
                <w:lang w:val="it-IT"/>
              </w:rPr>
              <w:t xml:space="preserve">2 </w:t>
            </w:r>
            <w:r>
              <w:rPr>
                <w:rFonts w:eastAsia="Times New Roman"/>
                <w:i/>
                <w:iCs/>
                <w:lang w:val="it-IT"/>
              </w:rPr>
              <w:t xml:space="preserve">uždavinys. </w:t>
            </w:r>
            <w:r>
              <w:rPr>
                <w:i/>
                <w:iCs/>
                <w:lang w:val="it-IT"/>
              </w:rPr>
              <w:t xml:space="preserve">Tinkamai eksploatuoti, remontuoti ir  naudoti  savivaldybei </w:t>
            </w:r>
            <w:r>
              <w:rPr>
                <w:i/>
                <w:iCs/>
              </w:rPr>
              <w:t>priklausančius</w:t>
            </w:r>
            <w:r>
              <w:rPr>
                <w:i/>
                <w:iCs/>
                <w:lang w:val="it-IT"/>
              </w:rPr>
              <w:t xml:space="preserve">  </w:t>
            </w:r>
            <w:r>
              <w:rPr>
                <w:i/>
                <w:iCs/>
              </w:rPr>
              <w:t>pastatus.</w:t>
            </w:r>
          </w:p>
          <w:p w:rsidR="00C65046" w:rsidRDefault="00DE74E4">
            <w:pPr>
              <w:jc w:val="both"/>
              <w:rPr>
                <w:rFonts w:eastAsia="Times New Roman"/>
              </w:rPr>
            </w:pPr>
            <w:r>
              <w:t xml:space="preserve">Numatoma miesto viešojo  tualeto Vasario 16-osios g. 61 eksploatavimo išlaidų apmokėjimas. </w:t>
            </w:r>
            <w:r>
              <w:rPr>
                <w:rFonts w:eastAsia="Times New Roman"/>
              </w:rPr>
              <w:t>Viešąjį tualetą pagal patikėjimo sutartį prižiūri UAB ,,Bendrabutis“. Tualeto paslaugos nemokamos, todėl savivaldybė skiria lėšų jo išlaikymui – komunalinių patarnavimų apmokėjimui</w:t>
            </w:r>
            <w:r>
              <w:rPr>
                <w:rFonts w:eastAsia="Times New Roman"/>
                <w:i/>
                <w:iCs/>
              </w:rPr>
              <w:t xml:space="preserve"> </w:t>
            </w:r>
            <w:r>
              <w:rPr>
                <w:rFonts w:eastAsia="Times New Roman"/>
              </w:rPr>
              <w:t xml:space="preserve">ir sargų atlyginimams apmokėti. </w:t>
            </w:r>
          </w:p>
          <w:p w:rsidR="00B757C3" w:rsidRDefault="00DE74E4" w:rsidP="00C65046">
            <w:pPr>
              <w:jc w:val="both"/>
              <w:rPr>
                <w:rFonts w:eastAsia="Times New Roman"/>
                <w:shd w:val="clear" w:color="auto" w:fill="FFFFFF"/>
              </w:rPr>
            </w:pPr>
            <w:r>
              <w:rPr>
                <w:rFonts w:eastAsia="Times New Roman"/>
                <w:shd w:val="clear" w:color="auto" w:fill="FFFFFF"/>
              </w:rPr>
              <w:t xml:space="preserve">Bus apmokamos </w:t>
            </w:r>
            <w:r>
              <w:rPr>
                <w:rFonts w:eastAsia="Times New Roman"/>
              </w:rPr>
              <w:t>Savivaldybei nuosavybės teise</w:t>
            </w:r>
            <w:r w:rsidR="004E05B0">
              <w:rPr>
                <w:rFonts w:eastAsia="Times New Roman"/>
              </w:rPr>
              <w:t xml:space="preserve"> negyvenamųjų pastatų, patalpų ir statinių</w:t>
            </w:r>
            <w:r>
              <w:rPr>
                <w:rFonts w:eastAsia="Times New Roman"/>
              </w:rPr>
              <w:t xml:space="preserve"> eksploatavimo, komunalinių, administravimo, remonto išlaidos. </w:t>
            </w:r>
            <w:r>
              <w:rPr>
                <w:rFonts w:eastAsia="Times New Roman"/>
                <w:shd w:val="clear" w:color="auto" w:fill="FFFFFF"/>
              </w:rPr>
              <w:t>Savivaldybei nuosavybės teise priklausančio nekilnojamojo turto priežiūrai ir eksploatavimui skiriamos biudžeto lėšos naudojamos laisvų negyvenamųjų pat</w:t>
            </w:r>
            <w:r w:rsidR="00202335">
              <w:rPr>
                <w:rFonts w:eastAsia="Times New Roman"/>
                <w:shd w:val="clear" w:color="auto" w:fill="FFFFFF"/>
              </w:rPr>
              <w:t>alpų komunaliniams mokesčiams</w:t>
            </w:r>
            <w:r>
              <w:rPr>
                <w:rFonts w:eastAsia="Times New Roman"/>
                <w:shd w:val="clear" w:color="auto" w:fill="FFFFFF"/>
              </w:rPr>
              <w:t xml:space="preserve">, einamiesiems remontams apmokėti, taip pat, apmokėti pastatus administruojamiems administratoriams ir gyvenamųjų namų bendrijoms. </w:t>
            </w:r>
            <w:r w:rsidR="004E05B0">
              <w:rPr>
                <w:rFonts w:eastAsia="Times New Roman"/>
                <w:shd w:val="clear" w:color="auto" w:fill="FFFFFF"/>
              </w:rPr>
              <w:t>Lėšos numatytos ir laisvų pastatų apsaugos paslaugai apmokėti. Šiuo metu saugomi šie pastatai – Trakų g. 14, Kviečių g. 7. Elnio g. 25,</w:t>
            </w:r>
            <w:r w:rsidR="00B757C3">
              <w:rPr>
                <w:rFonts w:eastAsia="Times New Roman"/>
                <w:shd w:val="clear" w:color="auto" w:fill="FFFFFF"/>
              </w:rPr>
              <w:t xml:space="preserve"> Bačiūnų g. 27A ir Aušros al. 8, Elnio g. 25.</w:t>
            </w:r>
          </w:p>
          <w:p w:rsidR="00C65046" w:rsidRDefault="008E24AB" w:rsidP="00C65046">
            <w:pPr>
              <w:jc w:val="both"/>
              <w:rPr>
                <w:rFonts w:eastAsia="Times New Roman"/>
                <w:shd w:val="clear" w:color="auto" w:fill="FFFFFF"/>
              </w:rPr>
            </w:pPr>
            <w:r>
              <w:rPr>
                <w:rFonts w:eastAsia="Times New Roman"/>
                <w:shd w:val="clear" w:color="auto" w:fill="FFFFFF"/>
              </w:rPr>
              <w:t>2017</w:t>
            </w:r>
            <w:r w:rsidR="00C65046">
              <w:rPr>
                <w:rFonts w:eastAsia="Times New Roman"/>
                <w:shd w:val="clear" w:color="auto" w:fill="FFFFFF"/>
              </w:rPr>
              <w:t xml:space="preserve"> metais numatoma skirti lėšų miesto paviršinių (lietaus) nuotekų tvarkymo paslaugoms finansuoti. Numatoma pradėti lietaus nuotekų tinklų kadastrinius matavimus ir jų įregistravimą Nekilnojamo turto registre, kad b</w:t>
            </w:r>
            <w:r w:rsidR="00E06642">
              <w:rPr>
                <w:rFonts w:eastAsia="Times New Roman"/>
                <w:shd w:val="clear" w:color="auto" w:fill="FFFFFF"/>
              </w:rPr>
              <w:t>ūtų galima pasinaudoti Europos S</w:t>
            </w:r>
            <w:r w:rsidR="00C65046">
              <w:rPr>
                <w:rFonts w:eastAsia="Times New Roman"/>
                <w:shd w:val="clear" w:color="auto" w:fill="FFFFFF"/>
              </w:rPr>
              <w:t xml:space="preserve">ąjungos finansine parama paviršinių nuotekų   </w:t>
            </w:r>
            <w:r w:rsidR="00C65046">
              <w:rPr>
                <w:rFonts w:eastAsia="Times New Roman"/>
                <w:shd w:val="clear" w:color="auto" w:fill="FFFFFF"/>
              </w:rPr>
              <w:lastRenderedPageBreak/>
              <w:t>infrastruktūros rekonstrukcijai ir /ar plėtrai.</w:t>
            </w:r>
          </w:p>
          <w:p w:rsidR="003C7148" w:rsidRPr="00E06642" w:rsidRDefault="00C65046" w:rsidP="00E06642">
            <w:pPr>
              <w:tabs>
                <w:tab w:val="left" w:pos="1135"/>
              </w:tabs>
              <w:jc w:val="both"/>
              <w:rPr>
                <w:b/>
                <w:bCs/>
              </w:rPr>
            </w:pPr>
            <w:r>
              <w:rPr>
                <w:rFonts w:eastAsia="Times New Roman"/>
                <w:shd w:val="clear" w:color="auto" w:fill="FFFFFF"/>
              </w:rPr>
              <w:t>Šiaulių miesto savivaldybės taryba priėmė sprendimą ir įpareigojo nugriauti netinkamus (negalimus) naudoti ir keliančius pavojų aplinkiniams pastatus Vilniaus g. 125 (morgo pastatą), Radviliškio g. 47 (perimtas pagal teismo sprendimą kaip bešeimininkis pastatas) ir pašalinti Šiaulių r. Kairių sen. Bertužių k. (Kairių sąvartynas) svarstyklių metalines pavojų keliančias konstrukcijas.</w:t>
            </w:r>
            <w:r w:rsidR="007442DA">
              <w:rPr>
                <w:rFonts w:eastAsia="Times New Roman"/>
                <w:shd w:val="clear" w:color="auto" w:fill="FFFFFF"/>
              </w:rPr>
              <w:t xml:space="preserve"> Pastatams Radviliškio g. 47 numatoma gauti lėšų iš europinių projektų.</w:t>
            </w:r>
            <w:r w:rsidR="00BE1B65">
              <w:rPr>
                <w:rFonts w:eastAsia="Times New Roman"/>
                <w:shd w:val="clear" w:color="auto" w:fill="FFFFFF"/>
              </w:rPr>
              <w:t xml:space="preserve"> </w:t>
            </w:r>
            <w:r w:rsidR="003C7148">
              <w:rPr>
                <w:bCs/>
              </w:rPr>
              <w:t>Tam numatoma</w:t>
            </w:r>
            <w:r w:rsidR="003C7148" w:rsidRPr="00344215">
              <w:rPr>
                <w:bCs/>
              </w:rPr>
              <w:t xml:space="preserve"> koreguoti ir detalizuoti</w:t>
            </w:r>
            <w:r w:rsidR="003C7148">
              <w:rPr>
                <w:bCs/>
              </w:rPr>
              <w:t xml:space="preserve"> Šiaulių miesto bendrojo plano </w:t>
            </w:r>
            <w:r w:rsidR="003C7148" w:rsidRPr="00344215">
              <w:rPr>
                <w:rFonts w:eastAsia="Times New Roman"/>
                <w:bCs/>
              </w:rPr>
              <w:t xml:space="preserve">dalies sprendinius (brėžinius ir aiškinamąjį raštą), </w:t>
            </w:r>
            <w:r w:rsidR="003C7148" w:rsidRPr="00344215">
              <w:t xml:space="preserve">išsaugojant įvairaus teritorinio lygmens </w:t>
            </w:r>
            <w:bookmarkStart w:id="1" w:name="23z"/>
            <w:bookmarkEnd w:id="1"/>
            <w:r w:rsidR="003C7148" w:rsidRPr="003C7148">
              <w:rPr>
                <w:color w:val="000000"/>
              </w:rPr>
              <w:fldChar w:fldCharType="begin"/>
            </w:r>
            <w:r w:rsidR="003C7148" w:rsidRPr="003C7148">
              <w:rPr>
                <w:color w:val="000000"/>
              </w:rPr>
              <w:instrText xml:space="preserve"> HYPERLINK "http://litlex.siauliai.lt:81/Litlex/LL.DLL?Tekstas=1?Id=190247&amp;Zd=kra%F0tovaiz&amp;BF=4" \l "24z" </w:instrText>
            </w:r>
            <w:r w:rsidR="003C7148" w:rsidRPr="003C7148">
              <w:rPr>
                <w:color w:val="000000"/>
              </w:rPr>
              <w:fldChar w:fldCharType="separate"/>
            </w:r>
            <w:r w:rsidR="003C7148" w:rsidRPr="003C7148">
              <w:rPr>
                <w:rStyle w:val="Hipersaitas"/>
                <w:color w:val="000000"/>
                <w:u w:val="none"/>
              </w:rPr>
              <w:t>kraštovaizdžio</w:t>
            </w:r>
            <w:r w:rsidR="003C7148" w:rsidRPr="003C7148">
              <w:rPr>
                <w:color w:val="000000"/>
              </w:rPr>
              <w:fldChar w:fldCharType="end"/>
            </w:r>
            <w:r w:rsidR="003C7148" w:rsidRPr="00344215">
              <w:t xml:space="preserve"> arealus ir jų ekologinį potencialą ir užtikrinant tinkamą jų planavimą, tvarkym</w:t>
            </w:r>
            <w:r w:rsidR="00E06642">
              <w:t>ą, naudojimą ir darnų vystymąsį.</w:t>
            </w:r>
          </w:p>
          <w:p w:rsidR="00A425B8" w:rsidRDefault="003341D2" w:rsidP="00C65046">
            <w:pPr>
              <w:jc w:val="both"/>
              <w:rPr>
                <w:rFonts w:eastAsia="Times New Roman"/>
                <w:bCs/>
                <w:i/>
                <w:color w:val="000000"/>
                <w:spacing w:val="-4"/>
                <w:lang w:val="it-IT"/>
              </w:rPr>
            </w:pPr>
            <w:r w:rsidRPr="002B1C4F">
              <w:rPr>
                <w:rFonts w:eastAsia="Times New Roman"/>
                <w:bCs/>
                <w:i/>
                <w:color w:val="000000"/>
                <w:spacing w:val="-4"/>
                <w:lang w:val="it-IT"/>
              </w:rPr>
              <w:t>03 uždavinys. Ko</w:t>
            </w:r>
            <w:r w:rsidR="002B1C4F" w:rsidRPr="002B1C4F">
              <w:rPr>
                <w:rFonts w:eastAsia="Times New Roman"/>
                <w:bCs/>
                <w:i/>
                <w:color w:val="000000"/>
                <w:spacing w:val="-4"/>
                <w:lang w:val="it-IT"/>
              </w:rPr>
              <w:t>mpensuoti daugiabučių</w:t>
            </w:r>
            <w:r w:rsidRPr="002B1C4F">
              <w:rPr>
                <w:rFonts w:eastAsia="Times New Roman"/>
                <w:bCs/>
                <w:i/>
                <w:color w:val="000000"/>
                <w:spacing w:val="-4"/>
                <w:lang w:val="it-IT"/>
              </w:rPr>
              <w:t xml:space="preserve"> namų </w:t>
            </w:r>
            <w:r w:rsidR="002B1C4F" w:rsidRPr="002B1C4F">
              <w:rPr>
                <w:rFonts w:eastAsia="Times New Roman"/>
                <w:bCs/>
                <w:i/>
                <w:color w:val="000000"/>
                <w:spacing w:val="-4"/>
                <w:lang w:val="it-IT"/>
              </w:rPr>
              <w:t xml:space="preserve">savininkų </w:t>
            </w:r>
            <w:r w:rsidRPr="002B1C4F">
              <w:rPr>
                <w:rFonts w:eastAsia="Times New Roman"/>
                <w:bCs/>
                <w:i/>
                <w:color w:val="000000"/>
                <w:spacing w:val="-4"/>
                <w:lang w:val="it-IT"/>
              </w:rPr>
              <w:t>bendrijų steigimo išlaidas</w:t>
            </w:r>
          </w:p>
          <w:p w:rsidR="002B1C4F" w:rsidRPr="003C7148" w:rsidRDefault="00297159" w:rsidP="00C65046">
            <w:pPr>
              <w:jc w:val="both"/>
              <w:rPr>
                <w:rFonts w:eastAsia="Times New Roman"/>
                <w:bCs/>
                <w:color w:val="000000"/>
                <w:spacing w:val="-4"/>
                <w:lang w:val="it-IT"/>
              </w:rPr>
            </w:pPr>
            <w:r w:rsidRPr="003C7148">
              <w:rPr>
                <w:rFonts w:eastAsia="Times New Roman"/>
                <w:bCs/>
                <w:color w:val="000000"/>
                <w:spacing w:val="-4"/>
                <w:lang w:val="it-IT"/>
              </w:rPr>
              <w:t>Savivaldybė numato padėti steigiamoms daugiabučių namų savininkams bendrijoms, joms apmokant bendrijų steigimo išlaidas. 2016 m.</w:t>
            </w:r>
            <w:r w:rsidR="00BC51F7" w:rsidRPr="003C7148">
              <w:rPr>
                <w:rFonts w:eastAsia="Times New Roman"/>
                <w:bCs/>
                <w:color w:val="000000"/>
                <w:spacing w:val="-4"/>
                <w:lang w:val="it-IT"/>
              </w:rPr>
              <w:t>įsisteigė Dainų g. 70, Radviliškio 74, Radviliškio g 78, Radviliškio g. 90 ir Klevų g. 11 gyvenamųjų namų bendrijos.</w:t>
            </w:r>
          </w:p>
          <w:p w:rsidR="000E4687" w:rsidRPr="000E4687" w:rsidRDefault="00DE74E4" w:rsidP="000E4687">
            <w:pPr>
              <w:snapToGrid w:val="0"/>
              <w:rPr>
                <w:rFonts w:eastAsia="Times New Roman"/>
                <w:i/>
                <w:color w:val="000000"/>
                <w:u w:val="single"/>
                <w:shd w:val="clear" w:color="auto" w:fill="FFFFFF"/>
              </w:rPr>
            </w:pPr>
            <w:r w:rsidRPr="000E4687">
              <w:rPr>
                <w:rFonts w:eastAsia="Times New Roman"/>
                <w:i/>
                <w:color w:val="000000"/>
                <w:u w:val="single"/>
                <w:shd w:val="clear" w:color="auto" w:fill="FFFFFF"/>
              </w:rPr>
              <w:t xml:space="preserve">Rezultato </w:t>
            </w:r>
            <w:r w:rsidR="000E4687" w:rsidRPr="000E4687">
              <w:rPr>
                <w:rFonts w:eastAsia="Times New Roman"/>
                <w:i/>
                <w:color w:val="000000"/>
                <w:u w:val="single"/>
                <w:shd w:val="clear" w:color="auto" w:fill="FFFFFF"/>
              </w:rPr>
              <w:t>pasiekimo vertinimo kriterijai</w:t>
            </w:r>
          </w:p>
          <w:p w:rsidR="00DE74E4" w:rsidRPr="000E4687" w:rsidRDefault="000E4687" w:rsidP="000E4687">
            <w:pPr>
              <w:snapToGrid w:val="0"/>
              <w:rPr>
                <w:rFonts w:eastAsia="Times New Roman"/>
                <w:color w:val="000000"/>
                <w:u w:val="single"/>
                <w:shd w:val="clear" w:color="auto" w:fill="FFFFFF"/>
              </w:rPr>
            </w:pPr>
            <w:r>
              <w:rPr>
                <w:rFonts w:eastAsia="Times New Roman"/>
                <w:color w:val="000000"/>
                <w:u w:val="single"/>
                <w:shd w:val="clear" w:color="auto" w:fill="FFFFFF"/>
              </w:rPr>
              <w:t>Mieste esančių pastatų ir infrastruktūros statinių inventorizavimas ir teisinis įteisinimas</w:t>
            </w:r>
            <w:r w:rsidR="00DE74E4">
              <w:t xml:space="preserve"> proc. - 100.</w:t>
            </w:r>
          </w:p>
          <w:p w:rsidR="00DE74E4" w:rsidRDefault="00DE74E4">
            <w:pPr>
              <w:tabs>
                <w:tab w:val="left" w:pos="0"/>
                <w:tab w:val="left" w:pos="360"/>
              </w:tabs>
              <w:snapToGrid w:val="0"/>
              <w:jc w:val="both"/>
            </w:pPr>
          </w:p>
        </w:tc>
      </w:tr>
      <w:tr w:rsidR="00DE74E4" w:rsidTr="000E4E4A">
        <w:trPr>
          <w:trHeight w:val="276"/>
        </w:trPr>
        <w:tc>
          <w:tcPr>
            <w:tcW w:w="10123" w:type="dxa"/>
            <w:gridSpan w:val="4"/>
            <w:vMerge w:val="restart"/>
            <w:tcBorders>
              <w:left w:val="single" w:sz="1" w:space="0" w:color="000000"/>
              <w:bottom w:val="single" w:sz="1" w:space="0" w:color="000000"/>
              <w:right w:val="single" w:sz="1" w:space="0" w:color="000000"/>
            </w:tcBorders>
          </w:tcPr>
          <w:p w:rsidR="00DE74E4" w:rsidRPr="00C64A97" w:rsidRDefault="00DE74E4">
            <w:pPr>
              <w:tabs>
                <w:tab w:val="left" w:pos="330"/>
                <w:tab w:val="left" w:pos="690"/>
              </w:tabs>
              <w:snapToGrid w:val="0"/>
              <w:spacing w:line="100" w:lineRule="atLeast"/>
              <w:ind w:left="55" w:right="5"/>
              <w:jc w:val="both"/>
              <w:rPr>
                <w:rFonts w:eastAsia="Times New Roman" w:cs="Tahoma"/>
                <w:bCs/>
                <w:strike/>
                <w:color w:val="000000"/>
              </w:rPr>
            </w:pPr>
          </w:p>
        </w:tc>
      </w:tr>
      <w:tr w:rsidR="00A559E2" w:rsidRPr="00A559E2" w:rsidTr="000E4E4A">
        <w:trPr>
          <w:trHeight w:val="276"/>
        </w:trPr>
        <w:tc>
          <w:tcPr>
            <w:tcW w:w="10123" w:type="dxa"/>
            <w:gridSpan w:val="4"/>
            <w:tcBorders>
              <w:left w:val="single" w:sz="1" w:space="0" w:color="000000"/>
              <w:bottom w:val="single" w:sz="1" w:space="0" w:color="000000"/>
              <w:right w:val="single" w:sz="1" w:space="0" w:color="000000"/>
            </w:tcBorders>
          </w:tcPr>
          <w:p w:rsidR="00A559E2" w:rsidRPr="00A559E2" w:rsidRDefault="00A559E2" w:rsidP="00BC51F7">
            <w:pPr>
              <w:tabs>
                <w:tab w:val="left" w:pos="330"/>
                <w:tab w:val="left" w:pos="690"/>
              </w:tabs>
              <w:snapToGrid w:val="0"/>
              <w:spacing w:line="100" w:lineRule="atLeast"/>
              <w:ind w:left="55" w:right="5"/>
              <w:jc w:val="both"/>
              <w:rPr>
                <w:rFonts w:eastAsia="Times New Roman" w:cs="Tahoma"/>
                <w:bCs/>
                <w:color w:val="000000"/>
              </w:rPr>
            </w:pPr>
            <w:r w:rsidRPr="00A559E2">
              <w:rPr>
                <w:rFonts w:eastAsia="Times New Roman" w:cs="Tahoma"/>
                <w:bCs/>
                <w:color w:val="000000"/>
              </w:rPr>
              <w:t xml:space="preserve">2015-2024 metų Šiaulių miesto strateginio plėtros plano dalys, susijusios su vykdoma programa: </w:t>
            </w:r>
          </w:p>
        </w:tc>
      </w:tr>
      <w:tr w:rsidR="00DE74E4" w:rsidTr="000E4E4A">
        <w:trPr>
          <w:trHeight w:val="276"/>
        </w:trPr>
        <w:tc>
          <w:tcPr>
            <w:tcW w:w="10123" w:type="dxa"/>
            <w:gridSpan w:val="4"/>
            <w:vMerge w:val="restart"/>
            <w:tcBorders>
              <w:left w:val="single" w:sz="1" w:space="0" w:color="000000"/>
              <w:bottom w:val="single" w:sz="1" w:space="0" w:color="000000"/>
              <w:right w:val="single" w:sz="1" w:space="0" w:color="000000"/>
            </w:tcBorders>
          </w:tcPr>
          <w:p w:rsidR="00DE74E4" w:rsidRDefault="00DE74E4">
            <w:pPr>
              <w:pStyle w:val="Lentelsturinys"/>
              <w:snapToGrid w:val="0"/>
              <w:rPr>
                <w:b/>
                <w:bCs/>
              </w:rPr>
            </w:pPr>
            <w:r>
              <w:rPr>
                <w:b/>
                <w:bCs/>
              </w:rPr>
              <w:t>Galimi programos vykdymo ir finansavimo šaltiniai:</w:t>
            </w:r>
          </w:p>
          <w:p w:rsidR="00DE74E4" w:rsidRDefault="00DE74E4">
            <w:pPr>
              <w:numPr>
                <w:ilvl w:val="0"/>
                <w:numId w:val="2"/>
              </w:numPr>
            </w:pPr>
            <w:r>
              <w:t>1. Šiaulių miesto s</w:t>
            </w:r>
            <w:r w:rsidR="00111054">
              <w:t>avivaldybės biudžeto lėšos (SB);</w:t>
            </w:r>
          </w:p>
          <w:p w:rsidR="00DE74E4" w:rsidRDefault="00F3295F">
            <w:pPr>
              <w:numPr>
                <w:ilvl w:val="0"/>
                <w:numId w:val="2"/>
              </w:numPr>
            </w:pPr>
            <w:r>
              <w:t>2.</w:t>
            </w:r>
            <w:r w:rsidR="00A559E2">
              <w:t xml:space="preserve"> Paskolų </w:t>
            </w:r>
            <w:r w:rsidR="00111054">
              <w:t>lėšos (PS);</w:t>
            </w:r>
          </w:p>
          <w:p w:rsidR="00DE74E4" w:rsidRDefault="00F3295F">
            <w:pPr>
              <w:numPr>
                <w:ilvl w:val="0"/>
                <w:numId w:val="2"/>
              </w:numPr>
            </w:pPr>
            <w:r>
              <w:t>3. Europos Sąjungos</w:t>
            </w:r>
            <w:r w:rsidR="00111054">
              <w:t xml:space="preserve"> lėšos (ES);</w:t>
            </w:r>
          </w:p>
          <w:p w:rsidR="00DE74E4" w:rsidRDefault="00DE74E4">
            <w:pPr>
              <w:numPr>
                <w:ilvl w:val="0"/>
                <w:numId w:val="2"/>
              </w:numPr>
              <w:tabs>
                <w:tab w:val="left" w:pos="720"/>
              </w:tabs>
              <w:snapToGrid w:val="0"/>
              <w:rPr>
                <w:rFonts w:eastAsia="Times New Roman" w:cs="Tahoma"/>
                <w:color w:val="000000"/>
              </w:rPr>
            </w:pPr>
            <w:r>
              <w:rPr>
                <w:rFonts w:eastAsia="Times New Roman" w:cs="Tahoma"/>
                <w:color w:val="000000"/>
                <w:lang w:val="en-US"/>
              </w:rPr>
              <w:t xml:space="preserve">4. </w:t>
            </w:r>
            <w:r>
              <w:rPr>
                <w:rFonts w:eastAsia="Times New Roman" w:cs="Tahoma"/>
                <w:color w:val="000000"/>
              </w:rPr>
              <w:t>Lietuvos Respublikos valstybės biudžeto lėšos (VB).</w:t>
            </w:r>
          </w:p>
          <w:p w:rsidR="00DE74E4" w:rsidRPr="00A559E2" w:rsidRDefault="00DE74E4" w:rsidP="00013419">
            <w:pPr>
              <w:tabs>
                <w:tab w:val="left" w:pos="720"/>
              </w:tabs>
              <w:snapToGrid w:val="0"/>
              <w:rPr>
                <w:rFonts w:eastAsia="Times New Roman" w:cs="Tahoma"/>
                <w:strike/>
                <w:color w:val="000000"/>
              </w:rPr>
            </w:pPr>
          </w:p>
        </w:tc>
      </w:tr>
      <w:tr w:rsidR="00DE74E4" w:rsidTr="000E4E4A">
        <w:trPr>
          <w:trHeight w:val="276"/>
        </w:trPr>
        <w:tc>
          <w:tcPr>
            <w:tcW w:w="10123" w:type="dxa"/>
            <w:gridSpan w:val="4"/>
            <w:tcBorders>
              <w:left w:val="single" w:sz="1" w:space="0" w:color="000000"/>
              <w:bottom w:val="single" w:sz="1" w:space="0" w:color="000000"/>
              <w:right w:val="single" w:sz="1" w:space="0" w:color="000000"/>
            </w:tcBorders>
          </w:tcPr>
          <w:p w:rsidR="00DE74E4" w:rsidRDefault="00DE74E4">
            <w:pPr>
              <w:pStyle w:val="Lentelsturinys"/>
              <w:snapToGrid w:val="0"/>
              <w:rPr>
                <w:b/>
                <w:bCs/>
              </w:rPr>
            </w:pPr>
            <w:r>
              <w:rPr>
                <w:b/>
                <w:bCs/>
              </w:rPr>
              <w:t>Susiję įstatymai ir kiti norminiai teisės aktai:</w:t>
            </w:r>
          </w:p>
          <w:p w:rsidR="00DE74E4" w:rsidRDefault="00DE74E4">
            <w:pPr>
              <w:pStyle w:val="Lentelsturinys"/>
              <w:snapToGrid w:val="0"/>
              <w:jc w:val="both"/>
            </w:pPr>
            <w:r>
              <w:t>1.  Lietuvos Respublikos vietos savivaldos įstatymas;</w:t>
            </w:r>
          </w:p>
          <w:p w:rsidR="00DE74E4" w:rsidRDefault="00DE74E4">
            <w:pPr>
              <w:pStyle w:val="Lentelsturinys"/>
              <w:snapToGrid w:val="0"/>
              <w:jc w:val="both"/>
            </w:pPr>
            <w:r>
              <w:t>2. Lietuvos Respublikos valstybės ir savivaldybių turto valdymo, naudojim</w:t>
            </w:r>
            <w:r w:rsidR="00FD18E6">
              <w:t>o ir disponavimo juo įstatymas;</w:t>
            </w:r>
          </w:p>
          <w:p w:rsidR="00DE74E4" w:rsidRDefault="00FD18E6">
            <w:pPr>
              <w:pStyle w:val="Lentelsturinys"/>
              <w:snapToGrid w:val="0"/>
              <w:jc w:val="both"/>
            </w:pPr>
            <w:r>
              <w:t>3</w:t>
            </w:r>
            <w:r w:rsidR="00DE74E4">
              <w:t>.  Lietuvos Respublikos Valstybei ir savivaldybėms priklausančių</w:t>
            </w:r>
            <w:r w:rsidR="00EE13B6">
              <w:t xml:space="preserve"> akcijų privatizavimo įstatymas;</w:t>
            </w:r>
          </w:p>
          <w:p w:rsidR="00DE74E4" w:rsidRDefault="00DE74E4" w:rsidP="00FD18E6">
            <w:pPr>
              <w:pStyle w:val="Lentelsturinys"/>
              <w:snapToGrid w:val="0"/>
              <w:jc w:val="both"/>
              <w:rPr>
                <w:rFonts w:cs="Tahoma"/>
                <w:color w:val="000000"/>
              </w:rPr>
            </w:pPr>
            <w:r>
              <w:t>5. Lietuvos Respub</w:t>
            </w:r>
            <w:r w:rsidR="00FD18E6">
              <w:t>likos viešųjų pirkimų įstatymas.</w:t>
            </w:r>
          </w:p>
        </w:tc>
      </w:tr>
    </w:tbl>
    <w:p w:rsidR="00DE74E4" w:rsidRDefault="00DE74E4">
      <w:pPr>
        <w:pStyle w:val="Pagrindinistekstas"/>
      </w:pPr>
    </w:p>
    <w:p w:rsidR="00DE74E4" w:rsidRDefault="00F3295F">
      <w:r>
        <w:tab/>
      </w:r>
      <w:r>
        <w:tab/>
      </w:r>
      <w:r>
        <w:tab/>
      </w:r>
      <w:r>
        <w:tab/>
      </w:r>
      <w:r>
        <w:tab/>
      </w:r>
      <w:r>
        <w:tab/>
      </w:r>
    </w:p>
    <w:sectPr w:rsidR="00DE74E4" w:rsidSect="0093537C">
      <w:headerReference w:type="default" r:id="rId7"/>
      <w:footnotePr>
        <w:pos w:val="beneathText"/>
      </w:footnotePr>
      <w:pgSz w:w="11905" w:h="16837"/>
      <w:pgMar w:top="495" w:right="676" w:bottom="1132" w:left="1125" w:header="567" w:footer="567" w:gutter="0"/>
      <w:pgNumType w:start="78"/>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DC9" w:rsidRDefault="00471DC9" w:rsidP="0093537C">
      <w:r>
        <w:separator/>
      </w:r>
    </w:p>
  </w:endnote>
  <w:endnote w:type="continuationSeparator" w:id="0">
    <w:p w:rsidR="00471DC9" w:rsidRDefault="00471DC9" w:rsidP="00935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font>
  <w:font w:name="Arial">
    <w:panose1 w:val="020B0604020202020204"/>
    <w:charset w:val="BA"/>
    <w:family w:val="swiss"/>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0002AFF" w:usb1="C000247B" w:usb2="00000009" w:usb3="00000000" w:csb0="000001FF" w:csb1="00000000"/>
  </w:font>
  <w:font w:name="Calibri">
    <w:panose1 w:val="020F05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DC9" w:rsidRDefault="00471DC9" w:rsidP="0093537C">
      <w:r>
        <w:separator/>
      </w:r>
    </w:p>
  </w:footnote>
  <w:footnote w:type="continuationSeparator" w:id="0">
    <w:p w:rsidR="00471DC9" w:rsidRDefault="00471DC9" w:rsidP="009353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2907982"/>
      <w:docPartObj>
        <w:docPartGallery w:val="Page Numbers (Top of Page)"/>
        <w:docPartUnique/>
      </w:docPartObj>
    </w:sdtPr>
    <w:sdtEndPr/>
    <w:sdtContent>
      <w:p w:rsidR="0093537C" w:rsidRDefault="0093537C">
        <w:pPr>
          <w:pStyle w:val="Antrats"/>
          <w:jc w:val="center"/>
        </w:pPr>
        <w:r>
          <w:fldChar w:fldCharType="begin"/>
        </w:r>
        <w:r>
          <w:instrText>PAGE   \* MERGEFORMAT</w:instrText>
        </w:r>
        <w:r>
          <w:fldChar w:fldCharType="separate"/>
        </w:r>
        <w:r w:rsidR="004B718B">
          <w:rPr>
            <w:noProof/>
          </w:rPr>
          <w:t>78</w:t>
        </w:r>
        <w:r>
          <w:fldChar w:fldCharType="end"/>
        </w:r>
      </w:p>
    </w:sdtContent>
  </w:sdt>
  <w:p w:rsidR="0093537C" w:rsidRDefault="0093537C">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isplayBackgroundShape/>
  <w:defaultTabStop w:val="709"/>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813"/>
    <w:rsid w:val="00013419"/>
    <w:rsid w:val="00047600"/>
    <w:rsid w:val="00051C1A"/>
    <w:rsid w:val="00061B4F"/>
    <w:rsid w:val="000E4687"/>
    <w:rsid w:val="000E4E4A"/>
    <w:rsid w:val="00111054"/>
    <w:rsid w:val="00130894"/>
    <w:rsid w:val="00132389"/>
    <w:rsid w:val="001809E6"/>
    <w:rsid w:val="001A73D9"/>
    <w:rsid w:val="001C4956"/>
    <w:rsid w:val="00202335"/>
    <w:rsid w:val="0027435A"/>
    <w:rsid w:val="00277ABA"/>
    <w:rsid w:val="00297159"/>
    <w:rsid w:val="002B1C4F"/>
    <w:rsid w:val="002F354E"/>
    <w:rsid w:val="003341D2"/>
    <w:rsid w:val="0034285B"/>
    <w:rsid w:val="003C7148"/>
    <w:rsid w:val="003C7FC7"/>
    <w:rsid w:val="004518FA"/>
    <w:rsid w:val="00471DC9"/>
    <w:rsid w:val="004A747D"/>
    <w:rsid w:val="004B1A3D"/>
    <w:rsid w:val="004B718B"/>
    <w:rsid w:val="004E05B0"/>
    <w:rsid w:val="005F0BBB"/>
    <w:rsid w:val="007442DA"/>
    <w:rsid w:val="00885081"/>
    <w:rsid w:val="008E24AB"/>
    <w:rsid w:val="0093537C"/>
    <w:rsid w:val="00A36587"/>
    <w:rsid w:val="00A425B8"/>
    <w:rsid w:val="00A559E2"/>
    <w:rsid w:val="00B00728"/>
    <w:rsid w:val="00B757C3"/>
    <w:rsid w:val="00BC51F7"/>
    <w:rsid w:val="00BE1B65"/>
    <w:rsid w:val="00C64A97"/>
    <w:rsid w:val="00C65046"/>
    <w:rsid w:val="00CD4994"/>
    <w:rsid w:val="00D32B3E"/>
    <w:rsid w:val="00DE74E4"/>
    <w:rsid w:val="00E06642"/>
    <w:rsid w:val="00E64248"/>
    <w:rsid w:val="00E72813"/>
    <w:rsid w:val="00EE13B6"/>
    <w:rsid w:val="00F07E86"/>
    <w:rsid w:val="00F3295F"/>
    <w:rsid w:val="00F628B1"/>
    <w:rsid w:val="00FD18E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9668B1-248F-4756-A01C-B07F6AC6D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sz w:val="24"/>
      <w:szCs w:val="24"/>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pPr>
      <w:keepNext/>
      <w:widowControl/>
      <w:numPr>
        <w:ilvl w:val="2"/>
        <w:numId w:val="1"/>
      </w:numPr>
      <w:ind w:right="-766"/>
      <w:jc w:val="center"/>
      <w:outlineLvl w:val="2"/>
    </w:pPr>
    <w:rPr>
      <w:b/>
      <w:bCs/>
    </w:rPr>
  </w:style>
  <w:style w:type="paragraph" w:styleId="Antrat4">
    <w:name w:val="heading 4"/>
    <w:basedOn w:val="prastasis"/>
    <w:next w:val="prastasis"/>
    <w:qFormat/>
    <w:pPr>
      <w:keepNext/>
      <w:widowControl/>
      <w:numPr>
        <w:ilvl w:val="3"/>
        <w:numId w:val="1"/>
      </w:numPr>
      <w:jc w:val="center"/>
      <w:outlineLvl w:val="3"/>
    </w:pPr>
    <w:rPr>
      <w:b/>
      <w:bCs/>
      <w:sz w:val="22"/>
      <w:lang w:val="en-GB"/>
    </w:rPr>
  </w:style>
  <w:style w:type="paragraph" w:styleId="Antrat5">
    <w:name w:val="heading 5"/>
    <w:basedOn w:val="prastasis"/>
    <w:next w:val="prastasis"/>
    <w:qFormat/>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NumberingSymbols">
    <w:name w:val="Numbering Symbols"/>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cs="StarSymbol"/>
      <w:sz w:val="18"/>
      <w:szCs w:val="18"/>
    </w:rPr>
  </w:style>
  <w:style w:type="character" w:customStyle="1" w:styleId="WW-DefaultParagraphFont">
    <w:name w:val="WW-Default Paragraph Font"/>
  </w:style>
  <w:style w:type="character" w:styleId="Hipersaitas">
    <w:name w:val="Hyperlink"/>
    <w:semiHidden/>
    <w:rPr>
      <w:color w:val="0000FF"/>
      <w:u w:val="single"/>
    </w:rPr>
  </w:style>
  <w:style w:type="character" w:customStyle="1" w:styleId="Numeravimosimboliai">
    <w:name w:val="Numeravimo simboliai"/>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styleId="Pagrindinistekstas">
    <w:name w:val="Body Text"/>
    <w:basedOn w:val="prastasis"/>
    <w:semiHidden/>
    <w:pPr>
      <w:spacing w:after="120"/>
    </w:pPr>
  </w:style>
  <w:style w:type="paragraph" w:styleId="Sraas">
    <w:name w:val="List"/>
    <w:basedOn w:val="Pagrindinistekstas"/>
    <w:semiHidden/>
    <w:rPr>
      <w:rFonts w:cs="Tahoma"/>
    </w:rPr>
  </w:style>
  <w:style w:type="paragraph" w:customStyle="1" w:styleId="Pavadinimas1">
    <w:name w:val="Pavadinimas1"/>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Antrats">
    <w:name w:val="header"/>
    <w:basedOn w:val="prastasis"/>
    <w:link w:val="AntratsDiagrama"/>
    <w:uiPriority w:val="99"/>
    <w:pPr>
      <w:tabs>
        <w:tab w:val="center" w:pos="4153"/>
        <w:tab w:val="right" w:pos="8306"/>
      </w:tabs>
    </w:pPr>
    <w:rPr>
      <w:szCs w:val="20"/>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Antrat20">
    <w:name w:val="Antraštė2"/>
    <w:basedOn w:val="prastasis"/>
    <w:pPr>
      <w:suppressLineNumbers/>
      <w:spacing w:before="120" w:after="120"/>
    </w:pPr>
    <w:rPr>
      <w:rFonts w:cs="Tahoma"/>
      <w:i/>
      <w:iCs/>
      <w:sz w:val="20"/>
      <w:szCs w:val="20"/>
    </w:rPr>
  </w:style>
  <w:style w:type="paragraph" w:customStyle="1" w:styleId="Text">
    <w:name w:val="Text"/>
    <w:basedOn w:val="prastasis"/>
    <w:pPr>
      <w:widowControl/>
    </w:pPr>
    <w:rPr>
      <w:lang w:val="en-GB"/>
    </w:rPr>
  </w:style>
  <w:style w:type="paragraph" w:customStyle="1" w:styleId="Index">
    <w:name w:val="Index"/>
    <w:basedOn w:val="prastasis"/>
    <w:pPr>
      <w:suppressLineNumbers/>
    </w:pPr>
    <w:rPr>
      <w:rFonts w:cs="Tahoma"/>
    </w:rPr>
  </w:style>
  <w:style w:type="paragraph" w:styleId="Pavadinimas">
    <w:name w:val="Title"/>
    <w:basedOn w:val="prastasis"/>
    <w:next w:val="Paantrat"/>
    <w:qFormat/>
    <w:pPr>
      <w:jc w:val="center"/>
    </w:pPr>
    <w:rPr>
      <w:b/>
      <w:bCs/>
    </w:rPr>
  </w:style>
  <w:style w:type="paragraph" w:styleId="Paantrat">
    <w:name w:val="Subtitle"/>
    <w:basedOn w:val="Heading"/>
    <w:next w:val="Pagrindinistekstas"/>
    <w:qFormat/>
    <w:pPr>
      <w:jc w:val="center"/>
    </w:pPr>
    <w:rPr>
      <w:i/>
      <w:iCs/>
    </w:rPr>
  </w:style>
  <w:style w:type="paragraph" w:customStyle="1" w:styleId="Pagrindinistekstas31">
    <w:name w:val="Pagrindinis tekstas 31"/>
    <w:basedOn w:val="prastasis"/>
    <w:rPr>
      <w:b/>
    </w:rPr>
  </w:style>
  <w:style w:type="paragraph" w:customStyle="1" w:styleId="Pagrindinistekstas21">
    <w:name w:val="Pagrindinis tekstas 21"/>
    <w:basedOn w:val="prastasis"/>
    <w:pPr>
      <w:spacing w:after="120" w:line="480" w:lineRule="auto"/>
    </w:p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Turinys2">
    <w:name w:val="toc 2"/>
    <w:basedOn w:val="prastasis"/>
    <w:next w:val="prastasis"/>
    <w:semiHidden/>
    <w:pPr>
      <w:ind w:left="220"/>
    </w:pPr>
    <w:rPr>
      <w:b/>
    </w:rPr>
  </w:style>
  <w:style w:type="paragraph" w:styleId="Turinys3">
    <w:name w:val="toc 3"/>
    <w:basedOn w:val="prastasis"/>
    <w:next w:val="prastasis"/>
    <w:semiHidden/>
    <w:pPr>
      <w:ind w:left="440"/>
    </w:pPr>
    <w:rPr>
      <w:iCs/>
    </w:rPr>
  </w:style>
  <w:style w:type="paragraph" w:customStyle="1" w:styleId="WW-Tekstas">
    <w:name w:val="WW-Tekstas"/>
    <w:basedOn w:val="prastasis"/>
    <w:pPr>
      <w:spacing w:after="120"/>
    </w:pPr>
  </w:style>
  <w:style w:type="paragraph" w:customStyle="1" w:styleId="WW-Tekstas1">
    <w:name w:val="WW-Tekstas1"/>
    <w:basedOn w:val="prastasis"/>
    <w:pPr>
      <w:spacing w:after="120"/>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DefinitionTerm">
    <w:name w:val="Definition Term"/>
    <w:basedOn w:val="prastasis"/>
    <w:next w:val="prastasis"/>
  </w:style>
  <w:style w:type="paragraph" w:styleId="Porat">
    <w:name w:val="footer"/>
    <w:basedOn w:val="prastasis"/>
    <w:semiHidden/>
    <w:pPr>
      <w:tabs>
        <w:tab w:val="center" w:pos="4153"/>
        <w:tab w:val="right" w:pos="8306"/>
      </w:tabs>
    </w:pPr>
    <w:rPr>
      <w:szCs w:val="20"/>
    </w:rPr>
  </w:style>
  <w:style w:type="paragraph" w:styleId="Debesliotekstas">
    <w:name w:val="Balloon Text"/>
    <w:basedOn w:val="prastasis"/>
    <w:link w:val="DebesliotekstasDiagrama"/>
    <w:uiPriority w:val="99"/>
    <w:semiHidden/>
    <w:unhideWhenUsed/>
    <w:rsid w:val="00BC51F7"/>
    <w:rPr>
      <w:rFonts w:ascii="Segoe UI" w:hAnsi="Segoe UI" w:cs="Segoe UI"/>
      <w:sz w:val="18"/>
      <w:szCs w:val="18"/>
    </w:rPr>
  </w:style>
  <w:style w:type="character" w:customStyle="1" w:styleId="DebesliotekstasDiagrama">
    <w:name w:val="Debesėlio tekstas Diagrama"/>
    <w:link w:val="Debesliotekstas"/>
    <w:uiPriority w:val="99"/>
    <w:semiHidden/>
    <w:rsid w:val="00BC51F7"/>
    <w:rPr>
      <w:rFonts w:ascii="Segoe UI" w:eastAsia="Lucida Sans Unicode" w:hAnsi="Segoe UI" w:cs="Segoe UI"/>
      <w:sz w:val="18"/>
      <w:szCs w:val="18"/>
    </w:rPr>
  </w:style>
  <w:style w:type="character" w:customStyle="1" w:styleId="AntratsDiagrama">
    <w:name w:val="Antraštės Diagrama"/>
    <w:basedOn w:val="Numatytasispastraiposriftas"/>
    <w:link w:val="Antrats"/>
    <w:uiPriority w:val="99"/>
    <w:rsid w:val="0093537C"/>
    <w:rPr>
      <w:rFonts w:eastAsia="Lucida Sans Unicod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3490</Words>
  <Characters>1990</Characters>
  <Application>Microsoft Office Word</Application>
  <DocSecurity>0</DocSecurity>
  <Lines>16</Lines>
  <Paragraphs>10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5470</CharactersWithSpaces>
  <SharedDoc>false</SharedDoc>
  <HLinks>
    <vt:vector size="6" baseType="variant">
      <vt:variant>
        <vt:i4>4915289</vt:i4>
      </vt:variant>
      <vt:variant>
        <vt:i4>0</vt:i4>
      </vt:variant>
      <vt:variant>
        <vt:i4>0</vt:i4>
      </vt:variant>
      <vt:variant>
        <vt:i4>5</vt:i4>
      </vt:variant>
      <vt:variant>
        <vt:lpwstr>http://litlex.siauliai.lt:81/Litlex/LL.DLL?Tekstas=1?Id=190247&amp;Zd=kra%F0tovaiz&amp;BF=4</vt:lpwstr>
      </vt:variant>
      <vt:variant>
        <vt:lpwstr>24z</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Krugiškienė</dc:creator>
  <cp:keywords/>
  <cp:lastModifiedBy>Rasa Macienė</cp:lastModifiedBy>
  <cp:revision>2</cp:revision>
  <cp:lastPrinted>2017-01-31T08:37:00Z</cp:lastPrinted>
  <dcterms:created xsi:type="dcterms:W3CDTF">2017-02-22T13:44:00Z</dcterms:created>
  <dcterms:modified xsi:type="dcterms:W3CDTF">2017-02-22T13:44:00Z</dcterms:modified>
</cp:coreProperties>
</file>