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63" w:rsidRPr="00A41A79" w:rsidRDefault="00174D45" w:rsidP="00A10517">
      <w:pPr>
        <w:jc w:val="center"/>
        <w:rPr>
          <w:b/>
        </w:rPr>
      </w:pPr>
      <w:bookmarkStart w:id="0" w:name="_GoBack"/>
      <w:bookmarkEnd w:id="0"/>
      <w:r w:rsidRPr="00174D45">
        <w:rPr>
          <w:b/>
        </w:rPr>
        <w:t>Š</w:t>
      </w:r>
      <w:r w:rsidR="007A1B89">
        <w:rPr>
          <w:b/>
        </w:rPr>
        <w:t>IAULIŲ MIESTO SAVIVALDYBĖS</w:t>
      </w:r>
      <w:r w:rsidR="00A10517">
        <w:rPr>
          <w:b/>
        </w:rPr>
        <w:t xml:space="preserve"> </w:t>
      </w:r>
      <w:r w:rsidR="0092008F" w:rsidRPr="00174D45">
        <w:rPr>
          <w:b/>
        </w:rPr>
        <w:t>2017 – 2019 METŲ  VEIKLOS PLANO 2017 METŲ</w:t>
      </w:r>
      <w:r w:rsidR="00A10517">
        <w:rPr>
          <w:b/>
        </w:rPr>
        <w:t xml:space="preserve"> </w:t>
      </w:r>
      <w:r w:rsidR="0092008F" w:rsidRPr="0092008F">
        <w:rPr>
          <w:b/>
        </w:rPr>
        <w:t>ŠVIETIMO PRIEINAMUMO IR KOKYBĖS UŽTIKRINIMO PROGRAMOS NR. 08 APRAŠYMAS</w:t>
      </w:r>
      <w:r w:rsidR="0092008F">
        <w:rPr>
          <w:b/>
        </w:rPr>
        <w:t xml:space="preserve"> </w:t>
      </w:r>
    </w:p>
    <w:p w:rsidR="00714E00" w:rsidRPr="00F66F8D" w:rsidRDefault="00714E00"/>
    <w:tbl>
      <w:tblPr>
        <w:tblW w:w="0" w:type="auto"/>
        <w:tblInd w:w="69" w:type="dxa"/>
        <w:tblLayout w:type="fixed"/>
        <w:tblCellMar>
          <w:top w:w="55" w:type="dxa"/>
          <w:left w:w="55" w:type="dxa"/>
          <w:bottom w:w="55" w:type="dxa"/>
          <w:right w:w="55" w:type="dxa"/>
        </w:tblCellMar>
        <w:tblLook w:val="0000" w:firstRow="0" w:lastRow="0" w:firstColumn="0" w:lastColumn="0" w:noHBand="0" w:noVBand="0"/>
      </w:tblPr>
      <w:tblGrid>
        <w:gridCol w:w="2025"/>
        <w:gridCol w:w="371"/>
        <w:gridCol w:w="5389"/>
        <w:gridCol w:w="315"/>
        <w:gridCol w:w="495"/>
        <w:gridCol w:w="180"/>
        <w:gridCol w:w="420"/>
        <w:gridCol w:w="225"/>
        <w:gridCol w:w="489"/>
      </w:tblGrid>
      <w:tr w:rsidR="00922E63" w:rsidRPr="00F66F8D" w:rsidTr="00A41A79">
        <w:tc>
          <w:tcPr>
            <w:tcW w:w="2396" w:type="dxa"/>
            <w:gridSpan w:val="2"/>
            <w:tcBorders>
              <w:top w:val="single" w:sz="1" w:space="0" w:color="000000"/>
              <w:left w:val="single" w:sz="1" w:space="0" w:color="000000"/>
              <w:bottom w:val="single" w:sz="1" w:space="0" w:color="000000"/>
            </w:tcBorders>
            <w:shd w:val="clear" w:color="auto" w:fill="auto"/>
          </w:tcPr>
          <w:p w:rsidR="00922E63" w:rsidRPr="00F66F8D" w:rsidRDefault="00922E63">
            <w:pPr>
              <w:pStyle w:val="Lentelsturinys"/>
              <w:snapToGrid w:val="0"/>
              <w:rPr>
                <w:b/>
                <w:bCs/>
              </w:rPr>
            </w:pPr>
            <w:r w:rsidRPr="00F66F8D">
              <w:rPr>
                <w:b/>
                <w:bCs/>
              </w:rPr>
              <w:t>Biudžetiniai metai</w:t>
            </w:r>
          </w:p>
        </w:tc>
        <w:tc>
          <w:tcPr>
            <w:tcW w:w="7513" w:type="dxa"/>
            <w:gridSpan w:val="7"/>
            <w:tcBorders>
              <w:top w:val="single" w:sz="1" w:space="0" w:color="000000"/>
              <w:left w:val="single" w:sz="1" w:space="0" w:color="000000"/>
              <w:bottom w:val="single" w:sz="1" w:space="0" w:color="000000"/>
              <w:right w:val="single" w:sz="1" w:space="0" w:color="000000"/>
            </w:tcBorders>
            <w:shd w:val="clear" w:color="auto" w:fill="auto"/>
          </w:tcPr>
          <w:p w:rsidR="00922E63" w:rsidRPr="00F66F8D" w:rsidRDefault="0092008F">
            <w:pPr>
              <w:snapToGrid w:val="0"/>
              <w:spacing w:line="100" w:lineRule="atLeast"/>
              <w:jc w:val="both"/>
              <w:rPr>
                <w:rFonts w:cs="Tahoma"/>
              </w:rPr>
            </w:pPr>
            <w:r>
              <w:rPr>
                <w:rFonts w:cs="Tahoma"/>
              </w:rPr>
              <w:t>2017</w:t>
            </w:r>
            <w:r w:rsidR="00922E63" w:rsidRPr="00F66F8D">
              <w:rPr>
                <w:rFonts w:cs="Tahoma"/>
              </w:rPr>
              <w:t xml:space="preserve">  m.</w:t>
            </w:r>
          </w:p>
        </w:tc>
      </w:tr>
      <w:tr w:rsidR="00922E63" w:rsidRPr="00F66F8D" w:rsidTr="00A41A79">
        <w:tc>
          <w:tcPr>
            <w:tcW w:w="2396" w:type="dxa"/>
            <w:gridSpan w:val="2"/>
            <w:vMerge w:val="restart"/>
            <w:tcBorders>
              <w:left w:val="single" w:sz="1" w:space="0" w:color="000000"/>
              <w:bottom w:val="single" w:sz="1" w:space="0" w:color="000000"/>
            </w:tcBorders>
            <w:shd w:val="clear" w:color="auto" w:fill="auto"/>
          </w:tcPr>
          <w:p w:rsidR="00922E63" w:rsidRPr="00F66F8D" w:rsidRDefault="00922E63">
            <w:pPr>
              <w:pStyle w:val="Lentelsturinys"/>
              <w:snapToGrid w:val="0"/>
              <w:rPr>
                <w:b/>
                <w:bCs/>
              </w:rPr>
            </w:pPr>
            <w:r w:rsidRPr="00F66F8D">
              <w:rPr>
                <w:b/>
                <w:bCs/>
              </w:rPr>
              <w:t>Asignavimų valdytojas</w:t>
            </w:r>
          </w:p>
        </w:tc>
        <w:tc>
          <w:tcPr>
            <w:tcW w:w="5389" w:type="dxa"/>
            <w:tcBorders>
              <w:left w:val="single" w:sz="1" w:space="0" w:color="000000"/>
              <w:bottom w:val="single" w:sz="1" w:space="0" w:color="000000"/>
            </w:tcBorders>
            <w:shd w:val="clear" w:color="auto" w:fill="auto"/>
          </w:tcPr>
          <w:p w:rsidR="00922E63" w:rsidRPr="00F66F8D" w:rsidRDefault="00922E63">
            <w:pPr>
              <w:snapToGrid w:val="0"/>
              <w:rPr>
                <w:rFonts w:eastAsia="Times New Roman" w:cs="Tahoma"/>
                <w:color w:val="000000"/>
              </w:rPr>
            </w:pPr>
            <w:r w:rsidRPr="00F66F8D">
              <w:rPr>
                <w:rFonts w:eastAsia="Times New Roman" w:cs="Tahoma"/>
                <w:color w:val="000000"/>
              </w:rPr>
              <w:t>Savivaldybės administracijos direktorius</w:t>
            </w:r>
          </w:p>
        </w:tc>
        <w:tc>
          <w:tcPr>
            <w:tcW w:w="810" w:type="dxa"/>
            <w:gridSpan w:val="2"/>
            <w:tcBorders>
              <w:left w:val="single" w:sz="1" w:space="0" w:color="000000"/>
              <w:bottom w:val="single" w:sz="1" w:space="0" w:color="000000"/>
            </w:tcBorders>
            <w:shd w:val="clear" w:color="auto" w:fill="auto"/>
          </w:tcPr>
          <w:p w:rsidR="00922E63" w:rsidRPr="00F66F8D" w:rsidRDefault="00922E63">
            <w:pPr>
              <w:pStyle w:val="Lentelsturinys"/>
              <w:snapToGrid w:val="0"/>
              <w:rPr>
                <w:b/>
                <w:bCs/>
              </w:rPr>
            </w:pPr>
            <w:r w:rsidRPr="00F66F8D">
              <w:rPr>
                <w:b/>
                <w:bCs/>
              </w:rPr>
              <w:t>Kodas</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F66F8D" w:rsidRDefault="00922E63">
            <w:pPr>
              <w:snapToGrid w:val="0"/>
              <w:rPr>
                <w:rFonts w:eastAsia="Times New Roman" w:cs="Tahoma"/>
                <w:color w:val="000000"/>
              </w:rPr>
            </w:pPr>
            <w:r w:rsidRPr="00F66F8D">
              <w:rPr>
                <w:rFonts w:eastAsia="Times New Roman" w:cs="Tahoma"/>
                <w:color w:val="000000"/>
              </w:rPr>
              <w:t>188771865</w:t>
            </w:r>
          </w:p>
        </w:tc>
      </w:tr>
      <w:tr w:rsidR="00922E63" w:rsidRPr="00F66F8D" w:rsidTr="00A41A79">
        <w:tc>
          <w:tcPr>
            <w:tcW w:w="2396" w:type="dxa"/>
            <w:gridSpan w:val="2"/>
            <w:vMerge/>
            <w:tcBorders>
              <w:left w:val="single" w:sz="1" w:space="0" w:color="000000"/>
              <w:bottom w:val="single" w:sz="1" w:space="0" w:color="000000"/>
            </w:tcBorders>
            <w:shd w:val="clear" w:color="auto" w:fill="auto"/>
          </w:tcPr>
          <w:p w:rsidR="00922E63" w:rsidRPr="00F66F8D" w:rsidRDefault="00922E63">
            <w:pPr>
              <w:pStyle w:val="Lentelsturinys"/>
              <w:snapToGrid w:val="0"/>
              <w:rPr>
                <w:b/>
                <w:bCs/>
              </w:rPr>
            </w:pPr>
          </w:p>
        </w:tc>
        <w:tc>
          <w:tcPr>
            <w:tcW w:w="5389" w:type="dxa"/>
            <w:tcBorders>
              <w:left w:val="single" w:sz="1" w:space="0" w:color="000000"/>
              <w:bottom w:val="single" w:sz="1" w:space="0" w:color="000000"/>
            </w:tcBorders>
            <w:shd w:val="clear" w:color="auto" w:fill="auto"/>
          </w:tcPr>
          <w:p w:rsidR="00922E63" w:rsidRPr="00F66F8D" w:rsidRDefault="00922E63">
            <w:pPr>
              <w:snapToGrid w:val="0"/>
              <w:jc w:val="both"/>
              <w:rPr>
                <w:color w:val="000000"/>
              </w:rPr>
            </w:pPr>
            <w:r w:rsidRPr="00F66F8D">
              <w:rPr>
                <w:color w:val="000000"/>
              </w:rPr>
              <w:t>Švietimo įstaigų direktoriai</w:t>
            </w:r>
          </w:p>
        </w:tc>
        <w:tc>
          <w:tcPr>
            <w:tcW w:w="810" w:type="dxa"/>
            <w:gridSpan w:val="2"/>
            <w:tcBorders>
              <w:left w:val="single" w:sz="1" w:space="0" w:color="000000"/>
              <w:bottom w:val="single" w:sz="1" w:space="0" w:color="000000"/>
            </w:tcBorders>
            <w:shd w:val="clear" w:color="auto" w:fill="auto"/>
          </w:tcPr>
          <w:p w:rsidR="00922E63" w:rsidRPr="00F66F8D" w:rsidRDefault="00922E63">
            <w:pPr>
              <w:pStyle w:val="Lentelsturinys"/>
              <w:snapToGrid w:val="0"/>
              <w:rPr>
                <w:b/>
                <w:bCs/>
              </w:rPr>
            </w:pPr>
            <w:r w:rsidRPr="00F66F8D">
              <w:rPr>
                <w:b/>
                <w:bCs/>
              </w:rPr>
              <w:t>Kodas</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F66F8D" w:rsidRDefault="00922E63">
            <w:pPr>
              <w:snapToGrid w:val="0"/>
              <w:rPr>
                <w:rFonts w:eastAsia="Times New Roman" w:cs="Tahoma"/>
                <w:color w:val="000000"/>
              </w:rPr>
            </w:pPr>
            <w:r w:rsidRPr="00F66F8D">
              <w:rPr>
                <w:rFonts w:eastAsia="Times New Roman" w:cs="Tahoma"/>
                <w:color w:val="000000"/>
              </w:rPr>
              <w:t>1 priedas</w:t>
            </w:r>
            <w:r w:rsidR="006B408F">
              <w:rPr>
                <w:rFonts w:eastAsia="Times New Roman" w:cs="Tahoma"/>
                <w:color w:val="000000"/>
              </w:rPr>
              <w:t xml:space="preserve"> (Švietimo įstaigų sąrašas)</w:t>
            </w:r>
          </w:p>
        </w:tc>
      </w:tr>
      <w:tr w:rsidR="00922E63" w:rsidRPr="00F66F8D" w:rsidTr="00111C98">
        <w:trPr>
          <w:trHeight w:val="561"/>
        </w:trPr>
        <w:tc>
          <w:tcPr>
            <w:tcW w:w="2396" w:type="dxa"/>
            <w:gridSpan w:val="2"/>
            <w:tcBorders>
              <w:left w:val="single" w:sz="1" w:space="0" w:color="000000"/>
              <w:bottom w:val="single" w:sz="1" w:space="0" w:color="000000"/>
            </w:tcBorders>
            <w:shd w:val="clear" w:color="auto" w:fill="auto"/>
          </w:tcPr>
          <w:p w:rsidR="00922E63" w:rsidRPr="00F66F8D" w:rsidRDefault="000D7DDE">
            <w:pPr>
              <w:pStyle w:val="Lentelsturinys"/>
              <w:snapToGrid w:val="0"/>
              <w:rPr>
                <w:b/>
                <w:bCs/>
              </w:rPr>
            </w:pPr>
            <w:r>
              <w:rPr>
                <w:b/>
                <w:bCs/>
              </w:rPr>
              <w:t>Programos pavadinimas</w:t>
            </w:r>
          </w:p>
        </w:tc>
        <w:tc>
          <w:tcPr>
            <w:tcW w:w="5389" w:type="dxa"/>
            <w:tcBorders>
              <w:left w:val="single" w:sz="1" w:space="0" w:color="000000"/>
              <w:bottom w:val="single" w:sz="1" w:space="0" w:color="000000"/>
            </w:tcBorders>
            <w:shd w:val="clear" w:color="auto" w:fill="auto"/>
          </w:tcPr>
          <w:p w:rsidR="00922E63" w:rsidRPr="00F66F8D" w:rsidRDefault="00922E63" w:rsidP="00111C98">
            <w:pPr>
              <w:snapToGrid w:val="0"/>
              <w:rPr>
                <w:bCs/>
                <w:color w:val="000000"/>
              </w:rPr>
            </w:pPr>
            <w:r w:rsidRPr="00F66F8D">
              <w:rPr>
                <w:bCs/>
                <w:color w:val="000000"/>
              </w:rPr>
              <w:t xml:space="preserve">Švietimo prieinamumo ir kokybės užtikrinimo </w:t>
            </w:r>
          </w:p>
          <w:p w:rsidR="00922E63" w:rsidRPr="00F66F8D" w:rsidRDefault="00D61C06" w:rsidP="00111C98">
            <w:pPr>
              <w:snapToGrid w:val="0"/>
              <w:jc w:val="both"/>
              <w:rPr>
                <w:rFonts w:cs="Tahoma"/>
                <w:bCs/>
                <w:color w:val="000000"/>
              </w:rPr>
            </w:pPr>
            <w:r>
              <w:rPr>
                <w:rFonts w:cs="Tahoma"/>
                <w:bCs/>
                <w:color w:val="000000"/>
              </w:rPr>
              <w:t>programa</w:t>
            </w:r>
          </w:p>
        </w:tc>
        <w:tc>
          <w:tcPr>
            <w:tcW w:w="810" w:type="dxa"/>
            <w:gridSpan w:val="2"/>
            <w:tcBorders>
              <w:left w:val="single" w:sz="1" w:space="0" w:color="000000"/>
              <w:bottom w:val="single" w:sz="1" w:space="0" w:color="000000"/>
            </w:tcBorders>
            <w:shd w:val="clear" w:color="auto" w:fill="auto"/>
          </w:tcPr>
          <w:p w:rsidR="00922E63" w:rsidRPr="00F66F8D" w:rsidRDefault="00922E63">
            <w:pPr>
              <w:pStyle w:val="Lentelsturinys"/>
              <w:snapToGrid w:val="0"/>
              <w:rPr>
                <w:b/>
                <w:bCs/>
              </w:rPr>
            </w:pPr>
            <w:r w:rsidRPr="00F66F8D">
              <w:rPr>
                <w:b/>
                <w:bCs/>
              </w:rPr>
              <w:t xml:space="preserve">Kodas </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F66F8D" w:rsidRDefault="00922E63">
            <w:pPr>
              <w:snapToGrid w:val="0"/>
              <w:spacing w:line="100" w:lineRule="atLeast"/>
              <w:jc w:val="center"/>
              <w:rPr>
                <w:rFonts w:cs="Tahoma"/>
              </w:rPr>
            </w:pPr>
            <w:r w:rsidRPr="00F66F8D">
              <w:rPr>
                <w:rFonts w:cs="Tahoma"/>
              </w:rPr>
              <w:t>08</w:t>
            </w:r>
          </w:p>
        </w:tc>
      </w:tr>
      <w:tr w:rsidR="00922E63" w:rsidRPr="00F66F8D" w:rsidTr="00A41A79">
        <w:tc>
          <w:tcPr>
            <w:tcW w:w="2396" w:type="dxa"/>
            <w:gridSpan w:val="2"/>
            <w:tcBorders>
              <w:left w:val="single" w:sz="1" w:space="0" w:color="000000"/>
              <w:bottom w:val="single" w:sz="1" w:space="0" w:color="000000"/>
            </w:tcBorders>
            <w:shd w:val="clear" w:color="auto" w:fill="auto"/>
          </w:tcPr>
          <w:p w:rsidR="00922E63" w:rsidRPr="00F66F8D" w:rsidRDefault="00922E63">
            <w:pPr>
              <w:pStyle w:val="Lentelsturinys"/>
              <w:snapToGrid w:val="0"/>
              <w:rPr>
                <w:b/>
                <w:bCs/>
              </w:rPr>
            </w:pPr>
            <w:r w:rsidRPr="00F66F8D">
              <w:rPr>
                <w:b/>
                <w:bCs/>
              </w:rPr>
              <w:t>Programos parengimo (tęsimo) argumentai</w:t>
            </w:r>
            <w:r w:rsidR="000B0EE0">
              <w:rPr>
                <w:b/>
                <w:bCs/>
              </w:rPr>
              <w:t xml:space="preserve"> </w:t>
            </w:r>
          </w:p>
        </w:tc>
        <w:tc>
          <w:tcPr>
            <w:tcW w:w="7513" w:type="dxa"/>
            <w:gridSpan w:val="7"/>
            <w:tcBorders>
              <w:left w:val="single" w:sz="1" w:space="0" w:color="000000"/>
              <w:bottom w:val="single" w:sz="1" w:space="0" w:color="000000"/>
              <w:right w:val="single" w:sz="1" w:space="0" w:color="000000"/>
            </w:tcBorders>
            <w:shd w:val="clear" w:color="auto" w:fill="auto"/>
          </w:tcPr>
          <w:p w:rsidR="0092008F" w:rsidRPr="0092008F" w:rsidRDefault="0092008F" w:rsidP="0092008F">
            <w:pPr>
              <w:pStyle w:val="HTMLiankstoformatuotas"/>
              <w:snapToGrid w:val="0"/>
              <w:jc w:val="both"/>
              <w:rPr>
                <w:rFonts w:ascii="Times New Roman" w:hAnsi="Times New Roman" w:cs="Times New Roman"/>
                <w:sz w:val="24"/>
                <w:szCs w:val="24"/>
              </w:rPr>
            </w:pPr>
            <w:r w:rsidRPr="0092008F">
              <w:rPr>
                <w:rFonts w:ascii="Times New Roman" w:hAnsi="Times New Roman" w:cs="Times New Roman"/>
                <w:sz w:val="24"/>
                <w:szCs w:val="24"/>
              </w:rPr>
              <w:t>Lietuvos Respublikos vietos savivaldos ir švietimo įstatymų nuostatos reglamentuoja Savivaldybės švietimo veiklos organizavimą ir administravimą. Lietuvos Respublikos švietimo įstatyme nurodoma, kad savivaldybės, įgyvendindamos Valstybinę švietimo strategiją,  nustato ilgalaikius švietimo plėtros tikslus ir priemones jiems pasiekti. Vadovaujantis šia nuostata parengta programa užtikrina kryptingą Valstybės bei Savivaldybės švietimo politikos įgyvendinimą.</w:t>
            </w:r>
          </w:p>
          <w:p w:rsidR="00922E63" w:rsidRPr="00F66F8D" w:rsidRDefault="0092008F" w:rsidP="00174D45">
            <w:pPr>
              <w:pStyle w:val="Pagrindinistekstas310"/>
              <w:snapToGrid w:val="0"/>
              <w:rPr>
                <w:bCs/>
                <w:color w:val="000000"/>
                <w:sz w:val="24"/>
                <w:szCs w:val="24"/>
              </w:rPr>
            </w:pPr>
            <w:r w:rsidRPr="0092008F">
              <w:rPr>
                <w:sz w:val="24"/>
                <w:szCs w:val="24"/>
              </w:rPr>
              <w:t>Lietuvos Respublikos vietos savivaldos įstatymu reglamentuojamos savivaldybės savarankiškosios funkcijos: savivaldybės teritorijoje gyvenančių vaikų iki 16 m. mokymosi pagal privalomojo švietimo programas užtikrinimas,  švietimo pagalbos teikimo mokiniui, mokytojui, šeimai, mokyklai, vaiko minimaliosios priežiūros priemonių vykdymo organizavimas ir koordinavimas, bendrojo ugdymo mokyklų mokinių, gyvenančių kaimo gyvenamosiose vietovėse, neatlygintino pavėžėjimo į mokyklas ir į namus organizavimas; ikimokyklinio ugdymo, vaikų ir suaugusiųjų neformaliojo švietimo organizavimas, vaikų ir jaunimo užimtumo organizavimas; maitinimo paslaugų organizavimas teisės aktų nustatyta tvarka švietimo įstaigose, įgyvendinančiose mokymą pagal ikimokyklinio, priešmokyklinio ir bendrojo ugdymo programas. Valstybės perduotos savivaldybėms funkcijos yra  priešmokyklinio, bendrojo  ugdymo, mokyklų (klasių), vykdančių bendrojo lavinimo programas ir skirtų šalies mokiniams, turintiems išskirtinių gabumų ar specialiųjų poreikių, išlaikymas.</w:t>
            </w:r>
            <w:r>
              <w:rPr>
                <w:sz w:val="24"/>
                <w:szCs w:val="24"/>
              </w:rPr>
              <w:t xml:space="preserve"> </w:t>
            </w:r>
          </w:p>
        </w:tc>
      </w:tr>
      <w:tr w:rsidR="00922E63" w:rsidRPr="00F66F8D" w:rsidTr="00A41A79">
        <w:tc>
          <w:tcPr>
            <w:tcW w:w="2396" w:type="dxa"/>
            <w:gridSpan w:val="2"/>
            <w:tcBorders>
              <w:left w:val="single" w:sz="1" w:space="0" w:color="000000"/>
              <w:bottom w:val="single" w:sz="1" w:space="0" w:color="000000"/>
            </w:tcBorders>
            <w:shd w:val="clear" w:color="auto" w:fill="auto"/>
          </w:tcPr>
          <w:p w:rsidR="00922E63" w:rsidRPr="00F66F8D" w:rsidRDefault="00922E63" w:rsidP="00111C98">
            <w:pPr>
              <w:pStyle w:val="Lentelsturinys"/>
              <w:snapToGrid w:val="0"/>
              <w:rPr>
                <w:b/>
                <w:bCs/>
              </w:rPr>
            </w:pPr>
            <w:r w:rsidRPr="00F66F8D">
              <w:rPr>
                <w:b/>
                <w:bCs/>
              </w:rPr>
              <w:t>Ilgalaikis prioritetas (pagal ŠSPP)</w:t>
            </w:r>
          </w:p>
        </w:tc>
        <w:tc>
          <w:tcPr>
            <w:tcW w:w="5389" w:type="dxa"/>
            <w:tcBorders>
              <w:left w:val="single" w:sz="1" w:space="0" w:color="000000"/>
              <w:bottom w:val="single" w:sz="1" w:space="0" w:color="000000"/>
            </w:tcBorders>
            <w:shd w:val="clear" w:color="auto" w:fill="auto"/>
          </w:tcPr>
          <w:p w:rsidR="00922E63" w:rsidRPr="00F66F8D" w:rsidRDefault="0092008F" w:rsidP="00111C98">
            <w:pPr>
              <w:pStyle w:val="WW-Antrat1211"/>
              <w:snapToGrid w:val="0"/>
              <w:spacing w:before="0" w:after="0"/>
              <w:ind w:right="-108"/>
              <w:rPr>
                <w:rFonts w:eastAsia="Times New Roman" w:cs="Times New Roman"/>
                <w:i w:val="0"/>
                <w:iCs w:val="0"/>
                <w:color w:val="000000"/>
                <w:sz w:val="24"/>
              </w:rPr>
            </w:pPr>
            <w:r>
              <w:t xml:space="preserve"> </w:t>
            </w:r>
            <w:r w:rsidRPr="0092008F">
              <w:rPr>
                <w:rFonts w:eastAsia="Times New Roman" w:cs="Times New Roman"/>
                <w:i w:val="0"/>
                <w:iCs w:val="0"/>
                <w:color w:val="000000"/>
                <w:sz w:val="24"/>
              </w:rPr>
              <w:t>Atviras – aktyvi, kūrybinga ir atsakinga bendruomenė</w:t>
            </w:r>
          </w:p>
        </w:tc>
        <w:tc>
          <w:tcPr>
            <w:tcW w:w="810" w:type="dxa"/>
            <w:gridSpan w:val="2"/>
            <w:tcBorders>
              <w:left w:val="single" w:sz="1" w:space="0" w:color="000000"/>
              <w:bottom w:val="single" w:sz="1" w:space="0" w:color="000000"/>
            </w:tcBorders>
            <w:shd w:val="clear" w:color="auto" w:fill="auto"/>
          </w:tcPr>
          <w:p w:rsidR="00922E63" w:rsidRPr="00F66F8D" w:rsidRDefault="00922E63" w:rsidP="00111C98">
            <w:pPr>
              <w:pStyle w:val="Lentelsturinys"/>
              <w:snapToGrid w:val="0"/>
              <w:rPr>
                <w:b/>
                <w:bCs/>
              </w:rPr>
            </w:pPr>
            <w:r w:rsidRPr="00F66F8D">
              <w:rPr>
                <w:b/>
                <w:bCs/>
              </w:rPr>
              <w:t xml:space="preserve">Kodas </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F66F8D" w:rsidRDefault="00922E63" w:rsidP="00111C98">
            <w:pPr>
              <w:pStyle w:val="Lentelsturinys"/>
              <w:snapToGrid w:val="0"/>
              <w:jc w:val="center"/>
            </w:pPr>
            <w:r w:rsidRPr="00F66F8D">
              <w:t>1</w:t>
            </w:r>
          </w:p>
        </w:tc>
      </w:tr>
      <w:tr w:rsidR="00922E63" w:rsidRPr="00F66F8D" w:rsidTr="00A41A79">
        <w:tc>
          <w:tcPr>
            <w:tcW w:w="2396" w:type="dxa"/>
            <w:gridSpan w:val="2"/>
            <w:tcBorders>
              <w:left w:val="single" w:sz="1" w:space="0" w:color="000000"/>
              <w:bottom w:val="single" w:sz="1" w:space="0" w:color="000000"/>
            </w:tcBorders>
            <w:shd w:val="clear" w:color="auto" w:fill="auto"/>
          </w:tcPr>
          <w:p w:rsidR="00922E63" w:rsidRPr="00F66F8D" w:rsidRDefault="00922E63" w:rsidP="00111C98">
            <w:pPr>
              <w:pStyle w:val="Lentelsturinys"/>
              <w:snapToGrid w:val="0"/>
              <w:rPr>
                <w:b/>
                <w:bCs/>
              </w:rPr>
            </w:pPr>
            <w:r w:rsidRPr="00F66F8D">
              <w:rPr>
                <w:b/>
                <w:bCs/>
              </w:rPr>
              <w:t>Šia programa įgyvendinamas savivaldybės strateginis tikslas</w:t>
            </w:r>
          </w:p>
        </w:tc>
        <w:tc>
          <w:tcPr>
            <w:tcW w:w="5389" w:type="dxa"/>
            <w:tcBorders>
              <w:left w:val="single" w:sz="1" w:space="0" w:color="000000"/>
              <w:bottom w:val="single" w:sz="1" w:space="0" w:color="000000"/>
            </w:tcBorders>
            <w:shd w:val="clear" w:color="auto" w:fill="auto"/>
          </w:tcPr>
          <w:p w:rsidR="00E23CF6" w:rsidRDefault="00E23CF6" w:rsidP="00E23CF6">
            <w:r>
              <w:t>Užtikrinti visuomenės poreikius tenkinančių švietimo, kultūros, sporto, sveikatos ir socialinių paslaugų kokybę ir įvairovę</w:t>
            </w:r>
          </w:p>
          <w:p w:rsidR="00922E63" w:rsidRPr="00020DEB" w:rsidRDefault="00922E63" w:rsidP="00FB7A11">
            <w:pPr>
              <w:pStyle w:val="Antrat1"/>
              <w:snapToGrid w:val="0"/>
              <w:ind w:right="5"/>
              <w:jc w:val="both"/>
              <w:rPr>
                <w:rFonts w:ascii="Times New Roman" w:hAnsi="Times New Roman"/>
                <w:b w:val="0"/>
                <w:sz w:val="24"/>
                <w:szCs w:val="24"/>
                <w:shd w:val="clear" w:color="auto" w:fill="FFFFFF"/>
              </w:rPr>
            </w:pPr>
          </w:p>
        </w:tc>
        <w:tc>
          <w:tcPr>
            <w:tcW w:w="810" w:type="dxa"/>
            <w:gridSpan w:val="2"/>
            <w:tcBorders>
              <w:left w:val="single" w:sz="1" w:space="0" w:color="000000"/>
              <w:bottom w:val="single" w:sz="1" w:space="0" w:color="000000"/>
            </w:tcBorders>
            <w:shd w:val="clear" w:color="auto" w:fill="auto"/>
          </w:tcPr>
          <w:p w:rsidR="00922E63" w:rsidRPr="00F66F8D" w:rsidRDefault="00922E63" w:rsidP="00111C98">
            <w:pPr>
              <w:pStyle w:val="Lentelsturinys"/>
              <w:snapToGrid w:val="0"/>
              <w:rPr>
                <w:b/>
                <w:bCs/>
              </w:rPr>
            </w:pPr>
            <w:r w:rsidRPr="00F66F8D">
              <w:rPr>
                <w:b/>
                <w:bCs/>
              </w:rPr>
              <w:t xml:space="preserve">Kodas </w:t>
            </w:r>
          </w:p>
        </w:tc>
        <w:tc>
          <w:tcPr>
            <w:tcW w:w="1314" w:type="dxa"/>
            <w:gridSpan w:val="4"/>
            <w:tcBorders>
              <w:left w:val="single" w:sz="1" w:space="0" w:color="000000"/>
              <w:bottom w:val="single" w:sz="1" w:space="0" w:color="000000"/>
              <w:right w:val="single" w:sz="1" w:space="0" w:color="000000"/>
            </w:tcBorders>
            <w:shd w:val="clear" w:color="auto" w:fill="auto"/>
          </w:tcPr>
          <w:p w:rsidR="00922E63" w:rsidRPr="00F66F8D" w:rsidRDefault="00A50506" w:rsidP="00111C98">
            <w:pPr>
              <w:pStyle w:val="Lentelsturinys"/>
              <w:snapToGrid w:val="0"/>
              <w:jc w:val="center"/>
            </w:pPr>
            <w:r>
              <w:t>01</w:t>
            </w:r>
          </w:p>
        </w:tc>
      </w:tr>
      <w:tr w:rsidR="00922E63" w:rsidRPr="00F66F8D" w:rsidTr="0057227E">
        <w:tc>
          <w:tcPr>
            <w:tcW w:w="2396" w:type="dxa"/>
            <w:gridSpan w:val="2"/>
            <w:tcBorders>
              <w:left w:val="single" w:sz="1" w:space="0" w:color="000000"/>
              <w:bottom w:val="single" w:sz="4" w:space="0" w:color="auto"/>
            </w:tcBorders>
            <w:shd w:val="clear" w:color="auto" w:fill="auto"/>
          </w:tcPr>
          <w:p w:rsidR="00922E63" w:rsidRPr="00F66F8D" w:rsidRDefault="00922E63" w:rsidP="00111C98">
            <w:pPr>
              <w:pStyle w:val="Lentelsturinys"/>
              <w:snapToGrid w:val="0"/>
              <w:rPr>
                <w:b/>
                <w:bCs/>
              </w:rPr>
            </w:pPr>
            <w:r w:rsidRPr="00F66F8D">
              <w:rPr>
                <w:b/>
                <w:bCs/>
              </w:rPr>
              <w:t>Programos tikslas</w:t>
            </w:r>
          </w:p>
        </w:tc>
        <w:tc>
          <w:tcPr>
            <w:tcW w:w="5389" w:type="dxa"/>
            <w:tcBorders>
              <w:left w:val="single" w:sz="1" w:space="0" w:color="000000"/>
              <w:bottom w:val="single" w:sz="4" w:space="0" w:color="auto"/>
            </w:tcBorders>
            <w:shd w:val="clear" w:color="auto" w:fill="auto"/>
          </w:tcPr>
          <w:p w:rsidR="00922E63" w:rsidRPr="00F66F8D" w:rsidRDefault="00922E63" w:rsidP="00111C98">
            <w:pPr>
              <w:tabs>
                <w:tab w:val="left" w:pos="113"/>
              </w:tabs>
              <w:snapToGrid w:val="0"/>
              <w:ind w:left="113" w:right="113"/>
              <w:jc w:val="both"/>
              <w:rPr>
                <w:rFonts w:eastAsia="Times New Roman"/>
                <w:bCs/>
                <w:color w:val="000000"/>
                <w:sz w:val="23"/>
                <w:szCs w:val="23"/>
              </w:rPr>
            </w:pPr>
            <w:r w:rsidRPr="00F66F8D">
              <w:rPr>
                <w:rFonts w:eastAsia="Times New Roman"/>
                <w:bCs/>
                <w:color w:val="000000"/>
                <w:sz w:val="23"/>
                <w:szCs w:val="23"/>
              </w:rPr>
              <w:t>Švietimo prieinamumo gerinimas ir valdymo tobulinimas</w:t>
            </w:r>
          </w:p>
        </w:tc>
        <w:tc>
          <w:tcPr>
            <w:tcW w:w="810" w:type="dxa"/>
            <w:gridSpan w:val="2"/>
            <w:tcBorders>
              <w:left w:val="single" w:sz="1" w:space="0" w:color="000000"/>
              <w:bottom w:val="single" w:sz="4" w:space="0" w:color="auto"/>
            </w:tcBorders>
            <w:shd w:val="clear" w:color="auto" w:fill="auto"/>
          </w:tcPr>
          <w:p w:rsidR="00922E63" w:rsidRPr="00F66F8D" w:rsidRDefault="00922E63" w:rsidP="00111C98">
            <w:pPr>
              <w:pStyle w:val="Lentelsturinys"/>
              <w:snapToGrid w:val="0"/>
              <w:rPr>
                <w:b/>
                <w:bCs/>
              </w:rPr>
            </w:pPr>
            <w:r w:rsidRPr="00F66F8D">
              <w:rPr>
                <w:b/>
                <w:bCs/>
              </w:rPr>
              <w:t xml:space="preserve">Kodas </w:t>
            </w:r>
          </w:p>
        </w:tc>
        <w:tc>
          <w:tcPr>
            <w:tcW w:w="1314" w:type="dxa"/>
            <w:gridSpan w:val="4"/>
            <w:tcBorders>
              <w:left w:val="single" w:sz="1" w:space="0" w:color="000000"/>
              <w:bottom w:val="single" w:sz="4" w:space="0" w:color="auto"/>
              <w:right w:val="single" w:sz="1" w:space="0" w:color="000000"/>
            </w:tcBorders>
            <w:shd w:val="clear" w:color="auto" w:fill="auto"/>
          </w:tcPr>
          <w:p w:rsidR="00922E63" w:rsidRPr="00F66F8D" w:rsidRDefault="00922E63" w:rsidP="00111C98">
            <w:pPr>
              <w:pStyle w:val="Lentelsturinys"/>
              <w:snapToGrid w:val="0"/>
              <w:jc w:val="center"/>
            </w:pPr>
            <w:r w:rsidRPr="00F66F8D">
              <w:t>01</w:t>
            </w:r>
          </w:p>
        </w:tc>
      </w:tr>
      <w:tr w:rsidR="00922E63" w:rsidRPr="00F66F8D" w:rsidTr="0057227E">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F66F8D" w:rsidRDefault="00922E63">
            <w:pPr>
              <w:pStyle w:val="Lentelsturinys"/>
              <w:snapToGrid w:val="0"/>
              <w:rPr>
                <w:b/>
                <w:bCs/>
              </w:rPr>
            </w:pPr>
            <w:r w:rsidRPr="00F66F8D">
              <w:rPr>
                <w:b/>
                <w:bCs/>
              </w:rPr>
              <w:t>Tikslo įgyvendinimo aprašymas.</w:t>
            </w:r>
          </w:p>
          <w:p w:rsidR="00517EAE" w:rsidRDefault="00517EAE" w:rsidP="002D7F15">
            <w:pPr>
              <w:jc w:val="both"/>
              <w:rPr>
                <w:bCs/>
                <w:color w:val="000000"/>
              </w:rPr>
            </w:pPr>
            <w:r>
              <w:rPr>
                <w:bCs/>
                <w:color w:val="000000"/>
              </w:rPr>
              <w:t xml:space="preserve">             </w:t>
            </w:r>
            <w:r w:rsidRPr="00517EAE">
              <w:rPr>
                <w:bCs/>
                <w:color w:val="000000"/>
              </w:rPr>
              <w:t xml:space="preserve">Siekiant ŠSPP tikslų ir uždavinių įgyvendinimo, būtina atsižvelgti į nuolatinius mokymo ir mokymosi aplinkos pokyčius, kurie reikalauja adekvačių pokyčių valdymo ir administravimo srityse. Pokyčiams valdyti būtinos sąlygos yra: reikalingos informacijos turėjimas sprendimams priimti, glaudus švietimo, verslo ir kitų suinteresuotų institucijų bendradarbiavimas. Šio programos tikslo </w:t>
            </w:r>
            <w:r w:rsidRPr="00517EAE">
              <w:rPr>
                <w:bCs/>
                <w:color w:val="000000"/>
              </w:rPr>
              <w:lastRenderedPageBreak/>
              <w:t>siekiama įgyvendinant šiuos uždavinius:</w:t>
            </w:r>
          </w:p>
          <w:p w:rsidR="00922E63" w:rsidRPr="00F66F8D" w:rsidRDefault="00D2608A" w:rsidP="00D2608A">
            <w:pPr>
              <w:rPr>
                <w:i/>
                <w:iCs/>
              </w:rPr>
            </w:pPr>
            <w:r>
              <w:rPr>
                <w:i/>
                <w:iCs/>
              </w:rPr>
              <w:t xml:space="preserve">            </w:t>
            </w:r>
            <w:r w:rsidR="00922E63" w:rsidRPr="00F66F8D">
              <w:rPr>
                <w:i/>
                <w:iCs/>
              </w:rPr>
              <w:t xml:space="preserve">01 uždavinys. </w:t>
            </w:r>
            <w:r w:rsidR="00922E63" w:rsidRPr="00F66F8D">
              <w:rPr>
                <w:i/>
                <w:color w:val="000000"/>
              </w:rPr>
              <w:t>Pristatyti švietimo veiklą, atstovauti miestui ir plėtoti vaikų ugdymo įvairovę.</w:t>
            </w:r>
            <w:r w:rsidR="00922E63" w:rsidRPr="00F66F8D">
              <w:rPr>
                <w:i/>
                <w:iCs/>
              </w:rPr>
              <w:t xml:space="preserve"> </w:t>
            </w:r>
          </w:p>
          <w:p w:rsidR="00922E63" w:rsidRPr="00F66F8D" w:rsidRDefault="00726DBF" w:rsidP="00D2608A">
            <w:pPr>
              <w:snapToGrid w:val="0"/>
              <w:jc w:val="both"/>
            </w:pPr>
            <w:r>
              <w:t xml:space="preserve">            </w:t>
            </w:r>
            <w:r w:rsidR="00922E63" w:rsidRPr="00F66F8D">
              <w:t xml:space="preserve">Įgyvendinant šį uždavinį, organizuojami tradiciniai renginiai, šventės, rengiamos parodos, sporto varžybos, </w:t>
            </w:r>
            <w:r w:rsidR="00922E63" w:rsidRPr="00F66F8D">
              <w:rPr>
                <w:bCs/>
                <w:color w:val="000000"/>
              </w:rPr>
              <w:t xml:space="preserve">rengiama reprezentacinė - informacinė medžiaga (leidiniai, kalendoriai, plakatai, diplomai, sveikinimai ir kt.) Švietimo veiklos rezultatai atsiskleidžia organizuojant įvairius renginius miesto bendruomenei, mokytojams dalyvaujant įvairiuose tobulinimosi renginiuose ir programose, rengiant informacinę medžiagą. </w:t>
            </w:r>
            <w:r w:rsidR="00922E63" w:rsidRPr="00F66F8D">
              <w:t>Švietimo įstaigos turi savo tradicijas, organiz</w:t>
            </w:r>
            <w:r w:rsidR="00F82D87">
              <w:t>uoja daug renginių savo įstaigų</w:t>
            </w:r>
            <w:r w:rsidR="00922E63" w:rsidRPr="00F66F8D">
              <w:t xml:space="preserve"> bendruomenėms, tačiau yra daug renginių, skirtų visiems miesto mokiniams ir mokytojams. Tai t</w:t>
            </w:r>
            <w:r w:rsidR="00C247C4">
              <w:t>radiciniai renginiai: Rugsėjo 1</w:t>
            </w:r>
            <w:r w:rsidR="00C247C4">
              <w:rPr>
                <w:iCs/>
                <w:color w:val="000000"/>
                <w:shd w:val="clear" w:color="auto" w:fill="FFFFFF"/>
                <w:lang w:eastAsia="lt-LT"/>
              </w:rPr>
              <w:t>–</w:t>
            </w:r>
            <w:r w:rsidR="00922E63" w:rsidRPr="00F66F8D">
              <w:t xml:space="preserve">oji, Mokytojo diena, </w:t>
            </w:r>
            <w:r w:rsidR="00922E63" w:rsidRPr="00F66F8D">
              <w:rPr>
                <w:rFonts w:cs="Tahoma"/>
              </w:rPr>
              <w:t xml:space="preserve">Miesto mokinių olimpiadų nugalėtojų apdovanojimo šventė „Metų geriausieji“, „Aš – lyderis“, </w:t>
            </w:r>
            <w:r w:rsidR="00922E63" w:rsidRPr="00F66F8D">
              <w:t xml:space="preserve">Vaikų gynimo diena, valstybinės ir kitos šventės. </w:t>
            </w:r>
          </w:p>
          <w:p w:rsidR="00922E63" w:rsidRPr="00F66F8D" w:rsidRDefault="00922E63" w:rsidP="00D2608A">
            <w:pPr>
              <w:jc w:val="both"/>
            </w:pPr>
            <w:r w:rsidRPr="00F66F8D">
              <w:t xml:space="preserve">            Lietuvos mokinių neformaliojo švietimo centras kasmet vykdo Lietuvos mokinių olimpinio festivalio sporto šakų varžybas. Jos vykdomos penkiais etapais. 201</w:t>
            </w:r>
            <w:r w:rsidR="002E74A0">
              <w:t>7</w:t>
            </w:r>
            <w:r w:rsidRPr="00F66F8D">
              <w:t xml:space="preserve"> m. įvairiose  sporto šakų varžybose dalyvaus apie 3000 Šiaulių miesto mokinių. </w:t>
            </w:r>
          </w:p>
          <w:p w:rsidR="00922E63" w:rsidRPr="00F66F8D" w:rsidRDefault="00922E63" w:rsidP="00D2608A">
            <w:pPr>
              <w:pStyle w:val="Pagrindinistekstas"/>
              <w:snapToGrid w:val="0"/>
              <w:spacing w:after="0"/>
              <w:jc w:val="both"/>
            </w:pPr>
            <w:r w:rsidRPr="00F66F8D">
              <w:t xml:space="preserve">           </w:t>
            </w:r>
            <w:r w:rsidRPr="00F66F8D">
              <w:rPr>
                <w:i/>
              </w:rPr>
              <w:t>02 uždavinys. Tobulinti švietimo valdymą ir įvertinti gyventojų švietimo poreikius</w:t>
            </w:r>
            <w:r w:rsidRPr="00F66F8D">
              <w:t xml:space="preserve">. </w:t>
            </w:r>
          </w:p>
          <w:p w:rsidR="00922E63" w:rsidRPr="00F66F8D" w:rsidRDefault="00174D45" w:rsidP="00D2608A">
            <w:pPr>
              <w:pStyle w:val="Pagrindinistekstas"/>
              <w:snapToGrid w:val="0"/>
              <w:spacing w:after="0"/>
              <w:jc w:val="both"/>
            </w:pPr>
            <w:r>
              <w:t xml:space="preserve"> </w:t>
            </w:r>
            <w:r w:rsidR="00D2608A">
              <w:t xml:space="preserve">          </w:t>
            </w:r>
            <w:r w:rsidR="00922E63" w:rsidRPr="00F66F8D">
              <w:t xml:space="preserve">2014 m. mokyklose įdiegtas elektroninis mokinio pažymėjimas. Esant elektroniniam mokinio </w:t>
            </w:r>
            <w:r w:rsidR="004C5C85">
              <w:t>pažymėjimui</w:t>
            </w:r>
            <w:r w:rsidR="00D2608A">
              <w:t xml:space="preserve"> mokyklose atsirado</w:t>
            </w:r>
            <w:r w:rsidR="00922E63" w:rsidRPr="00F66F8D">
              <w:t xml:space="preserve"> galimybė efektyvesnei lankomumo, neformaliojo u</w:t>
            </w:r>
            <w:r w:rsidR="00F82D87">
              <w:t>gdymo užsiėmimų apskaitai.  P</w:t>
            </w:r>
            <w:r w:rsidR="00922E63" w:rsidRPr="00F66F8D">
              <w:t>ažymėjimą galima naudoti kaip lengvatinį transporto bilietą, bibliotekos nario pažymėjimą ir kitoms mokyklų ir mokinių veikloms fiksuoti.</w:t>
            </w:r>
            <w:r w:rsidR="007968AB">
              <w:t xml:space="preserve"> </w:t>
            </w:r>
            <w:r w:rsidR="00922E63" w:rsidRPr="00F66F8D">
              <w:t xml:space="preserve">Siekiant efektyviau planuoti ir naudoti neformaliajam vaikų švietimui skirtas Savivaldybės biudžeto lėšas ir sudaryti sąlygas didesniam vaikų skaičiui lankyti užsiėmimus po pamokų, </w:t>
            </w:r>
            <w:r w:rsidR="00D2608A">
              <w:t xml:space="preserve">neformaliojo švietimo įstaigos naudojasi </w:t>
            </w:r>
            <w:r w:rsidR="00C247C4">
              <w:t>2014</w:t>
            </w:r>
            <w:r w:rsidR="00922E63" w:rsidRPr="00F66F8D">
              <w:t>–201</w:t>
            </w:r>
            <w:r w:rsidR="00D2608A">
              <w:t>5 metais savivaldybėje įdiegta</w:t>
            </w:r>
            <w:r w:rsidR="00922E63" w:rsidRPr="00F66F8D">
              <w:t xml:space="preserve"> elektron</w:t>
            </w:r>
            <w:r w:rsidR="00D2608A">
              <w:t>ine</w:t>
            </w:r>
            <w:r w:rsidR="00922E63" w:rsidRPr="00F66F8D">
              <w:t xml:space="preserve"> neformaliojo vaikų švietimo programų lankomumo apskaitos sistema.</w:t>
            </w:r>
            <w:r w:rsidR="00A245FF">
              <w:t xml:space="preserve"> Minėtos sistemos veikimui užtikrinti  ir palaikyti</w:t>
            </w:r>
            <w:r w:rsidR="007968AB">
              <w:t xml:space="preserve"> kasmet numatomos Savivaldybės lėšos.</w:t>
            </w:r>
            <w:r w:rsidR="00922E63" w:rsidRPr="00F66F8D">
              <w:t xml:space="preserve">  </w:t>
            </w:r>
          </w:p>
          <w:p w:rsidR="00C51B93" w:rsidRPr="00636EAB" w:rsidRDefault="00D2608A">
            <w:pPr>
              <w:jc w:val="both"/>
              <w:rPr>
                <w:color w:val="000000"/>
              </w:rPr>
            </w:pPr>
            <w:r>
              <w:rPr>
                <w:color w:val="000000"/>
              </w:rPr>
              <w:t xml:space="preserve">           </w:t>
            </w:r>
            <w:r w:rsidR="00982193">
              <w:rPr>
                <w:color w:val="000000"/>
              </w:rPr>
              <w:t>Lietuvos Respublikos švietimo įstatymu (16 str.) nustatyta, kad n</w:t>
            </w:r>
            <w:r w:rsidR="00982193" w:rsidRPr="00982193">
              <w:rPr>
                <w:color w:val="000000"/>
              </w:rPr>
              <w:t>eformaliojo suaugusiųjų švietimo paskirtis – sudaryti sąlygas asmeniui mokytis visą gyvenimą, tenkinti pažinimo poreikius, tobulinti įgytą kvalifikaciją, įgyti papildomų kompetencijų</w:t>
            </w:r>
            <w:r w:rsidR="00982193">
              <w:rPr>
                <w:color w:val="000000"/>
              </w:rPr>
              <w:t xml:space="preserve">. </w:t>
            </w:r>
            <w:r w:rsidR="00982193" w:rsidRPr="00982193">
              <w:rPr>
                <w:color w:val="000000"/>
              </w:rPr>
              <w:t>Lietuvos Respublikos neformaliojo suaugusiųjų švietimo ir tęstinio mokymosi įstatymo 17 straipsnio 2 dalies 2 punkte nustatyta, kad savivaldybių biudžeto lėšos skiriamos suaugusiųjų, kurie mokosi pagal suaugusiųjų neformaliojo švietimo ir tęstinio mokymosi programas, mokymuisi finansuoti pagal Vyriausybės patvirtintas metodikas. Lietuvos Respublikos Vyriausybės 2016-01-14 nutarimu Nr. 22 ,,Dėl Mokymosi pagal neformaliojo suaugusiųjų švietimo ir tęstinio mokymosi programas finansavimo metodikos patvirtinimo“ patvirtintos Mokymosi pagal neformaliojo suaugusiųjų švietimo ir tęstinio mokymosi programas metodikos 4 punkte nurodyta, kad neformaliojo suaugusiųjų švietimo ir tęstinio mokymosi programų, finansuojamų savivaldybės biudžeto  lėšomis, finansav</w:t>
            </w:r>
            <w:r w:rsidR="00A03B65">
              <w:rPr>
                <w:color w:val="000000"/>
              </w:rPr>
              <w:t xml:space="preserve">imo ir atrankos tvarką nustato </w:t>
            </w:r>
            <w:r w:rsidR="007F2C95">
              <w:rPr>
                <w:color w:val="000000"/>
              </w:rPr>
              <w:t xml:space="preserve"> S</w:t>
            </w:r>
            <w:r w:rsidR="00982193" w:rsidRPr="00982193">
              <w:rPr>
                <w:color w:val="000000"/>
              </w:rPr>
              <w:t xml:space="preserve">avivaldybės taryba. </w:t>
            </w:r>
            <w:r w:rsidR="00982193" w:rsidRPr="00041459">
              <w:rPr>
                <w:color w:val="000000"/>
              </w:rPr>
              <w:t>Siekiant užtikrinti neformalųjį suaugusiųjų švietimą Šiaulių mieste</w:t>
            </w:r>
            <w:r w:rsidR="00243BC7" w:rsidRPr="00041459">
              <w:rPr>
                <w:color w:val="000000"/>
              </w:rPr>
              <w:t xml:space="preserve"> pagal patvirtintas programas</w:t>
            </w:r>
            <w:r w:rsidR="00982193" w:rsidRPr="00041459">
              <w:rPr>
                <w:color w:val="000000"/>
              </w:rPr>
              <w:t>, reikalingos</w:t>
            </w:r>
            <w:r w:rsidR="00243BC7" w:rsidRPr="00041459">
              <w:rPr>
                <w:color w:val="000000"/>
              </w:rPr>
              <w:t xml:space="preserve"> plane numatytos lėšos.</w:t>
            </w:r>
            <w:r w:rsidR="00C51B93">
              <w:t xml:space="preserve"> </w:t>
            </w:r>
            <w:r w:rsidR="00C51B93" w:rsidRPr="00636EAB">
              <w:rPr>
                <w:color w:val="000000"/>
              </w:rPr>
              <w:t>Šiaulių miesto savivaldybės švietimo centras – Savivaldybės neformaliojo suaugusiųjų švietimo ir tęstinio mokymosi koordinatorius.</w:t>
            </w:r>
          </w:p>
          <w:p w:rsidR="00922E63" w:rsidRPr="003F2955" w:rsidRDefault="00C51B93">
            <w:pPr>
              <w:jc w:val="both"/>
              <w:rPr>
                <w:color w:val="FF0000"/>
              </w:rPr>
            </w:pPr>
            <w:r w:rsidRPr="00636EAB">
              <w:rPr>
                <w:color w:val="000000"/>
              </w:rPr>
              <w:t xml:space="preserve">             Šiaulių miesto savivaldybės ir Šiaulių universiteto bendradarbiavimo programų finansavimas</w:t>
            </w:r>
            <w:r w:rsidRPr="00636EAB">
              <w:t xml:space="preserve"> </w:t>
            </w:r>
            <w:r w:rsidRPr="00636EAB">
              <w:rPr>
                <w:color w:val="000000"/>
              </w:rPr>
              <w:t xml:space="preserve">kiekvienais metais </w:t>
            </w:r>
            <w:r w:rsidR="00357A48" w:rsidRPr="00636EAB">
              <w:rPr>
                <w:color w:val="000000"/>
              </w:rPr>
              <w:t xml:space="preserve">buvo </w:t>
            </w:r>
            <w:r w:rsidRPr="00636EAB">
              <w:rPr>
                <w:color w:val="000000"/>
              </w:rPr>
              <w:t xml:space="preserve">numatomas </w:t>
            </w:r>
            <w:r w:rsidR="00357A48" w:rsidRPr="00636EAB">
              <w:rPr>
                <w:color w:val="000000"/>
              </w:rPr>
              <w:t>S</w:t>
            </w:r>
            <w:r w:rsidRPr="00636EAB">
              <w:rPr>
                <w:color w:val="000000"/>
              </w:rPr>
              <w:t>avivaldybės</w:t>
            </w:r>
            <w:r w:rsidR="00357A48" w:rsidRPr="00636EAB">
              <w:rPr>
                <w:color w:val="000000"/>
              </w:rPr>
              <w:t xml:space="preserve"> veiklos programoje. Nuo 2017 metų </w:t>
            </w:r>
            <w:r w:rsidR="000006F3" w:rsidRPr="00636EAB">
              <w:rPr>
                <w:color w:val="000000"/>
              </w:rPr>
              <w:t>Švietimo prieinamumo ir kokybės užtikrinimo programoje planuojamas</w:t>
            </w:r>
            <w:r w:rsidRPr="00636EAB">
              <w:rPr>
                <w:color w:val="000000"/>
              </w:rPr>
              <w:t xml:space="preserve"> Ši</w:t>
            </w:r>
            <w:r w:rsidR="000006F3" w:rsidRPr="00636EAB">
              <w:rPr>
                <w:color w:val="000000"/>
              </w:rPr>
              <w:t xml:space="preserve">aulių miesto savivaldybės </w:t>
            </w:r>
            <w:r w:rsidRPr="00636EAB">
              <w:rPr>
                <w:color w:val="000000"/>
              </w:rPr>
              <w:t xml:space="preserve"> teritorijoje veikiančių aukštųjų mokyklų bendr</w:t>
            </w:r>
            <w:r w:rsidR="00357A48" w:rsidRPr="00636EAB">
              <w:rPr>
                <w:color w:val="000000"/>
              </w:rPr>
              <w:t xml:space="preserve">adarbiavimo programų finansavimas </w:t>
            </w:r>
            <w:r w:rsidRPr="00636EAB">
              <w:rPr>
                <w:color w:val="000000"/>
              </w:rPr>
              <w:t xml:space="preserve">konkurso būdu </w:t>
            </w:r>
            <w:r w:rsidR="00357A48" w:rsidRPr="00636EAB">
              <w:rPr>
                <w:color w:val="000000"/>
              </w:rPr>
              <w:t xml:space="preserve">Lėšos </w:t>
            </w:r>
            <w:r w:rsidR="000006F3" w:rsidRPr="00636EAB">
              <w:rPr>
                <w:color w:val="000000"/>
              </w:rPr>
              <w:t xml:space="preserve">bendradarbiavimo </w:t>
            </w:r>
            <w:r w:rsidR="00357A48" w:rsidRPr="00636EAB">
              <w:rPr>
                <w:color w:val="000000"/>
              </w:rPr>
              <w:t xml:space="preserve">programoms </w:t>
            </w:r>
            <w:r w:rsidR="000006F3" w:rsidRPr="00636EAB">
              <w:rPr>
                <w:color w:val="000000"/>
              </w:rPr>
              <w:t xml:space="preserve">būtų planuojamos kiekvienais metais ir </w:t>
            </w:r>
            <w:r w:rsidR="00357A48" w:rsidRPr="00636EAB">
              <w:rPr>
                <w:color w:val="000000"/>
              </w:rPr>
              <w:t xml:space="preserve">skiriamos </w:t>
            </w:r>
            <w:r w:rsidRPr="00636EAB">
              <w:rPr>
                <w:color w:val="000000"/>
              </w:rPr>
              <w:t xml:space="preserve"> </w:t>
            </w:r>
            <w:r w:rsidR="00357A48" w:rsidRPr="00636EAB">
              <w:rPr>
                <w:color w:val="000000"/>
              </w:rPr>
              <w:t>atsižvelgiant į einamųjų metų prioritetus, kuriuos rekomenduoja Šiaulių miesto švietimo taryba ir  įsakymu patvirtina Savivaldybės administracijos direktorius.</w:t>
            </w:r>
            <w:r w:rsidR="00357A48">
              <w:rPr>
                <w:color w:val="000000"/>
              </w:rPr>
              <w:t xml:space="preserve"> </w:t>
            </w:r>
            <w:r>
              <w:rPr>
                <w:color w:val="000000"/>
              </w:rPr>
              <w:t xml:space="preserve">     </w:t>
            </w:r>
          </w:p>
          <w:p w:rsidR="00922E63" w:rsidRPr="00F66F8D" w:rsidRDefault="003F2955">
            <w:pPr>
              <w:jc w:val="both"/>
              <w:rPr>
                <w:rFonts w:eastAsia="Times New Roman"/>
                <w:color w:val="000000"/>
                <w:u w:val="single"/>
              </w:rPr>
            </w:pPr>
            <w:r w:rsidRPr="007E6D88">
              <w:rPr>
                <w:rFonts w:eastAsia="Times New Roman"/>
                <w:color w:val="000000"/>
                <w:u w:val="single"/>
              </w:rPr>
              <w:t>Rezultato pasiekimo</w:t>
            </w:r>
            <w:r w:rsidR="00922E63" w:rsidRPr="007E6D88">
              <w:rPr>
                <w:rFonts w:eastAsia="Times New Roman"/>
                <w:color w:val="000000"/>
                <w:u w:val="single"/>
              </w:rPr>
              <w:t xml:space="preserve"> vertinimo kriterijai:</w:t>
            </w:r>
          </w:p>
          <w:p w:rsidR="00A51BB0" w:rsidRDefault="003F2955" w:rsidP="003F2955">
            <w:pPr>
              <w:snapToGrid w:val="0"/>
              <w:jc w:val="both"/>
              <w:rPr>
                <w:rFonts w:eastAsia="Times New Roman" w:cs="Tahoma"/>
                <w:color w:val="000000"/>
              </w:rPr>
            </w:pPr>
            <w:r w:rsidRPr="00895862">
              <w:rPr>
                <w:rFonts w:eastAsia="Times New Roman" w:cs="Tahoma"/>
                <w:color w:val="000000"/>
              </w:rPr>
              <w:t>Miesto r</w:t>
            </w:r>
            <w:r w:rsidR="00C247C4" w:rsidRPr="00895862">
              <w:rPr>
                <w:rFonts w:eastAsia="Times New Roman" w:cs="Tahoma"/>
                <w:color w:val="000000"/>
              </w:rPr>
              <w:t>enginių skaičius</w:t>
            </w:r>
            <w:r w:rsidR="007E6D88">
              <w:rPr>
                <w:rFonts w:eastAsia="Times New Roman" w:cs="Tahoma"/>
                <w:color w:val="000000"/>
              </w:rPr>
              <w:t xml:space="preserve"> </w:t>
            </w:r>
            <w:r w:rsidR="00922E63" w:rsidRPr="00895862">
              <w:rPr>
                <w:rFonts w:eastAsia="Times New Roman" w:cs="Tahoma"/>
                <w:color w:val="000000"/>
              </w:rPr>
              <w:t>–</w:t>
            </w:r>
            <w:r w:rsidRPr="00895862">
              <w:rPr>
                <w:rFonts w:eastAsia="Times New Roman" w:cs="Tahoma"/>
                <w:color w:val="000000"/>
              </w:rPr>
              <w:t xml:space="preserve"> </w:t>
            </w:r>
            <w:r w:rsidR="00922E63" w:rsidRPr="00895862">
              <w:rPr>
                <w:rFonts w:eastAsia="Times New Roman" w:cs="Tahoma"/>
                <w:color w:val="000000"/>
              </w:rPr>
              <w:t>8,</w:t>
            </w:r>
            <w:r w:rsidR="007E6D88">
              <w:t xml:space="preserve"> </w:t>
            </w:r>
            <w:r w:rsidR="007E6D88" w:rsidRPr="007E6D88">
              <w:rPr>
                <w:rFonts w:eastAsia="Times New Roman" w:cs="Tahoma"/>
                <w:color w:val="000000"/>
              </w:rPr>
              <w:t>dalyvių skaičius</w:t>
            </w:r>
            <w:r w:rsidR="007E6D88">
              <w:rPr>
                <w:rFonts w:eastAsia="Times New Roman" w:cs="Tahoma"/>
                <w:color w:val="000000"/>
              </w:rPr>
              <w:t xml:space="preserve"> – apie 15000</w:t>
            </w:r>
          </w:p>
          <w:p w:rsidR="00A51BB0" w:rsidRDefault="00895862" w:rsidP="003F2955">
            <w:pPr>
              <w:snapToGrid w:val="0"/>
              <w:jc w:val="both"/>
              <w:rPr>
                <w:rFonts w:eastAsia="Times New Roman" w:cs="Tahoma"/>
                <w:color w:val="000000"/>
              </w:rPr>
            </w:pPr>
            <w:r w:rsidRPr="006468D7">
              <w:rPr>
                <w:rFonts w:eastAsia="Times New Roman" w:cs="Tahoma"/>
                <w:color w:val="000000"/>
              </w:rPr>
              <w:t>Konkursuose, varžybose laimėjusių mokinių dalis nu</w:t>
            </w:r>
            <w:r w:rsidR="006468D7">
              <w:rPr>
                <w:rFonts w:eastAsia="Times New Roman" w:cs="Tahoma"/>
                <w:color w:val="000000"/>
              </w:rPr>
              <w:t>o dalyvavusių mokinių skaičiaus – 20</w:t>
            </w:r>
            <w:r w:rsidRPr="006468D7">
              <w:rPr>
                <w:rFonts w:eastAsia="Times New Roman" w:cs="Tahoma"/>
                <w:color w:val="000000"/>
              </w:rPr>
              <w:t xml:space="preserve"> proc.</w:t>
            </w:r>
          </w:p>
          <w:p w:rsidR="00A51BB0" w:rsidRDefault="00A51BB0" w:rsidP="003F2955">
            <w:pPr>
              <w:snapToGrid w:val="0"/>
              <w:jc w:val="both"/>
              <w:rPr>
                <w:rFonts w:eastAsia="Times New Roman" w:cs="Tahoma"/>
              </w:rPr>
            </w:pPr>
            <w:r>
              <w:rPr>
                <w:rFonts w:eastAsia="Times New Roman" w:cs="Tahoma"/>
                <w:color w:val="000000"/>
              </w:rPr>
              <w:t>I</w:t>
            </w:r>
            <w:r w:rsidR="00922E63" w:rsidRPr="00F66F8D">
              <w:rPr>
                <w:rFonts w:eastAsia="Times New Roman" w:cs="Tahoma"/>
                <w:color w:val="000000"/>
              </w:rPr>
              <w:t>šleistų reprezentacinių spaudinių skaičius –</w:t>
            </w:r>
            <w:r w:rsidR="003F2955">
              <w:rPr>
                <w:rFonts w:eastAsia="Times New Roman" w:cs="Tahoma"/>
                <w:color w:val="000000"/>
              </w:rPr>
              <w:t xml:space="preserve"> 18</w:t>
            </w:r>
            <w:r w:rsidR="00922E63" w:rsidRPr="00F66F8D">
              <w:rPr>
                <w:rFonts w:eastAsia="Times New Roman" w:cs="Tahoma"/>
                <w:color w:val="000000"/>
              </w:rPr>
              <w:t>00 vnt</w:t>
            </w:r>
            <w:r>
              <w:rPr>
                <w:rFonts w:eastAsia="Times New Roman" w:cs="Tahoma"/>
              </w:rPr>
              <w:t>.</w:t>
            </w:r>
          </w:p>
          <w:p w:rsidR="00A51BB0" w:rsidRPr="00041459" w:rsidRDefault="00A51BB0" w:rsidP="00A51BB0">
            <w:pPr>
              <w:snapToGrid w:val="0"/>
              <w:jc w:val="both"/>
              <w:rPr>
                <w:rFonts w:eastAsia="Times New Roman" w:cs="Tahoma"/>
                <w:color w:val="000000"/>
              </w:rPr>
            </w:pPr>
            <w:r>
              <w:rPr>
                <w:rFonts w:eastAsia="Times New Roman" w:cs="Tahoma"/>
              </w:rPr>
              <w:t>T</w:t>
            </w:r>
            <w:r w:rsidR="00922E63" w:rsidRPr="004A4943">
              <w:rPr>
                <w:rFonts w:eastAsia="Times New Roman" w:cs="Tahoma"/>
              </w:rPr>
              <w:t>urinčių elektroninį moki</w:t>
            </w:r>
            <w:r w:rsidR="00C247C4">
              <w:rPr>
                <w:rFonts w:eastAsia="Times New Roman" w:cs="Tahoma"/>
              </w:rPr>
              <w:t xml:space="preserve">nio pažymėjimą </w:t>
            </w:r>
            <w:r w:rsidR="007E6D88">
              <w:rPr>
                <w:rFonts w:eastAsia="Times New Roman" w:cs="Tahoma"/>
              </w:rPr>
              <w:t xml:space="preserve">proc. nuo bendro miesto </w:t>
            </w:r>
            <w:r w:rsidR="00C247C4">
              <w:rPr>
                <w:rFonts w:eastAsia="Times New Roman" w:cs="Tahoma"/>
              </w:rPr>
              <w:t>mokinių skaiči</w:t>
            </w:r>
            <w:r w:rsidR="007E6D88">
              <w:rPr>
                <w:rFonts w:eastAsia="Times New Roman" w:cs="Tahoma"/>
              </w:rPr>
              <w:t>a</w:t>
            </w:r>
            <w:r w:rsidR="00C247C4">
              <w:rPr>
                <w:rFonts w:eastAsia="Times New Roman" w:cs="Tahoma"/>
              </w:rPr>
              <w:t>us</w:t>
            </w:r>
            <w:r w:rsidR="00117EA9">
              <w:rPr>
                <w:rFonts w:eastAsia="Times New Roman" w:cs="Tahoma"/>
              </w:rPr>
              <w:t xml:space="preserve"> </w:t>
            </w:r>
            <w:r w:rsidR="00922E63" w:rsidRPr="004A4943">
              <w:rPr>
                <w:rFonts w:eastAsia="Times New Roman" w:cs="Tahoma"/>
              </w:rPr>
              <w:t>–</w:t>
            </w:r>
            <w:r w:rsidR="00117EA9">
              <w:rPr>
                <w:rFonts w:eastAsia="Times New Roman" w:cs="Tahoma"/>
              </w:rPr>
              <w:t xml:space="preserve"> </w:t>
            </w:r>
            <w:r w:rsidR="007E6D88">
              <w:rPr>
                <w:rFonts w:eastAsia="Times New Roman" w:cs="Tahoma"/>
                <w:color w:val="000000"/>
              </w:rPr>
              <w:t>100 proc.</w:t>
            </w:r>
          </w:p>
          <w:p w:rsidR="005B2638" w:rsidRPr="003F2955" w:rsidRDefault="00A51BB0" w:rsidP="00A51BB0">
            <w:pPr>
              <w:snapToGrid w:val="0"/>
              <w:jc w:val="both"/>
              <w:rPr>
                <w:rFonts w:eastAsia="Times New Roman" w:cs="Tahoma"/>
                <w:color w:val="000000"/>
              </w:rPr>
            </w:pPr>
            <w:r>
              <w:rPr>
                <w:rFonts w:eastAsia="Times New Roman" w:cs="Tahoma"/>
              </w:rPr>
              <w:t>N</w:t>
            </w:r>
            <w:r w:rsidR="00D2608A" w:rsidRPr="004A4943">
              <w:rPr>
                <w:rFonts w:eastAsia="Times New Roman" w:cs="Tahoma"/>
              </w:rPr>
              <w:t>eformaliojo švietimo apsk</w:t>
            </w:r>
            <w:r w:rsidR="00C247C4">
              <w:rPr>
                <w:rFonts w:eastAsia="Times New Roman" w:cs="Tahoma"/>
              </w:rPr>
              <w:t>aitą vykdančių įstaigų skaičius</w:t>
            </w:r>
            <w:r w:rsidR="00117EA9">
              <w:rPr>
                <w:rFonts w:eastAsia="Times New Roman" w:cs="Tahoma"/>
              </w:rPr>
              <w:t xml:space="preserve"> </w:t>
            </w:r>
            <w:r w:rsidR="00D2608A" w:rsidRPr="004A4943">
              <w:rPr>
                <w:rFonts w:eastAsia="Times New Roman" w:cs="Tahoma"/>
              </w:rPr>
              <w:t>–</w:t>
            </w:r>
            <w:r w:rsidR="00117EA9">
              <w:rPr>
                <w:rFonts w:eastAsia="Times New Roman" w:cs="Tahoma"/>
              </w:rPr>
              <w:t xml:space="preserve"> </w:t>
            </w:r>
            <w:r w:rsidR="00D2608A" w:rsidRPr="004A4943">
              <w:rPr>
                <w:rFonts w:eastAsia="Times New Roman" w:cs="Tahoma"/>
              </w:rPr>
              <w:t>1</w:t>
            </w:r>
            <w:r w:rsidR="003F2955">
              <w:rPr>
                <w:rFonts w:eastAsia="Times New Roman" w:cs="Tahoma"/>
              </w:rPr>
              <w:t>9</w:t>
            </w:r>
            <w:r w:rsidR="00D2608A" w:rsidRPr="004A4943">
              <w:rPr>
                <w:rFonts w:eastAsia="Times New Roman" w:cs="Tahoma"/>
              </w:rPr>
              <w:t>.</w:t>
            </w:r>
            <w:r w:rsidR="003F2955">
              <w:rPr>
                <w:rFonts w:eastAsia="Times New Roman" w:cs="Tahoma"/>
                <w:color w:val="000000"/>
              </w:rPr>
              <w:t xml:space="preserve"> </w:t>
            </w:r>
          </w:p>
        </w:tc>
      </w:tr>
      <w:tr w:rsidR="00922E63" w:rsidRPr="00F66F8D" w:rsidTr="0057227E">
        <w:tc>
          <w:tcPr>
            <w:tcW w:w="2396" w:type="dxa"/>
            <w:gridSpan w:val="2"/>
            <w:tcBorders>
              <w:top w:val="single" w:sz="2" w:space="0" w:color="000000"/>
              <w:left w:val="single" w:sz="1" w:space="0" w:color="000000"/>
              <w:bottom w:val="single" w:sz="4" w:space="0" w:color="auto"/>
            </w:tcBorders>
            <w:shd w:val="clear" w:color="auto" w:fill="auto"/>
          </w:tcPr>
          <w:p w:rsidR="00D84AB2" w:rsidRDefault="00D84AB2" w:rsidP="00111C98">
            <w:pPr>
              <w:pStyle w:val="Lentelsturinys"/>
              <w:snapToGrid w:val="0"/>
              <w:rPr>
                <w:b/>
                <w:bCs/>
              </w:rPr>
            </w:pPr>
          </w:p>
          <w:p w:rsidR="00922E63" w:rsidRPr="00F66F8D" w:rsidRDefault="00922E63" w:rsidP="00111C98">
            <w:pPr>
              <w:pStyle w:val="Lentelsturinys"/>
              <w:snapToGrid w:val="0"/>
              <w:rPr>
                <w:b/>
                <w:bCs/>
              </w:rPr>
            </w:pPr>
            <w:r w:rsidRPr="00F66F8D">
              <w:rPr>
                <w:b/>
                <w:bCs/>
              </w:rPr>
              <w:t>Programos tikslas</w:t>
            </w:r>
          </w:p>
        </w:tc>
        <w:tc>
          <w:tcPr>
            <w:tcW w:w="5389" w:type="dxa"/>
            <w:tcBorders>
              <w:top w:val="single" w:sz="2" w:space="0" w:color="000000"/>
              <w:left w:val="single" w:sz="1" w:space="0" w:color="000000"/>
              <w:bottom w:val="single" w:sz="4" w:space="0" w:color="auto"/>
            </w:tcBorders>
            <w:shd w:val="clear" w:color="auto" w:fill="auto"/>
          </w:tcPr>
          <w:p w:rsidR="00922E63" w:rsidRPr="00041459" w:rsidRDefault="00922E63" w:rsidP="00111C98">
            <w:pPr>
              <w:snapToGrid w:val="0"/>
              <w:rPr>
                <w:rFonts w:cs="Tahoma"/>
                <w:color w:val="000000"/>
              </w:rPr>
            </w:pPr>
            <w:r w:rsidRPr="00041459">
              <w:rPr>
                <w:rFonts w:cs="Tahoma"/>
                <w:color w:val="000000"/>
              </w:rPr>
              <w:t>Bendrųjų ir specialiųjų ugdymosi poreikių turinčių mokinių programų įgyvendinimas, kokybiška pagalba mokiniams, jų tėvams ir paslaugų teikėjams.</w:t>
            </w:r>
            <w:r w:rsidR="009A0698" w:rsidRPr="00041459">
              <w:rPr>
                <w:rFonts w:cs="Tahoma"/>
                <w:color w:val="000000"/>
              </w:rPr>
              <w:t xml:space="preserve"> </w:t>
            </w:r>
          </w:p>
        </w:tc>
        <w:tc>
          <w:tcPr>
            <w:tcW w:w="990" w:type="dxa"/>
            <w:gridSpan w:val="3"/>
            <w:tcBorders>
              <w:top w:val="single" w:sz="2" w:space="0" w:color="000000"/>
              <w:left w:val="single" w:sz="1" w:space="0" w:color="000000"/>
              <w:bottom w:val="single" w:sz="4" w:space="0" w:color="auto"/>
            </w:tcBorders>
            <w:shd w:val="clear" w:color="auto" w:fill="auto"/>
          </w:tcPr>
          <w:p w:rsidR="00922E63" w:rsidRPr="00F66F8D" w:rsidRDefault="00922E63" w:rsidP="00111C98">
            <w:pPr>
              <w:pStyle w:val="Lentelsturinys"/>
              <w:snapToGrid w:val="0"/>
              <w:rPr>
                <w:rFonts w:cs="Tahoma"/>
                <w:b/>
                <w:bCs/>
              </w:rPr>
            </w:pPr>
            <w:r w:rsidRPr="00F66F8D">
              <w:rPr>
                <w:rFonts w:cs="Tahoma"/>
                <w:b/>
                <w:bCs/>
              </w:rPr>
              <w:t>Kodas</w:t>
            </w:r>
          </w:p>
        </w:tc>
        <w:tc>
          <w:tcPr>
            <w:tcW w:w="1134" w:type="dxa"/>
            <w:gridSpan w:val="3"/>
            <w:tcBorders>
              <w:top w:val="single" w:sz="2" w:space="0" w:color="000000"/>
              <w:left w:val="single" w:sz="1" w:space="0" w:color="000000"/>
              <w:bottom w:val="single" w:sz="4" w:space="0" w:color="auto"/>
              <w:right w:val="single" w:sz="1" w:space="0" w:color="000000"/>
            </w:tcBorders>
            <w:shd w:val="clear" w:color="auto" w:fill="auto"/>
          </w:tcPr>
          <w:p w:rsidR="00922E63" w:rsidRPr="00F66F8D" w:rsidRDefault="00922E63" w:rsidP="00111C98">
            <w:pPr>
              <w:pStyle w:val="TableHeading"/>
              <w:snapToGrid w:val="0"/>
              <w:rPr>
                <w:b w:val="0"/>
                <w:bCs w:val="0"/>
                <w:i w:val="0"/>
                <w:iCs w:val="0"/>
              </w:rPr>
            </w:pPr>
            <w:r w:rsidRPr="00F66F8D">
              <w:rPr>
                <w:b w:val="0"/>
                <w:bCs w:val="0"/>
                <w:i w:val="0"/>
                <w:iCs w:val="0"/>
              </w:rPr>
              <w:t>02</w:t>
            </w:r>
          </w:p>
        </w:tc>
      </w:tr>
      <w:tr w:rsidR="00922E63" w:rsidRPr="00F66F8D" w:rsidTr="0057227E">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F66F8D" w:rsidRDefault="00922E63">
            <w:pPr>
              <w:pStyle w:val="Lentelsturinys"/>
              <w:snapToGrid w:val="0"/>
              <w:rPr>
                <w:b/>
                <w:bCs/>
              </w:rPr>
            </w:pPr>
            <w:r w:rsidRPr="00F66F8D">
              <w:rPr>
                <w:b/>
                <w:bCs/>
              </w:rPr>
              <w:t>Tikslo įgyvendinimo aprašymas.</w:t>
            </w:r>
          </w:p>
          <w:p w:rsidR="00922E63" w:rsidRPr="00F66F8D" w:rsidRDefault="00704DB9">
            <w:pPr>
              <w:pStyle w:val="prastasistinklapis"/>
              <w:snapToGrid w:val="0"/>
              <w:spacing w:before="0" w:after="0"/>
              <w:jc w:val="both"/>
              <w:rPr>
                <w:rFonts w:eastAsia="Times New Roman"/>
                <w:bCs/>
              </w:rPr>
            </w:pPr>
            <w:r>
              <w:rPr>
                <w:rFonts w:eastAsia="Times New Roman"/>
              </w:rPr>
              <w:t xml:space="preserve">           </w:t>
            </w:r>
            <w:r w:rsidR="00922E63" w:rsidRPr="00F66F8D">
              <w:rPr>
                <w:rFonts w:eastAsia="Times New Roman"/>
              </w:rPr>
              <w:t>Vadovaujantis Lietuvos Respublikos švietim</w:t>
            </w:r>
            <w:r w:rsidR="007F2C95">
              <w:rPr>
                <w:rFonts w:eastAsia="Times New Roman"/>
              </w:rPr>
              <w:t xml:space="preserve">o įstatymu, mokyklų steigėjas </w:t>
            </w:r>
            <w:r w:rsidR="00922E63" w:rsidRPr="00F66F8D">
              <w:rPr>
                <w:rFonts w:eastAsia="Times New Roman"/>
              </w:rPr>
              <w:t xml:space="preserve">privalo užtikrinti valstybinės švietimo politikos įgyvendinimą, įstatymų, Lietuvos Respublikos Vyriausybės nutarimų, švietimo ir mokslo ministro įsakymų ir kitų teisės aktų, reglamentuojančių švietimo veiklą, vykdymą ir mokyklų funkcionavimą. Įgyvendinant pradinio, pagrindinio, vidurinio ugdymo programas bei tenkinant specialiuosius poreikius, siekiama pritaikyti ugdymo turinį įvairių poreikių mokiniams, jį individualizuoti, plėtoti mokinių ir mokytojų bendradarbiavimą, ugdyti kompetencijas atsižvelgiant į asmenybės vystymosi poreikius ir pažangą, mokėjimą mokytis visą gyvenimą. Šiaulių mieste veikia 2 įstaigos, teikiančios pagalbą mokiniui, mokytojui ir mokyklai: Pedagoginė psichologinė tarnyba ir Švietimo centras. Mokytojams sudaromos sąlygos tobulėti, dalintis patirtimi, susipažinti su švietimo naujovėmis, vykdyti priemones, lemiančias kokybišką ugdymo procesą. </w:t>
            </w:r>
            <w:r w:rsidR="00922E63" w:rsidRPr="00F66F8D">
              <w:rPr>
                <w:rFonts w:eastAsia="Times New Roman"/>
                <w:bCs/>
              </w:rPr>
              <w:t>Šiam programos tikslui įgyvendinti numatomi uždaviniai:</w:t>
            </w:r>
          </w:p>
          <w:p w:rsidR="00922E63" w:rsidRPr="00F66F8D" w:rsidRDefault="00704DB9">
            <w:pPr>
              <w:jc w:val="both"/>
              <w:rPr>
                <w:i/>
                <w:iCs/>
                <w:color w:val="FF0000"/>
              </w:rPr>
            </w:pPr>
            <w:r>
              <w:rPr>
                <w:i/>
              </w:rPr>
              <w:t xml:space="preserve">           </w:t>
            </w:r>
            <w:r w:rsidR="00922E63" w:rsidRPr="00F66F8D">
              <w:rPr>
                <w:i/>
              </w:rPr>
              <w:t>01 uždavinys. Įgyvendinti bendrąsias ir specialiųjų ugdymosi poreikių turinčių mokinių programas, organizuoti pagalbą mokiniui</w:t>
            </w:r>
            <w:r w:rsidR="0007140B">
              <w:rPr>
                <w:i/>
              </w:rPr>
              <w:t>, jo tėvams</w:t>
            </w:r>
            <w:r w:rsidR="00922E63" w:rsidRPr="00F66F8D">
              <w:rPr>
                <w:i/>
              </w:rPr>
              <w:t xml:space="preserve"> ir mokytoj</w:t>
            </w:r>
            <w:r w:rsidR="0007140B">
              <w:rPr>
                <w:i/>
              </w:rPr>
              <w:t>ams</w:t>
            </w:r>
            <w:r w:rsidR="00922E63" w:rsidRPr="00F66F8D">
              <w:rPr>
                <w:i/>
              </w:rPr>
              <w:t>.</w:t>
            </w:r>
            <w:r w:rsidR="00922E63" w:rsidRPr="00F66F8D">
              <w:rPr>
                <w:i/>
                <w:iCs/>
                <w:color w:val="FF0000"/>
              </w:rPr>
              <w:t xml:space="preserve"> </w:t>
            </w:r>
          </w:p>
          <w:p w:rsidR="00922E63" w:rsidRPr="00A31C76" w:rsidRDefault="00704DB9">
            <w:pPr>
              <w:snapToGrid w:val="0"/>
              <w:jc w:val="both"/>
              <w:rPr>
                <w:color w:val="FF0000"/>
              </w:rPr>
            </w:pPr>
            <w:r>
              <w:t xml:space="preserve">           </w:t>
            </w:r>
            <w:r w:rsidR="00922E63" w:rsidRPr="00315C56">
              <w:t xml:space="preserve">Uždavinio įgyvendinimą lemia tikslingai skiriamos mokinio krepšelio </w:t>
            </w:r>
            <w:r w:rsidR="00174D45" w:rsidRPr="00315C56">
              <w:t xml:space="preserve">lėšos visoms Savivaldybės mokykloms </w:t>
            </w:r>
            <w:r w:rsidR="00922E63" w:rsidRPr="00315C56">
              <w:t xml:space="preserve">ir ugdymo aplinkos lėšos </w:t>
            </w:r>
            <w:r w:rsidR="00315C56">
              <w:t>bendrojo ugdymo mokykloms</w:t>
            </w:r>
            <w:r w:rsidR="00315C56" w:rsidRPr="00315C56">
              <w:t xml:space="preserve">, kurių </w:t>
            </w:r>
            <w:r w:rsidR="00922E63" w:rsidRPr="00315C56">
              <w:t xml:space="preserve"> </w:t>
            </w:r>
            <w:r w:rsidR="00315C56" w:rsidRPr="00315C56">
              <w:t>savininkė</w:t>
            </w:r>
            <w:r w:rsidR="00315C56">
              <w:t xml:space="preserve"> yra Savivaldybė</w:t>
            </w:r>
            <w:r w:rsidR="00614735">
              <w:t>.</w:t>
            </w:r>
            <w:r w:rsidR="00293122">
              <w:t xml:space="preserve"> </w:t>
            </w:r>
            <w:r w:rsidR="00922E63" w:rsidRPr="00F66F8D">
              <w:t xml:space="preserve">Šiaulių miesto specialiosioms mokykloms, kuriose ugdomi šalies (regiono) mokiniai, turintys specialiųjų poreikių, skiriamos ūkio lėšos iš </w:t>
            </w:r>
            <w:r w:rsidR="00400A65">
              <w:t>V</w:t>
            </w:r>
            <w:r w:rsidR="00922E63" w:rsidRPr="00F66F8D">
              <w:t>alstybės biudžeto</w:t>
            </w:r>
            <w:r w:rsidR="00293122">
              <w:t xml:space="preserve">. Lėšos skiriamos vadovaujantis </w:t>
            </w:r>
            <w:r w:rsidR="00922E63" w:rsidRPr="00F66F8D">
              <w:t xml:space="preserve">Švietimo įstatymo 67 straipsnio 4 dalies 1 punktu, įpareigojančiu  skirti ūkio lėšas iš </w:t>
            </w:r>
            <w:r w:rsidR="00400A65">
              <w:t>V</w:t>
            </w:r>
            <w:r w:rsidR="00922E63" w:rsidRPr="00F66F8D">
              <w:t>alstybės biudžeto savivaldybių mokykloms, atitinkančioms Mokyklų, vykdančių formaliojo švietimo programas, tinklo kūrimo taisyklėse nustatytus kriterijus.</w:t>
            </w:r>
            <w:r w:rsidR="00A31C76">
              <w:t xml:space="preserve"> </w:t>
            </w:r>
          </w:p>
          <w:p w:rsidR="00922E63" w:rsidRPr="00F66F8D" w:rsidRDefault="00704DB9">
            <w:pPr>
              <w:pStyle w:val="prastasistinklapis"/>
              <w:snapToGrid w:val="0"/>
              <w:spacing w:before="0" w:after="0"/>
              <w:jc w:val="both"/>
            </w:pPr>
            <w:r>
              <w:t xml:space="preserve">          </w:t>
            </w:r>
            <w:r w:rsidR="00922E63" w:rsidRPr="00F66F8D">
              <w:t xml:space="preserve">Profesionali pedagoginė-psichologinė pagalba vaikams, jų tėvams, mokytojams teikiama Pedagoginėje psichologinėje tarnyboje. Kasmet tarnybos specialistai padeda mokykloms organizuoti asmenų, turinčių specialiųjų ugdymosi poreikių, ugdymą: atlieka vaikų pedagoginį psichologinį įvertinimą; nustato jų specialiųjų ugdymosi poreikių lygį, jų pobūdį ir priežastis; skiria specialųjį ugdymą, kuriuo siekiama įgalinti vaikus geriau adaptuotis visuomenėje. </w:t>
            </w:r>
          </w:p>
          <w:p w:rsidR="00922E63" w:rsidRPr="00F66F8D" w:rsidRDefault="00704DB9">
            <w:pPr>
              <w:jc w:val="both"/>
            </w:pPr>
            <w:r>
              <w:t xml:space="preserve">           </w:t>
            </w:r>
            <w:r w:rsidR="00922E63" w:rsidRPr="00F66F8D">
              <w:t>Švietimo centras organizuoja neformalųjį suaugusiųjų švietimą: įvairius kvalifikacijos tobulinimo renginius, teikia metodinę pagalbą miesto pedagogams, skleidžia informaciją apie kitų institucijų įgyvendinamas mokymosi visą gyvenimą priemones, dalyvauja įvairiuose kitų organizacijų vykdomuose projektuose. Centre veikia metodinių priemonių biblioteka. Centro darbuotojai padeda miesto ugdymo įstaigoms planuoti ir organizuoti metodinius renginius, koordinuoja miesto metodinių būrelių veiklą. Švietimo centras koordinuoja miesto mokinių olimpiadų ir konkursų organizavimą. Per 80 gabiųjų vyresniųjų klasių miesto mokinių kasmet atstovauja Šiaulių miestui respublikinėse dalykinėse olimpiadose, o Šiaulių</w:t>
            </w:r>
            <w:r w:rsidR="00B7008C">
              <w:t xml:space="preserve"> miesto turuose dalyvauja apie </w:t>
            </w:r>
            <w:r w:rsidR="00922E63" w:rsidRPr="00F66F8D">
              <w:t>700 mokinių. Tiek pat jaunesnės amžiaus grupės gabiųjų mokinių kasmet dalyvauja miesto turų dalykinėse olimpiadose.</w:t>
            </w:r>
          </w:p>
          <w:p w:rsidR="00922E63" w:rsidRPr="00F66F8D" w:rsidRDefault="00801C99">
            <w:pPr>
              <w:jc w:val="both"/>
            </w:pPr>
            <w:r>
              <w:t xml:space="preserve">           </w:t>
            </w:r>
            <w:r w:rsidR="00922E63" w:rsidRPr="00F66F8D">
              <w:t xml:space="preserve">Švietimo centras </w:t>
            </w:r>
            <w:r w:rsidR="00A31C76">
              <w:t xml:space="preserve">taip pat </w:t>
            </w:r>
            <w:r w:rsidR="00922E63" w:rsidRPr="00F66F8D">
              <w:t xml:space="preserve">teikia </w:t>
            </w:r>
            <w:r w:rsidR="00A31C76">
              <w:t xml:space="preserve">ir </w:t>
            </w:r>
            <w:r w:rsidR="00922E63" w:rsidRPr="00F66F8D">
              <w:t>buhalterines apskaitos paslaugas biudžetinėms įstaigoms, prižiūri ir koordinu</w:t>
            </w:r>
            <w:r w:rsidR="00091FBB">
              <w:t>oja Jaunimo centro ūkinę veiklą, organizuoja miesto mokiniams elektroninių mokinių pažymėjim</w:t>
            </w:r>
            <w:r w:rsidR="00A508A8">
              <w:t>ų atspausdinimą, organizuoja asmenų, gaunančių socialines išmokas, nukreipimą atl</w:t>
            </w:r>
            <w:r w:rsidR="00EE6357">
              <w:t>ikti visuomenei naudingą veiklą, šalina inžinerinių tinklų avarijas Savivaldybės ugdymo įstaigose.</w:t>
            </w:r>
            <w:r w:rsidR="00091FBB">
              <w:t xml:space="preserve"> </w:t>
            </w:r>
            <w:r w:rsidR="00922E63" w:rsidRPr="00F66F8D">
              <w:t xml:space="preserve"> </w:t>
            </w:r>
          </w:p>
          <w:p w:rsidR="00922E63" w:rsidRPr="00F66F8D" w:rsidRDefault="00CF07D5">
            <w:pPr>
              <w:autoSpaceDE w:val="0"/>
              <w:jc w:val="both"/>
            </w:pPr>
            <w:r>
              <w:t xml:space="preserve">          </w:t>
            </w:r>
            <w:r w:rsidR="00922E63" w:rsidRPr="00636EAB">
              <w:t>Lietuvos Respublikos Vyriausybės 2001 m. birželio 27 d. nutarimu Nr. 785 „Dėl Mokinio krepšelio lėšų apskaičiavimo ir paski</w:t>
            </w:r>
            <w:r w:rsidR="00DC72CC" w:rsidRPr="00636EAB">
              <w:t>rstymo metodikos patvirtinimo“ (Lietuvos Respublikos Vyriausybės 201</w:t>
            </w:r>
            <w:r w:rsidR="00727977" w:rsidRPr="00636EAB">
              <w:t>6</w:t>
            </w:r>
            <w:r w:rsidR="00DC72CC" w:rsidRPr="00636EAB">
              <w:t xml:space="preserve"> m.</w:t>
            </w:r>
            <w:r w:rsidR="00727977" w:rsidRPr="00636EAB">
              <w:t xml:space="preserve"> kov</w:t>
            </w:r>
            <w:r w:rsidR="00DC72CC" w:rsidRPr="00636EAB">
              <w:t xml:space="preserve">o </w:t>
            </w:r>
            <w:r w:rsidR="00727977" w:rsidRPr="00636EAB">
              <w:t>30</w:t>
            </w:r>
            <w:r w:rsidR="00DC72CC" w:rsidRPr="00636EAB">
              <w:t xml:space="preserve"> d. nutarimo Nr. </w:t>
            </w:r>
            <w:r w:rsidR="00727977" w:rsidRPr="00636EAB">
              <w:t>303 aktuali</w:t>
            </w:r>
            <w:r w:rsidR="00DC72CC" w:rsidRPr="00636EAB">
              <w:t xml:space="preserve"> redakcija)</w:t>
            </w:r>
            <w:r w:rsidR="00922E63" w:rsidRPr="00636EAB">
              <w:t xml:space="preserve"> patvirtintoje</w:t>
            </w:r>
            <w:r w:rsidR="00922E63" w:rsidRPr="00F66F8D">
              <w:t xml:space="preserve"> Mokinio krepšelio lėšų apskaičiavimo ir paskirstymo metodikoje savivaldybė 6 procentus atitinkamiems metams skirtų mokinio krepšelio lėšų savo nustatyta tvarka naudoja šioms mokymo reikmėms tenkinti: pedagoginei psichologinei pagalbai organizuoti; brandos egzaminams organizuoti ir vykdyti; profesinės linkmės moduliams neformaliojo švietimo mokyklose finansuoti; neformaliojo vaikų švietimo programoms finansuoti, pedagoginių darbuotojų tarifinių atlygių koeficientų skirtumams išlyginti mokyklose; </w:t>
            </w:r>
            <w:r w:rsidR="00922E63" w:rsidRPr="00F66F8D">
              <w:lastRenderedPageBreak/>
              <w:t xml:space="preserve">bendrojo ugdymo, ikimokyklinio ir priešmokyklinio ugdymo paslaugų prieinamumui užtikrinti. </w:t>
            </w:r>
          </w:p>
          <w:p w:rsidR="00922E63" w:rsidRDefault="00CF07D5">
            <w:pPr>
              <w:autoSpaceDE w:val="0"/>
              <w:jc w:val="both"/>
            </w:pPr>
            <w:r>
              <w:t xml:space="preserve">       </w:t>
            </w:r>
            <w:r w:rsidR="00091FBB">
              <w:t>Siekiant</w:t>
            </w:r>
            <w:r w:rsidR="00922E63" w:rsidRPr="00F66F8D">
              <w:t xml:space="preserve"> didinti neformaliojo vaikų švietimo prieinamumą, </w:t>
            </w:r>
            <w:r w:rsidR="00091FBB">
              <w:t xml:space="preserve">vadovaujamasi </w:t>
            </w:r>
            <w:r w:rsidR="00922E63" w:rsidRPr="00F66F8D">
              <w:t>Šiaulių miesto savivaldybės taryb</w:t>
            </w:r>
            <w:r w:rsidR="00091FBB">
              <w:t>os</w:t>
            </w:r>
            <w:r w:rsidR="00922E63" w:rsidRPr="00F66F8D">
              <w:t xml:space="preserve"> 201</w:t>
            </w:r>
            <w:r w:rsidR="00C247C4">
              <w:t>0 m. kovo 25 d. sprendimu Nr. T</w:t>
            </w:r>
            <w:r w:rsidR="00C247C4">
              <w:rPr>
                <w:iCs/>
                <w:color w:val="000000"/>
                <w:shd w:val="clear" w:color="auto" w:fill="FFFFFF"/>
                <w:lang w:eastAsia="lt-LT"/>
              </w:rPr>
              <w:t>–</w:t>
            </w:r>
            <w:r w:rsidR="00922E63" w:rsidRPr="00F66F8D">
              <w:t>94</w:t>
            </w:r>
            <w:r w:rsidR="00922E63" w:rsidRPr="00F66F8D">
              <w:rPr>
                <w:color w:val="FF0000"/>
              </w:rPr>
              <w:t xml:space="preserve"> </w:t>
            </w:r>
            <w:r w:rsidR="00DC72CC" w:rsidRPr="00DC72CC">
              <w:t>(Šiaulių miesto saviv</w:t>
            </w:r>
            <w:r w:rsidR="00B7008C">
              <w:t xml:space="preserve">aldybės tarybos 2015 m. sausio </w:t>
            </w:r>
            <w:r w:rsidR="00DC72CC" w:rsidRPr="00DC72CC">
              <w:t>29 d</w:t>
            </w:r>
            <w:r w:rsidR="00C247C4">
              <w:t>. sprendimo Nr. T</w:t>
            </w:r>
            <w:r w:rsidR="00C247C4">
              <w:rPr>
                <w:iCs/>
                <w:color w:val="000000"/>
                <w:shd w:val="clear" w:color="auto" w:fill="FFFFFF"/>
                <w:lang w:eastAsia="lt-LT"/>
              </w:rPr>
              <w:t>–</w:t>
            </w:r>
            <w:r w:rsidR="00293122">
              <w:t xml:space="preserve">21 redakcija) </w:t>
            </w:r>
            <w:r w:rsidR="00922E63" w:rsidRPr="00F66F8D">
              <w:t>patvirtin</w:t>
            </w:r>
            <w:r w:rsidR="00091FBB">
              <w:t>tu</w:t>
            </w:r>
            <w:r w:rsidR="00922E63" w:rsidRPr="00F66F8D">
              <w:t xml:space="preserve"> Šiaulių miesto savivaldybės mokinio krepšelio lėšų, skirtų atsiskaityti už neformalųjį vaikų švietimą, perskirs</w:t>
            </w:r>
            <w:r w:rsidR="00091FBB">
              <w:t>tymo ir naudojimo tvarkos aprašu.</w:t>
            </w:r>
            <w:r w:rsidR="00922E63" w:rsidRPr="00F66F8D">
              <w:t xml:space="preserve"> Tai skatina </w:t>
            </w:r>
            <w:r w:rsidR="00293122">
              <w:t>įvairius švietimo teikėjus r</w:t>
            </w:r>
            <w:r w:rsidR="00922E63" w:rsidRPr="00F66F8D">
              <w:t xml:space="preserve">engti neformaliojo vaikų švietimo programas ir jas įgyvendinti, efektyviau panaudojant mokyklos materialiuosius ir žmogiškuosius išteklius. </w:t>
            </w:r>
          </w:p>
          <w:p w:rsidR="00091FBB" w:rsidRPr="00F66F8D" w:rsidRDefault="00091FBB">
            <w:pPr>
              <w:autoSpaceDE w:val="0"/>
              <w:jc w:val="both"/>
            </w:pPr>
            <w:r>
              <w:t xml:space="preserve">        </w:t>
            </w:r>
            <w:r w:rsidR="00FE1745" w:rsidRPr="00FE1745">
              <w:t>Nuolat kintanti aplinka, šiuolaikinės visuomenės raida, spartėjantis gyvenimo tempas kelia vis didesnius reikalavimus asmens socialiniam kompetentingumui.</w:t>
            </w:r>
            <w:r w:rsidR="00FE1745">
              <w:t xml:space="preserve"> </w:t>
            </w:r>
            <w:r w:rsidR="00FE1745" w:rsidRPr="00FE1745">
              <w:t>Vis didesnis dėmesys skiriamas ne tik bendravimo, bendradarbiavimo įgūdžių formavimui, bet ir veikimo socialinėje aplinkoje gebėjimų, verslumo ugdymui.</w:t>
            </w:r>
            <w:r w:rsidR="00FE1745">
              <w:t xml:space="preserve"> Siekiant </w:t>
            </w:r>
            <w:r w:rsidR="00FE1745" w:rsidRPr="00FE1745">
              <w:t>apibrėžti konkrečias veiklos kryptis ir sutelkti įvairias Šiaulių miesto organizacijas, verslo ir biudžetines įstaigas į bendrą partnerystės tinklą</w:t>
            </w:r>
            <w:r w:rsidR="00FE1745">
              <w:t xml:space="preserve">, </w:t>
            </w:r>
            <w:r w:rsidR="0071259F" w:rsidRPr="00636EAB">
              <w:t>įgyvendinama</w:t>
            </w:r>
            <w:r w:rsidR="00FE1745" w:rsidRPr="00636EAB">
              <w:t xml:space="preserve"> Šiaulių strateginiame plėtros plane</w:t>
            </w:r>
            <w:r w:rsidR="0071259F" w:rsidRPr="00636EAB">
              <w:t xml:space="preserve"> numatyta priemonė</w:t>
            </w:r>
            <w:r w:rsidR="00CB118C" w:rsidRPr="00636EAB">
              <w:t xml:space="preserve"> „Socialinių kompetencijų ugdymo modelio įgyvendinimas“.</w:t>
            </w:r>
            <w:r w:rsidR="00CB118C">
              <w:t xml:space="preserve"> </w:t>
            </w:r>
            <w:r w:rsidR="00FE1745">
              <w:t xml:space="preserve"> </w:t>
            </w:r>
          </w:p>
          <w:p w:rsidR="00922E63" w:rsidRPr="00F66F8D" w:rsidRDefault="00922E63">
            <w:pPr>
              <w:snapToGrid w:val="0"/>
              <w:jc w:val="both"/>
              <w:rPr>
                <w:rFonts w:eastAsia="Times New Roman" w:cs="Tahoma"/>
                <w:color w:val="000000"/>
                <w:u w:val="single"/>
                <w:shd w:val="clear" w:color="auto" w:fill="FFFFFF"/>
              </w:rPr>
            </w:pPr>
            <w:r w:rsidRPr="00F66F8D">
              <w:rPr>
                <w:rFonts w:eastAsia="Times New Roman" w:cs="Tahoma"/>
                <w:color w:val="000000"/>
                <w:u w:val="single"/>
                <w:shd w:val="clear" w:color="auto" w:fill="FFFFFF"/>
              </w:rPr>
              <w:t>Rezultato pasiekimo vertinimo kriterijai:</w:t>
            </w:r>
          </w:p>
          <w:p w:rsidR="00922E63" w:rsidRDefault="00922E63">
            <w:pPr>
              <w:autoSpaceDE w:val="0"/>
            </w:pPr>
            <w:r w:rsidRPr="00F66F8D">
              <w:t xml:space="preserve">Bendrojo ugdymo mokyklų skaičius </w:t>
            </w:r>
            <w:r w:rsidR="00117EA9">
              <w:t xml:space="preserve">– </w:t>
            </w:r>
            <w:r w:rsidR="00315C56">
              <w:t>3</w:t>
            </w:r>
            <w:r w:rsidR="001373AC">
              <w:t>3</w:t>
            </w:r>
          </w:p>
          <w:p w:rsidR="005B2638" w:rsidRPr="00F66F8D" w:rsidRDefault="005B2638">
            <w:pPr>
              <w:autoSpaceDE w:val="0"/>
              <w:rPr>
                <w:color w:val="FF0000"/>
              </w:rPr>
            </w:pPr>
            <w:r w:rsidRPr="007C4AE3">
              <w:t>Mokinių įgijusių pagrindinį ir vidurinį išsilavinimą dalis nuo</w:t>
            </w:r>
            <w:r w:rsidR="007C4AE3">
              <w:t xml:space="preserve"> besimokiusių 10 ir 12 klasėse – 98</w:t>
            </w:r>
            <w:r w:rsidRPr="007C4AE3">
              <w:t xml:space="preserve"> proc.</w:t>
            </w:r>
          </w:p>
          <w:p w:rsidR="005B2638" w:rsidRDefault="00CF07D5" w:rsidP="00C247C4">
            <w:pPr>
              <w:tabs>
                <w:tab w:val="left" w:pos="360"/>
              </w:tabs>
              <w:snapToGrid w:val="0"/>
            </w:pPr>
            <w:r w:rsidRPr="00CF07D5">
              <w:t xml:space="preserve">Įrengtų </w:t>
            </w:r>
            <w:r>
              <w:t xml:space="preserve">ir funkcionuojančių priešmokyklinio ugdymo grupių </w:t>
            </w:r>
            <w:r w:rsidRPr="00CF07D5">
              <w:t>skaičius bendrojo ugdym</w:t>
            </w:r>
            <w:r>
              <w:t>o</w:t>
            </w:r>
            <w:r w:rsidRPr="00CF07D5">
              <w:t xml:space="preserve"> mokyklų pastatuose</w:t>
            </w:r>
            <w:r w:rsidR="00CB118C">
              <w:t xml:space="preserve"> </w:t>
            </w:r>
            <w:r w:rsidR="00C247C4">
              <w:rPr>
                <w:iCs/>
                <w:color w:val="000000"/>
                <w:shd w:val="clear" w:color="auto" w:fill="FFFFFF"/>
                <w:lang w:eastAsia="lt-LT"/>
              </w:rPr>
              <w:t>–</w:t>
            </w:r>
            <w:r w:rsidR="00CB118C">
              <w:rPr>
                <w:iCs/>
                <w:color w:val="000000"/>
                <w:shd w:val="clear" w:color="auto" w:fill="FFFFFF"/>
                <w:lang w:eastAsia="lt-LT"/>
              </w:rPr>
              <w:t xml:space="preserve"> </w:t>
            </w:r>
            <w:r>
              <w:t>10</w:t>
            </w:r>
          </w:p>
          <w:p w:rsidR="00CB118C" w:rsidRDefault="005B2638" w:rsidP="00C247C4">
            <w:pPr>
              <w:tabs>
                <w:tab w:val="left" w:pos="360"/>
              </w:tabs>
              <w:snapToGrid w:val="0"/>
            </w:pPr>
            <w:r w:rsidRPr="007C4AE3">
              <w:t xml:space="preserve">Vaikų skaičius priešmokyklinio ugdymo grupėse, įrengtose ir funkcionuojančiose bendrojo </w:t>
            </w:r>
            <w:r w:rsidR="007C4AE3" w:rsidRPr="007C4AE3">
              <w:t>ugdymo mokyklų pastatuose,</w:t>
            </w:r>
            <w:r w:rsidR="007C4AE3">
              <w:t xml:space="preserve"> – 200</w:t>
            </w:r>
          </w:p>
          <w:p w:rsidR="00CB118C" w:rsidRDefault="00CB118C" w:rsidP="00C247C4">
            <w:pPr>
              <w:tabs>
                <w:tab w:val="left" w:pos="360"/>
              </w:tabs>
              <w:snapToGrid w:val="0"/>
            </w:pPr>
            <w:r w:rsidRPr="00CB118C">
              <w:t>Bendrojo ugdymo mokyklas lankančiųjų moki</w:t>
            </w:r>
            <w:r>
              <w:t>nių skaičius – per 13</w:t>
            </w:r>
            <w:r w:rsidR="00117EA9">
              <w:t>2</w:t>
            </w:r>
            <w:r>
              <w:t>00 mokinių</w:t>
            </w:r>
          </w:p>
          <w:p w:rsidR="005B2638" w:rsidRDefault="005B2638" w:rsidP="00C247C4">
            <w:pPr>
              <w:tabs>
                <w:tab w:val="left" w:pos="360"/>
              </w:tabs>
              <w:snapToGrid w:val="0"/>
            </w:pPr>
            <w:r w:rsidRPr="00CA1F95">
              <w:t>Profesinės linkm</w:t>
            </w:r>
            <w:r w:rsidR="00CA1F95">
              <w:t>ės programų modulių dalyvių skaičius – apie 120 mokinių</w:t>
            </w:r>
          </w:p>
          <w:p w:rsidR="00CB118C" w:rsidRDefault="00CB118C" w:rsidP="00C247C4">
            <w:pPr>
              <w:tabs>
                <w:tab w:val="left" w:pos="360"/>
              </w:tabs>
              <w:snapToGrid w:val="0"/>
            </w:pPr>
            <w:r>
              <w:t>E</w:t>
            </w:r>
            <w:r w:rsidRPr="00CB118C">
              <w:t>gzaminų vykdytojų ir vertintojų visuose egzaminuose skaičius</w:t>
            </w:r>
            <w:r>
              <w:t xml:space="preserve"> </w:t>
            </w:r>
            <w:r w:rsidRPr="00CB118C">
              <w:t>–</w:t>
            </w:r>
            <w:r>
              <w:t xml:space="preserve"> 900</w:t>
            </w:r>
            <w:r w:rsidRPr="00CB118C">
              <w:t xml:space="preserve">  </w:t>
            </w:r>
          </w:p>
          <w:p w:rsidR="00A62609" w:rsidRDefault="00A62609" w:rsidP="00A62609">
            <w:pPr>
              <w:tabs>
                <w:tab w:val="left" w:pos="360"/>
              </w:tabs>
              <w:snapToGrid w:val="0"/>
            </w:pPr>
            <w:r w:rsidRPr="00CA1F95">
              <w:t>Mokinių specialiųjų ugdymosi poreikių (išskyrus atsirandančius dėl išskirtinių gabumų) įvertinimo pedagoginiu, psichologiniu, medicininiu ir socialiniu aspektais skaičiaus dalis nuo b</w:t>
            </w:r>
            <w:r w:rsidR="00CA1F95">
              <w:t>endrojo mokinių skaičiaus – apie 10 proc.</w:t>
            </w:r>
          </w:p>
          <w:p w:rsidR="002D2549" w:rsidRDefault="00801C99" w:rsidP="00C247C4">
            <w:pPr>
              <w:tabs>
                <w:tab w:val="left" w:pos="360"/>
              </w:tabs>
              <w:snapToGrid w:val="0"/>
              <w:rPr>
                <w:color w:val="000000"/>
              </w:rPr>
            </w:pPr>
            <w:r w:rsidRPr="00041459">
              <w:rPr>
                <w:color w:val="000000"/>
              </w:rPr>
              <w:t>Švietimo centre</w:t>
            </w:r>
            <w:r w:rsidR="00A508A8" w:rsidRPr="00041459">
              <w:rPr>
                <w:color w:val="000000"/>
              </w:rPr>
              <w:t xml:space="preserve"> </w:t>
            </w:r>
            <w:r w:rsidRPr="00041459">
              <w:rPr>
                <w:color w:val="000000"/>
              </w:rPr>
              <w:t>pravestų</w:t>
            </w:r>
            <w:r w:rsidR="00EE6357" w:rsidRPr="00041459">
              <w:rPr>
                <w:color w:val="000000"/>
              </w:rPr>
              <w:t xml:space="preserve"> kvalifikacinių renginių </w:t>
            </w:r>
            <w:r w:rsidRPr="00041459">
              <w:rPr>
                <w:color w:val="000000"/>
              </w:rPr>
              <w:t xml:space="preserve">skaičius – </w:t>
            </w:r>
            <w:r w:rsidR="00EE6357" w:rsidRPr="00041459">
              <w:rPr>
                <w:color w:val="000000"/>
              </w:rPr>
              <w:t>300</w:t>
            </w:r>
            <w:r w:rsidRPr="00041459">
              <w:rPr>
                <w:color w:val="000000"/>
              </w:rPr>
              <w:t>, dalyvių skaičius – 9500</w:t>
            </w:r>
          </w:p>
          <w:p w:rsidR="009B77C1" w:rsidRPr="002D2549" w:rsidRDefault="009B77C1" w:rsidP="00315C56">
            <w:pPr>
              <w:tabs>
                <w:tab w:val="left" w:pos="360"/>
              </w:tabs>
              <w:snapToGrid w:val="0"/>
              <w:rPr>
                <w:color w:val="FF0000"/>
              </w:rPr>
            </w:pPr>
            <w:r w:rsidRPr="00041459">
              <w:rPr>
                <w:color w:val="000000"/>
              </w:rPr>
              <w:t xml:space="preserve">Socialinių partnerių, dalyvaujančių Socialinių kompetencijų </w:t>
            </w:r>
            <w:r w:rsidR="00191496" w:rsidRPr="00041459">
              <w:rPr>
                <w:color w:val="000000"/>
              </w:rPr>
              <w:t xml:space="preserve">ugdymo modelio įgyvendinime, skaičius – </w:t>
            </w:r>
            <w:r w:rsidR="00315C56">
              <w:rPr>
                <w:color w:val="000000"/>
              </w:rPr>
              <w:t>50</w:t>
            </w:r>
            <w:r w:rsidR="00191496">
              <w:rPr>
                <w:color w:val="FF0000"/>
              </w:rPr>
              <w:t xml:space="preserve"> </w:t>
            </w:r>
          </w:p>
        </w:tc>
      </w:tr>
      <w:tr w:rsidR="00922E63" w:rsidRPr="00F66F8D" w:rsidTr="00714E00">
        <w:tc>
          <w:tcPr>
            <w:tcW w:w="2025" w:type="dxa"/>
            <w:tcBorders>
              <w:top w:val="single" w:sz="2" w:space="0" w:color="000000"/>
              <w:left w:val="single" w:sz="1" w:space="0" w:color="000000"/>
              <w:bottom w:val="single" w:sz="4" w:space="0" w:color="auto"/>
            </w:tcBorders>
            <w:shd w:val="clear" w:color="auto" w:fill="auto"/>
          </w:tcPr>
          <w:p w:rsidR="00922E63" w:rsidRPr="00F66F8D" w:rsidRDefault="00922E63" w:rsidP="00111C98">
            <w:pPr>
              <w:pStyle w:val="Lentelsturinys"/>
              <w:snapToGrid w:val="0"/>
              <w:rPr>
                <w:b/>
                <w:bCs/>
              </w:rPr>
            </w:pPr>
            <w:r w:rsidRPr="00F66F8D">
              <w:rPr>
                <w:b/>
                <w:bCs/>
              </w:rPr>
              <w:lastRenderedPageBreak/>
              <w:t>Programos tikslas</w:t>
            </w:r>
          </w:p>
        </w:tc>
        <w:tc>
          <w:tcPr>
            <w:tcW w:w="6075" w:type="dxa"/>
            <w:gridSpan w:val="3"/>
            <w:tcBorders>
              <w:top w:val="single" w:sz="2" w:space="0" w:color="000000"/>
              <w:left w:val="single" w:sz="1" w:space="0" w:color="000000"/>
              <w:bottom w:val="single" w:sz="4" w:space="0" w:color="auto"/>
            </w:tcBorders>
            <w:shd w:val="clear" w:color="auto" w:fill="auto"/>
          </w:tcPr>
          <w:p w:rsidR="00922E63" w:rsidRPr="00F66F8D" w:rsidRDefault="00922E63" w:rsidP="00111C98">
            <w:pPr>
              <w:pStyle w:val="Pagrindinistekstas"/>
              <w:shd w:val="clear" w:color="auto" w:fill="FFFFFF"/>
              <w:suppressAutoHyphens w:val="0"/>
              <w:autoSpaceDE w:val="0"/>
              <w:snapToGrid w:val="0"/>
              <w:spacing w:after="0"/>
              <w:rPr>
                <w:rFonts w:cs="Tahoma"/>
                <w:bCs/>
                <w:shd w:val="clear" w:color="auto" w:fill="FFFFFF"/>
              </w:rPr>
            </w:pPr>
            <w:r w:rsidRPr="00F66F8D">
              <w:rPr>
                <w:rFonts w:cs="Tahoma"/>
                <w:bCs/>
                <w:shd w:val="clear" w:color="auto" w:fill="FFFFFF"/>
              </w:rPr>
              <w:t>Ikimokyklinio ir priešmokyklinio ugdymo poreikių tenkinimas</w:t>
            </w:r>
            <w:r w:rsidR="00CF07D5" w:rsidRPr="00CF07D5">
              <w:rPr>
                <w:rFonts w:cs="Tahoma"/>
                <w:bCs/>
                <w:shd w:val="clear" w:color="auto" w:fill="FFFFFF"/>
              </w:rPr>
              <w:t xml:space="preserve"> ikimokyklinio ugdymo įstaigose</w:t>
            </w:r>
            <w:r w:rsidRPr="00F66F8D">
              <w:rPr>
                <w:rFonts w:cs="Tahoma"/>
                <w:bCs/>
                <w:shd w:val="clear" w:color="auto" w:fill="FFFFFF"/>
              </w:rPr>
              <w:t>.</w:t>
            </w:r>
          </w:p>
        </w:tc>
        <w:tc>
          <w:tcPr>
            <w:tcW w:w="1095" w:type="dxa"/>
            <w:gridSpan w:val="3"/>
            <w:tcBorders>
              <w:top w:val="single" w:sz="2" w:space="0" w:color="000000"/>
              <w:left w:val="single" w:sz="1" w:space="0" w:color="000000"/>
              <w:bottom w:val="single" w:sz="4" w:space="0" w:color="auto"/>
            </w:tcBorders>
            <w:shd w:val="clear" w:color="auto" w:fill="auto"/>
          </w:tcPr>
          <w:p w:rsidR="00922E63" w:rsidRPr="00F66F8D" w:rsidRDefault="00922E63" w:rsidP="00111C98">
            <w:pPr>
              <w:pStyle w:val="Lentelsturinys"/>
              <w:snapToGrid w:val="0"/>
              <w:rPr>
                <w:rFonts w:cs="Tahoma"/>
                <w:b/>
                <w:bCs/>
              </w:rPr>
            </w:pPr>
            <w:r w:rsidRPr="00F66F8D">
              <w:rPr>
                <w:rFonts w:cs="Tahoma"/>
                <w:b/>
                <w:bCs/>
              </w:rPr>
              <w:t>Kodas</w:t>
            </w:r>
          </w:p>
        </w:tc>
        <w:tc>
          <w:tcPr>
            <w:tcW w:w="714" w:type="dxa"/>
            <w:gridSpan w:val="2"/>
            <w:tcBorders>
              <w:top w:val="single" w:sz="2" w:space="0" w:color="000000"/>
              <w:left w:val="single" w:sz="1" w:space="0" w:color="000000"/>
              <w:bottom w:val="single" w:sz="4" w:space="0" w:color="auto"/>
              <w:right w:val="single" w:sz="1" w:space="0" w:color="000000"/>
            </w:tcBorders>
            <w:shd w:val="clear" w:color="auto" w:fill="auto"/>
          </w:tcPr>
          <w:p w:rsidR="00922E63" w:rsidRPr="00F66F8D" w:rsidRDefault="00922E63" w:rsidP="00111C98">
            <w:pPr>
              <w:pStyle w:val="TableHeading"/>
              <w:snapToGrid w:val="0"/>
              <w:rPr>
                <w:b w:val="0"/>
                <w:bCs w:val="0"/>
                <w:i w:val="0"/>
                <w:iCs w:val="0"/>
              </w:rPr>
            </w:pPr>
            <w:r w:rsidRPr="00F66F8D">
              <w:rPr>
                <w:b w:val="0"/>
                <w:bCs w:val="0"/>
                <w:i w:val="0"/>
                <w:iCs w:val="0"/>
              </w:rPr>
              <w:t>03</w:t>
            </w:r>
          </w:p>
        </w:tc>
      </w:tr>
      <w:tr w:rsidR="00922E63" w:rsidRPr="00F66F8D" w:rsidTr="00714E00">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F66F8D" w:rsidRDefault="00922E63">
            <w:pPr>
              <w:pStyle w:val="Lentelsturinys"/>
              <w:snapToGrid w:val="0"/>
              <w:rPr>
                <w:b/>
                <w:bCs/>
              </w:rPr>
            </w:pPr>
            <w:r w:rsidRPr="00F66F8D">
              <w:rPr>
                <w:b/>
                <w:bCs/>
              </w:rPr>
              <w:t>Tikslo įgyvendinimo aprašymas.</w:t>
            </w:r>
          </w:p>
          <w:p w:rsidR="00922E63" w:rsidRPr="00F66F8D" w:rsidRDefault="006368E7" w:rsidP="006368E7">
            <w:pPr>
              <w:pStyle w:val="Lentelsturinys"/>
              <w:snapToGrid w:val="0"/>
              <w:jc w:val="both"/>
            </w:pPr>
            <w:r>
              <w:t xml:space="preserve">         </w:t>
            </w:r>
            <w:r w:rsidR="003B1128" w:rsidRPr="003B1128">
              <w:t>Ikimokyklinis ugdymas vyksta šeimoje, o tėvams (globėjams) pageidavus ar atsakingoms už vaiko teisių apsaugą institucijoms rekomendavus, pagal ikimokyklinio ugdymo programą. Ikimokyklinis ugdymas teikiamas vaikui nuo 1 iki 5 metų</w:t>
            </w:r>
            <w:r w:rsidR="003B1128">
              <w:t>.</w:t>
            </w:r>
            <w:r>
              <w:t xml:space="preserve">  </w:t>
            </w:r>
            <w:r w:rsidR="00922E63" w:rsidRPr="00F66F8D">
              <w:t>Lietuvos Respublikos švietimo įstatymas reglamentuoja švietimo paslaugos teikėjo ir savininko teises ir pareigas įgyvendinanč</w:t>
            </w:r>
            <w:r w:rsidR="002C73AA">
              <w:t xml:space="preserve">ios institucijos atsakomybę už </w:t>
            </w:r>
            <w:r w:rsidR="00922E63" w:rsidRPr="00F66F8D">
              <w:t>švietimo kokybę. Ikimokyklinio amžiaus ugdymo įstaiga kuria savitą ugdymo programą,  atitinkančią ikimokyklinio ugdymo principus, vaiko prigimtį, jo pažintinius poreikius bei regioninę švietimo politiką. Tikslui pasiekti numatyti šie uždaviniai:</w:t>
            </w:r>
          </w:p>
          <w:p w:rsidR="00922E63" w:rsidRPr="00F66F8D" w:rsidRDefault="006368E7">
            <w:pPr>
              <w:rPr>
                <w:i/>
              </w:rPr>
            </w:pPr>
            <w:r>
              <w:rPr>
                <w:i/>
              </w:rPr>
              <w:t xml:space="preserve">          </w:t>
            </w:r>
            <w:r w:rsidR="00922E63" w:rsidRPr="00F66F8D">
              <w:rPr>
                <w:i/>
              </w:rPr>
              <w:t xml:space="preserve">01 uždavinys. Vykdyti ikimokyklinį ir priešmokyklinį ugdymą. </w:t>
            </w:r>
          </w:p>
          <w:p w:rsidR="00922E63" w:rsidRPr="00F66F8D" w:rsidRDefault="006368E7" w:rsidP="006368E7">
            <w:pPr>
              <w:pStyle w:val="Pagrindinistekstas"/>
              <w:snapToGrid w:val="0"/>
              <w:spacing w:after="0"/>
              <w:jc w:val="both"/>
            </w:pPr>
            <w:r>
              <w:t xml:space="preserve">         </w:t>
            </w:r>
            <w:r w:rsidR="003B1128" w:rsidRPr="003B1128">
              <w:t>Ikimokyklinio ugdymo programą vykdo lopšeliai-darželiai</w:t>
            </w:r>
            <w:r w:rsidR="003B1128">
              <w:t>, ikimokyklinio ugdymo viešosios įstaigos, laisvieji mokytojai.</w:t>
            </w:r>
            <w:r>
              <w:t xml:space="preserve"> </w:t>
            </w:r>
            <w:r w:rsidR="00922E63" w:rsidRPr="00F66F8D">
              <w:t>Įgyvendinant šį uždavinį, yra reikalingas vaikų ugdymo ir ugdymo aplinkos išlaikymo finansavimas 30</w:t>
            </w:r>
            <w:r w:rsidR="00801C99">
              <w:t xml:space="preserve"> (nuo 2017 m. rugsėjo mėn. 31)</w:t>
            </w:r>
            <w:r w:rsidR="00922E63" w:rsidRPr="00F66F8D">
              <w:t xml:space="preserve"> </w:t>
            </w:r>
            <w:r w:rsidR="004F4701">
              <w:t xml:space="preserve">Savivaldybės </w:t>
            </w:r>
            <w:r w:rsidR="00922E63" w:rsidRPr="00F66F8D">
              <w:t>ikimokyklinio ugdymo įstaigų.</w:t>
            </w:r>
          </w:p>
          <w:p w:rsidR="00922E63" w:rsidRDefault="006368E7" w:rsidP="006368E7">
            <w:pPr>
              <w:pStyle w:val="Pagrindinistekstas"/>
              <w:snapToGrid w:val="0"/>
              <w:spacing w:after="0"/>
              <w:jc w:val="both"/>
            </w:pPr>
            <w:r>
              <w:t xml:space="preserve">          </w:t>
            </w:r>
            <w:r w:rsidR="00922E63" w:rsidRPr="00F66F8D">
              <w:t xml:space="preserve">Į ikimokyklinio ir priešmokyklinio ugdymo turinį integruojamos vaikų sveikatos saugojimo ir stiprinimo, ekologinio ugdymo, aplinkosauginio ugdymo programos ir projektai, kurių veikloms įgyvendinti įstaigos pasinaudoja tarptautinio bendradarbiavimo ir kitų programų bei projektų teikiamomis galimybėmis. </w:t>
            </w:r>
          </w:p>
          <w:p w:rsidR="00C85C83" w:rsidRPr="00F66F8D" w:rsidRDefault="00C85C83" w:rsidP="006368E7">
            <w:pPr>
              <w:pStyle w:val="Pagrindinistekstas"/>
              <w:snapToGrid w:val="0"/>
              <w:spacing w:after="0"/>
              <w:jc w:val="both"/>
            </w:pPr>
            <w:r>
              <w:lastRenderedPageBreak/>
              <w:t xml:space="preserve">           Vadovaujantis Šiaulių miesto </w:t>
            </w:r>
            <w:r w:rsidRPr="00C85C83">
              <w:t>savivaldybės</w:t>
            </w:r>
            <w:r>
              <w:t xml:space="preserve"> tarybos </w:t>
            </w:r>
            <w:r w:rsidRPr="00C85C83">
              <w:t>2015 m. rugpjūčio 27 d. sprendimu  Nr. T-234</w:t>
            </w:r>
            <w:r>
              <w:t xml:space="preserve"> patvirtintu</w:t>
            </w:r>
            <w:r w:rsidRPr="00C85C83">
              <w:t xml:space="preserve"> Ikimokyklinio ugdymo programų, kurias įgyvendina Šiaulių miesto nevalstybinės švietimo įstaigos ir laisvieji mokyto</w:t>
            </w:r>
            <w:r>
              <w:t xml:space="preserve">jai, finansavimo tvarkos aprašu, skiriamos </w:t>
            </w:r>
            <w:r w:rsidRPr="00C85C83">
              <w:t>Šiauli</w:t>
            </w:r>
            <w:r>
              <w:t>ų miesto savivaldybės biudžeto lėšos</w:t>
            </w:r>
            <w:r w:rsidRPr="00C85C83">
              <w:t xml:space="preserve"> nevalstybinėms švietimo įstaigoms ir laisviesiems mokytojams, dirbantiems Šiaulių mieste</w:t>
            </w:r>
            <w:r>
              <w:t xml:space="preserve">. Savivaldybė </w:t>
            </w:r>
            <w:r w:rsidRPr="00C85C83">
              <w:t>skiria 70 eurų vieno mėnesio ugdymo reikmėms kiekvienam vaikui, kurio tėvai (globėjai) sudarė mokymo sutartį su Šiaulių miesto nevalstybine švietimo įstaiga ar laisvuoju mokytoju.</w:t>
            </w:r>
            <w:r>
              <w:t xml:space="preserve"> </w:t>
            </w:r>
          </w:p>
          <w:p w:rsidR="00922E63" w:rsidRPr="00F66F8D" w:rsidRDefault="00922E63">
            <w:pPr>
              <w:snapToGrid w:val="0"/>
              <w:jc w:val="both"/>
              <w:rPr>
                <w:rFonts w:eastAsia="Times New Roman" w:cs="Tahoma"/>
                <w:u w:val="single"/>
                <w:shd w:val="clear" w:color="auto" w:fill="FFFFFF"/>
              </w:rPr>
            </w:pPr>
            <w:r w:rsidRPr="00770595">
              <w:rPr>
                <w:rFonts w:eastAsia="Times New Roman" w:cs="Tahoma"/>
                <w:u w:val="single"/>
                <w:shd w:val="clear" w:color="auto" w:fill="FFFFFF"/>
              </w:rPr>
              <w:t>Rezultato pasiekimo vertinimo kriterijai:</w:t>
            </w:r>
          </w:p>
          <w:p w:rsidR="00C124FC" w:rsidRDefault="00C124FC" w:rsidP="00C124FC">
            <w:pPr>
              <w:autoSpaceDE w:val="0"/>
              <w:jc w:val="both"/>
              <w:rPr>
                <w:shd w:val="clear" w:color="auto" w:fill="FFFFFF"/>
              </w:rPr>
            </w:pPr>
            <w:r w:rsidRPr="00770595">
              <w:rPr>
                <w:shd w:val="clear" w:color="auto" w:fill="FFFFFF"/>
              </w:rPr>
              <w:t>Vaikų, ugdomų ikimokyklinėse įstaigose, dalis, lyginant su bendru to amžiaus vaikų  skaičiumi</w:t>
            </w:r>
            <w:r w:rsidR="00770595" w:rsidRPr="00770595">
              <w:rPr>
                <w:shd w:val="clear" w:color="auto" w:fill="FFFFFF"/>
              </w:rPr>
              <w:t xml:space="preserve"> – 83  proc.</w:t>
            </w:r>
          </w:p>
          <w:p w:rsidR="00922E63" w:rsidRDefault="00C247C4" w:rsidP="00C247C4">
            <w:pPr>
              <w:snapToGrid w:val="0"/>
              <w:jc w:val="both"/>
              <w:rPr>
                <w:rFonts w:eastAsia="Times New Roman" w:cs="Tahoma"/>
                <w:color w:val="000000"/>
                <w:shd w:val="clear" w:color="auto" w:fill="FFFFFF"/>
              </w:rPr>
            </w:pPr>
            <w:r>
              <w:rPr>
                <w:rFonts w:eastAsia="Times New Roman" w:cs="Tahoma"/>
                <w:color w:val="000000"/>
                <w:shd w:val="clear" w:color="auto" w:fill="FFFFFF"/>
              </w:rPr>
              <w:t xml:space="preserve">Ikimokyklinių įstaigų </w:t>
            </w:r>
            <w:r w:rsidRPr="00BB587B">
              <w:rPr>
                <w:rFonts w:eastAsia="Times New Roman" w:cs="Tahoma"/>
                <w:color w:val="000000"/>
                <w:shd w:val="clear" w:color="auto" w:fill="FFFFFF"/>
              </w:rPr>
              <w:t>skaičius</w:t>
            </w:r>
            <w:r w:rsidR="002D2549" w:rsidRPr="00BB587B">
              <w:rPr>
                <w:rFonts w:eastAsia="Times New Roman" w:cs="Tahoma"/>
                <w:color w:val="000000"/>
                <w:shd w:val="clear" w:color="auto" w:fill="FFFFFF"/>
              </w:rPr>
              <w:t xml:space="preserve"> </w:t>
            </w:r>
            <w:r w:rsidR="00922E63" w:rsidRPr="00BB587B">
              <w:rPr>
                <w:rFonts w:eastAsia="Times New Roman" w:cs="Tahoma"/>
                <w:color w:val="000000"/>
                <w:shd w:val="clear" w:color="auto" w:fill="FFFFFF"/>
              </w:rPr>
              <w:t>–</w:t>
            </w:r>
            <w:r w:rsidR="002D2549" w:rsidRPr="00BB587B">
              <w:rPr>
                <w:rFonts w:eastAsia="Times New Roman" w:cs="Tahoma"/>
                <w:color w:val="000000"/>
                <w:shd w:val="clear" w:color="auto" w:fill="FFFFFF"/>
              </w:rPr>
              <w:t xml:space="preserve"> </w:t>
            </w:r>
            <w:r w:rsidR="00E10D79">
              <w:rPr>
                <w:rFonts w:eastAsia="Times New Roman" w:cs="Tahoma"/>
                <w:color w:val="000000"/>
                <w:shd w:val="clear" w:color="auto" w:fill="FFFFFF"/>
              </w:rPr>
              <w:t>37</w:t>
            </w:r>
            <w:r w:rsidR="00922E63" w:rsidRPr="00BB587B">
              <w:rPr>
                <w:rFonts w:eastAsia="Times New Roman" w:cs="Tahoma"/>
                <w:color w:val="000000"/>
                <w:shd w:val="clear" w:color="auto" w:fill="FFFFFF"/>
              </w:rPr>
              <w:t xml:space="preserve"> įstaigos.</w:t>
            </w:r>
          </w:p>
          <w:p w:rsidR="00AD1612" w:rsidRPr="00F66F8D" w:rsidRDefault="00AD1612" w:rsidP="00C247C4">
            <w:pPr>
              <w:snapToGrid w:val="0"/>
              <w:jc w:val="both"/>
              <w:rPr>
                <w:rFonts w:eastAsia="Times New Roman" w:cs="Tahoma"/>
                <w:color w:val="000000"/>
                <w:shd w:val="clear" w:color="auto" w:fill="FFFFFF"/>
              </w:rPr>
            </w:pPr>
            <w:r w:rsidRPr="00006C8B">
              <w:rPr>
                <w:rFonts w:eastAsia="Times New Roman" w:cs="Tahoma"/>
                <w:color w:val="000000"/>
                <w:shd w:val="clear" w:color="auto" w:fill="FFFFFF"/>
              </w:rPr>
              <w:t>Vaikų, kuriems skirtas finansavimas iš Savivaldybės biudžeto nevalsty</w:t>
            </w:r>
            <w:r w:rsidR="009B6B87" w:rsidRPr="00006C8B">
              <w:rPr>
                <w:rFonts w:eastAsia="Times New Roman" w:cs="Tahoma"/>
                <w:color w:val="000000"/>
                <w:shd w:val="clear" w:color="auto" w:fill="FFFFFF"/>
              </w:rPr>
              <w:t>b</w:t>
            </w:r>
            <w:r w:rsidR="00006C8B" w:rsidRPr="00006C8B">
              <w:rPr>
                <w:rFonts w:eastAsia="Times New Roman" w:cs="Tahoma"/>
                <w:color w:val="000000"/>
                <w:shd w:val="clear" w:color="auto" w:fill="FFFFFF"/>
              </w:rPr>
              <w:t>inėse švietimo įstaigose, dalis</w:t>
            </w:r>
            <w:r w:rsidR="009B6B87" w:rsidRPr="00006C8B">
              <w:rPr>
                <w:rFonts w:eastAsia="Times New Roman" w:cs="Tahoma"/>
                <w:color w:val="000000"/>
                <w:shd w:val="clear" w:color="auto" w:fill="FFFFFF"/>
              </w:rPr>
              <w:t xml:space="preserve"> lyginant su bendru </w:t>
            </w:r>
            <w:r w:rsidR="00006C8B" w:rsidRPr="00006C8B">
              <w:rPr>
                <w:rFonts w:eastAsia="Times New Roman" w:cs="Tahoma"/>
                <w:color w:val="000000"/>
                <w:shd w:val="clear" w:color="auto" w:fill="FFFFFF"/>
              </w:rPr>
              <w:t>ikimokyklinio ugdymo įstaigas lankančių vaikų skaičiumi – 4</w:t>
            </w:r>
            <w:r w:rsidR="009B6B87" w:rsidRPr="00006C8B">
              <w:rPr>
                <w:rFonts w:eastAsia="Times New Roman" w:cs="Tahoma"/>
                <w:color w:val="000000"/>
                <w:shd w:val="clear" w:color="auto" w:fill="FFFFFF"/>
              </w:rPr>
              <w:t xml:space="preserve"> proc.</w:t>
            </w:r>
            <w:r w:rsidR="00006C8B" w:rsidRPr="00006C8B">
              <w:rPr>
                <w:rFonts w:eastAsia="Times New Roman" w:cs="Tahoma"/>
                <w:color w:val="000000"/>
                <w:shd w:val="clear" w:color="auto" w:fill="FFFFFF"/>
              </w:rPr>
              <w:t xml:space="preserve"> </w:t>
            </w:r>
          </w:p>
        </w:tc>
      </w:tr>
      <w:tr w:rsidR="00922E63" w:rsidRPr="00F66F8D" w:rsidTr="00714E00">
        <w:trPr>
          <w:trHeight w:val="522"/>
        </w:trPr>
        <w:tc>
          <w:tcPr>
            <w:tcW w:w="2025" w:type="dxa"/>
            <w:tcBorders>
              <w:top w:val="single" w:sz="2" w:space="0" w:color="000000"/>
              <w:left w:val="single" w:sz="1" w:space="0" w:color="000000"/>
              <w:bottom w:val="single" w:sz="4" w:space="0" w:color="auto"/>
            </w:tcBorders>
            <w:shd w:val="clear" w:color="auto" w:fill="auto"/>
          </w:tcPr>
          <w:p w:rsidR="00922E63" w:rsidRPr="00F66F8D" w:rsidRDefault="00922E63" w:rsidP="00111C98">
            <w:pPr>
              <w:pStyle w:val="Lentelsturinys"/>
              <w:snapToGrid w:val="0"/>
              <w:rPr>
                <w:b/>
                <w:bCs/>
              </w:rPr>
            </w:pPr>
            <w:r w:rsidRPr="00F66F8D">
              <w:rPr>
                <w:b/>
                <w:bCs/>
              </w:rPr>
              <w:lastRenderedPageBreak/>
              <w:t>Programos tikslas</w:t>
            </w:r>
          </w:p>
        </w:tc>
        <w:tc>
          <w:tcPr>
            <w:tcW w:w="6570" w:type="dxa"/>
            <w:gridSpan w:val="4"/>
            <w:tcBorders>
              <w:top w:val="single" w:sz="2" w:space="0" w:color="000000"/>
              <w:left w:val="single" w:sz="1" w:space="0" w:color="000000"/>
              <w:bottom w:val="single" w:sz="4" w:space="0" w:color="auto"/>
            </w:tcBorders>
            <w:shd w:val="clear" w:color="auto" w:fill="auto"/>
          </w:tcPr>
          <w:p w:rsidR="00922E63" w:rsidRPr="00F66F8D" w:rsidRDefault="00922E63" w:rsidP="00111C98">
            <w:pPr>
              <w:pStyle w:val="Pagrindinistekstas"/>
              <w:shd w:val="clear" w:color="auto" w:fill="FFFFFF"/>
              <w:suppressAutoHyphens w:val="0"/>
              <w:autoSpaceDE w:val="0"/>
              <w:snapToGrid w:val="0"/>
              <w:spacing w:after="0"/>
              <w:rPr>
                <w:rFonts w:cs="Tahoma"/>
                <w:color w:val="000000"/>
                <w:shd w:val="clear" w:color="auto" w:fill="FFFFFF"/>
              </w:rPr>
            </w:pPr>
            <w:r w:rsidRPr="00F66F8D">
              <w:rPr>
                <w:rFonts w:cs="Tahoma"/>
                <w:color w:val="000000"/>
                <w:shd w:val="clear" w:color="auto" w:fill="FFFFFF"/>
              </w:rPr>
              <w:t>Mokinių pažinimo, lavinimosi ir saviraiškos poreikių tenkinimas, palankių sąlygų vaikų socializacijai sudarymas.</w:t>
            </w:r>
          </w:p>
        </w:tc>
        <w:tc>
          <w:tcPr>
            <w:tcW w:w="825" w:type="dxa"/>
            <w:gridSpan w:val="3"/>
            <w:tcBorders>
              <w:top w:val="single" w:sz="2" w:space="0" w:color="000000"/>
              <w:left w:val="single" w:sz="1" w:space="0" w:color="000000"/>
              <w:bottom w:val="single" w:sz="4" w:space="0" w:color="auto"/>
            </w:tcBorders>
            <w:shd w:val="clear" w:color="auto" w:fill="auto"/>
          </w:tcPr>
          <w:p w:rsidR="00922E63" w:rsidRPr="00F66F8D" w:rsidRDefault="00922E63" w:rsidP="00111C98">
            <w:pPr>
              <w:pStyle w:val="Lentelsturinys"/>
              <w:snapToGrid w:val="0"/>
              <w:rPr>
                <w:rFonts w:cs="Tahoma"/>
                <w:b/>
                <w:bCs/>
              </w:rPr>
            </w:pPr>
            <w:r w:rsidRPr="00F66F8D">
              <w:rPr>
                <w:rFonts w:cs="Tahoma"/>
                <w:b/>
                <w:bCs/>
              </w:rPr>
              <w:t>Kodas</w:t>
            </w:r>
          </w:p>
        </w:tc>
        <w:tc>
          <w:tcPr>
            <w:tcW w:w="489" w:type="dxa"/>
            <w:tcBorders>
              <w:top w:val="single" w:sz="2" w:space="0" w:color="000000"/>
              <w:left w:val="single" w:sz="1" w:space="0" w:color="000000"/>
              <w:bottom w:val="single" w:sz="4" w:space="0" w:color="auto"/>
              <w:right w:val="single" w:sz="1" w:space="0" w:color="000000"/>
            </w:tcBorders>
            <w:shd w:val="clear" w:color="auto" w:fill="auto"/>
          </w:tcPr>
          <w:p w:rsidR="00922E63" w:rsidRPr="00F66F8D" w:rsidRDefault="00922E63" w:rsidP="00111C98">
            <w:pPr>
              <w:pStyle w:val="TableHeading"/>
              <w:snapToGrid w:val="0"/>
              <w:rPr>
                <w:b w:val="0"/>
                <w:bCs w:val="0"/>
                <w:i w:val="0"/>
                <w:iCs w:val="0"/>
              </w:rPr>
            </w:pPr>
            <w:r w:rsidRPr="00F66F8D">
              <w:rPr>
                <w:b w:val="0"/>
                <w:bCs w:val="0"/>
                <w:i w:val="0"/>
                <w:iCs w:val="0"/>
              </w:rPr>
              <w:t>04</w:t>
            </w:r>
          </w:p>
        </w:tc>
      </w:tr>
      <w:tr w:rsidR="00922E63" w:rsidRPr="00F66F8D" w:rsidTr="0057227E">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F66F8D" w:rsidRDefault="00922E63">
            <w:pPr>
              <w:pStyle w:val="Lentelsturinys"/>
              <w:tabs>
                <w:tab w:val="left" w:pos="0"/>
              </w:tabs>
              <w:autoSpaceDE w:val="0"/>
              <w:snapToGrid w:val="0"/>
              <w:jc w:val="both"/>
              <w:rPr>
                <w:b/>
                <w:bCs/>
                <w:color w:val="000000"/>
              </w:rPr>
            </w:pPr>
            <w:r w:rsidRPr="00F66F8D">
              <w:rPr>
                <w:b/>
                <w:bCs/>
                <w:color w:val="000000"/>
              </w:rPr>
              <w:t>Tikslo įgyvendinimo aprašymas.</w:t>
            </w:r>
          </w:p>
          <w:p w:rsidR="00922E63" w:rsidRPr="00F66F8D" w:rsidRDefault="00597B95">
            <w:pPr>
              <w:tabs>
                <w:tab w:val="left" w:pos="0"/>
              </w:tabs>
              <w:autoSpaceDE w:val="0"/>
              <w:snapToGrid w:val="0"/>
              <w:jc w:val="both"/>
            </w:pPr>
            <w:r>
              <w:rPr>
                <w:color w:val="000000"/>
              </w:rPr>
              <w:t xml:space="preserve">           </w:t>
            </w:r>
            <w:r w:rsidR="00922E63" w:rsidRPr="00F66F8D">
              <w:rPr>
                <w:color w:val="000000"/>
              </w:rPr>
              <w:t>V</w:t>
            </w:r>
            <w:r w:rsidR="00922E63" w:rsidRPr="00F66F8D">
              <w:t xml:space="preserve">iena iš savarankiškųjų savivaldybių funkcijų yra vaikų </w:t>
            </w:r>
            <w:r w:rsidR="00922E63" w:rsidRPr="00F66F8D">
              <w:rPr>
                <w:color w:val="000000"/>
              </w:rPr>
              <w:t>neformaliojo švietimo organizavimas, vaikų ir jaunimo užimtumo organizavimas</w:t>
            </w:r>
            <w:r w:rsidR="00922E63" w:rsidRPr="00F66F8D">
              <w:t>. Šiaulių miesto savivaldybė tai vykdo įgyvendindama šiuos uždavinius:</w:t>
            </w:r>
          </w:p>
          <w:p w:rsidR="00922E63" w:rsidRPr="00F66F8D" w:rsidRDefault="00597B95">
            <w:pPr>
              <w:tabs>
                <w:tab w:val="left" w:pos="0"/>
              </w:tabs>
              <w:autoSpaceDE w:val="0"/>
              <w:jc w:val="both"/>
              <w:rPr>
                <w:i/>
                <w:iCs/>
              </w:rPr>
            </w:pPr>
            <w:r>
              <w:rPr>
                <w:i/>
                <w:iCs/>
              </w:rPr>
              <w:t xml:space="preserve">           </w:t>
            </w:r>
            <w:r w:rsidR="00922E63" w:rsidRPr="00F66F8D">
              <w:rPr>
                <w:i/>
                <w:iCs/>
              </w:rPr>
              <w:t>01 uždavinys. Užtikrinti optimalų neformaliojo vaikų švietimo mokyklų prieinamumą ir paslaugų įvairovę.</w:t>
            </w:r>
          </w:p>
          <w:p w:rsidR="00E83B98" w:rsidRDefault="00597B95">
            <w:pPr>
              <w:autoSpaceDE w:val="0"/>
              <w:jc w:val="both"/>
            </w:pPr>
            <w:r>
              <w:t xml:space="preserve">       </w:t>
            </w:r>
            <w:r w:rsidR="00E83B98" w:rsidRPr="00E83B98">
              <w:t xml:space="preserve">Neformaliojo vaikų švietimo paskirtis – tenkinti mokinių pažinimo, lavinimosi ir saviraiškos poreikius, padėti jiems tapti aktyviais visuomenės nariais. Neformaliojo vaikų švietimo programas vykdo muzikos, dailės, </w:t>
            </w:r>
            <w:r w:rsidR="00E83B98">
              <w:t xml:space="preserve">gamtininkų, turistų, technikų </w:t>
            </w:r>
            <w:r w:rsidR="00E83B98" w:rsidRPr="00E83B98">
              <w:t xml:space="preserve">mokyklos, </w:t>
            </w:r>
            <w:r w:rsidR="00E83B98">
              <w:t xml:space="preserve">viešosios įstaigos, </w:t>
            </w:r>
            <w:r w:rsidR="00E83B98" w:rsidRPr="00E83B98">
              <w:t>laisvieji mokytojai, kiti švietimo teikėjai.</w:t>
            </w:r>
            <w:r>
              <w:t xml:space="preserve">    </w:t>
            </w:r>
          </w:p>
          <w:p w:rsidR="00922E63" w:rsidRPr="00F66F8D" w:rsidRDefault="00E83B98">
            <w:pPr>
              <w:autoSpaceDE w:val="0"/>
              <w:jc w:val="both"/>
            </w:pPr>
            <w:r>
              <w:t xml:space="preserve">           </w:t>
            </w:r>
            <w:r w:rsidR="00922E63" w:rsidRPr="00F66F8D">
              <w:t>Dešimtyje Švietimo skyriaus kuruojamų savivaldybės mokyklų, vykdančių neformaliojo vaikų švietimo programas, ugdoma per 4000 mokinių.</w:t>
            </w:r>
          </w:p>
          <w:p w:rsidR="00D26469" w:rsidRDefault="00597B95" w:rsidP="006F643C">
            <w:pPr>
              <w:tabs>
                <w:tab w:val="left" w:pos="0"/>
              </w:tabs>
              <w:autoSpaceDE w:val="0"/>
              <w:jc w:val="both"/>
            </w:pPr>
            <w:r>
              <w:t xml:space="preserve">           </w:t>
            </w:r>
            <w:r w:rsidR="00922E63" w:rsidRPr="00F66F8D">
              <w:t>Bendrojo ugdymo mokyklose 201</w:t>
            </w:r>
            <w:r w:rsidR="00D26469">
              <w:t>6</w:t>
            </w:r>
            <w:r w:rsidR="00922E63" w:rsidRPr="00F66F8D">
              <w:t>-201</w:t>
            </w:r>
            <w:r w:rsidR="00D26469">
              <w:t>7</w:t>
            </w:r>
            <w:r w:rsidR="00922E63" w:rsidRPr="00F66F8D">
              <w:t xml:space="preserve"> mokslo metais veikia per 140 meno kolektyvų. Apie 40 iš jų – šokių kolektyvai. Vaikų tautinių šokių kolektyvai – „Šėltinis“, „Sukūrėlis“</w:t>
            </w:r>
            <w:r w:rsidR="00293122">
              <w:t xml:space="preserve">, „Šermukšnėlė“ </w:t>
            </w:r>
            <w:r w:rsidR="00922E63" w:rsidRPr="00F66F8D">
              <w:t xml:space="preserve"> ir kt. – reprezentuoja miestą šalyje ir užsienyje, turi gilias kultūrinės veiklos ir kryptingo vaikų užimtumo tradicijas. Kolektyvai dalyvauja miesto renginiuose, respublikinėse dainų šventėse, sėkmingai pasirodo tautinių šokių festivaliuose bei konkursuose.</w:t>
            </w:r>
            <w:r w:rsidR="00D26469">
              <w:t xml:space="preserve"> </w:t>
            </w:r>
          </w:p>
          <w:p w:rsidR="00361186" w:rsidRPr="00F66F8D" w:rsidRDefault="00D26469">
            <w:pPr>
              <w:autoSpaceDE w:val="0"/>
              <w:jc w:val="both"/>
            </w:pPr>
            <w:r>
              <w:t xml:space="preserve">            </w:t>
            </w:r>
            <w:r w:rsidR="00361186">
              <w:t xml:space="preserve">Pagal </w:t>
            </w:r>
            <w:r w:rsidR="00361186" w:rsidRPr="00636EAB">
              <w:t>Vaikų ir</w:t>
            </w:r>
            <w:r w:rsidR="0071259F" w:rsidRPr="00636EAB">
              <w:t xml:space="preserve"> jaunimo vasaros užimtumo</w:t>
            </w:r>
            <w:r w:rsidR="00361186">
              <w:t xml:space="preserve"> programą</w:t>
            </w:r>
            <w:r>
              <w:t>,</w:t>
            </w:r>
            <w:r w:rsidR="00361186">
              <w:t xml:space="preserve"> </w:t>
            </w:r>
            <w:r w:rsidRPr="00D26469">
              <w:t>finansuojamą Savivaldybės</w:t>
            </w:r>
            <w:r>
              <w:t xml:space="preserve">, </w:t>
            </w:r>
            <w:r w:rsidRPr="00D26469">
              <w:t xml:space="preserve"> </w:t>
            </w:r>
            <w:r w:rsidR="00361186">
              <w:t xml:space="preserve">organizuojamas neformalusis švietimas (stovyklos) vasaros metu. Kasmet šios programos teikiamomis galimybėmis pasinaudoja apie 900 vaikų ir jaunuolių. </w:t>
            </w:r>
          </w:p>
          <w:p w:rsidR="00922E63" w:rsidRPr="00F66F8D" w:rsidRDefault="00922E63">
            <w:pPr>
              <w:snapToGrid w:val="0"/>
              <w:jc w:val="both"/>
              <w:rPr>
                <w:rFonts w:eastAsia="Times New Roman" w:cs="Tahoma"/>
                <w:color w:val="000000"/>
                <w:u w:val="single"/>
                <w:shd w:val="clear" w:color="auto" w:fill="FFFFFF"/>
              </w:rPr>
            </w:pPr>
            <w:r w:rsidRPr="00770595">
              <w:rPr>
                <w:rFonts w:eastAsia="Times New Roman" w:cs="Tahoma"/>
                <w:color w:val="000000"/>
                <w:u w:val="single"/>
                <w:shd w:val="clear" w:color="auto" w:fill="FFFFFF"/>
              </w:rPr>
              <w:t>Rezultato pasiekimo vertinimo kriterijai:</w:t>
            </w:r>
          </w:p>
          <w:p w:rsidR="009D0B2D" w:rsidRPr="00F66F8D" w:rsidRDefault="009D0B2D">
            <w:pPr>
              <w:autoSpaceDE w:val="0"/>
            </w:pPr>
            <w:r w:rsidRPr="00A65FBA">
              <w:t>Vaikų, lankančių neformaliojo vaikų švietimo mokyklas, dalis nuo bendro mokinių skaičiaus</w:t>
            </w:r>
            <w:r w:rsidR="00C04E4C">
              <w:t xml:space="preserve"> </w:t>
            </w:r>
            <w:r w:rsidR="00A65FBA">
              <w:t>–</w:t>
            </w:r>
            <w:r w:rsidR="00C04E4C">
              <w:t xml:space="preserve"> 32 </w:t>
            </w:r>
            <w:r w:rsidR="00A65FBA">
              <w:t xml:space="preserve">proc. </w:t>
            </w:r>
          </w:p>
          <w:p w:rsidR="00FE1144" w:rsidRPr="00F66F8D" w:rsidRDefault="006F643C" w:rsidP="006F643C">
            <w:pPr>
              <w:autoSpaceDE w:val="0"/>
            </w:pPr>
            <w:r>
              <w:t xml:space="preserve">Neformaliojo vaikų švietimo teikėjų skaičius </w:t>
            </w:r>
            <w:r w:rsidR="00922E63" w:rsidRPr="00F66F8D">
              <w:t>–</w:t>
            </w:r>
            <w:r>
              <w:t xml:space="preserve"> 45</w:t>
            </w:r>
            <w:r w:rsidR="00922E63" w:rsidRPr="00F66F8D">
              <w:t>.</w:t>
            </w:r>
          </w:p>
        </w:tc>
      </w:tr>
      <w:tr w:rsidR="00922E63" w:rsidRPr="00F66F8D" w:rsidTr="00714E00">
        <w:tc>
          <w:tcPr>
            <w:tcW w:w="2025" w:type="dxa"/>
            <w:tcBorders>
              <w:top w:val="single" w:sz="2" w:space="0" w:color="000000"/>
              <w:left w:val="single" w:sz="1" w:space="0" w:color="000000"/>
              <w:bottom w:val="single" w:sz="4" w:space="0" w:color="auto"/>
            </w:tcBorders>
            <w:shd w:val="clear" w:color="auto" w:fill="auto"/>
          </w:tcPr>
          <w:p w:rsidR="00922E63" w:rsidRPr="00F66F8D" w:rsidRDefault="00922E63" w:rsidP="00111C98">
            <w:pPr>
              <w:pStyle w:val="Lentelsturinys"/>
              <w:snapToGrid w:val="0"/>
              <w:rPr>
                <w:b/>
                <w:bCs/>
              </w:rPr>
            </w:pPr>
            <w:r w:rsidRPr="00F66F8D">
              <w:rPr>
                <w:b/>
                <w:bCs/>
              </w:rPr>
              <w:t>Programos tikslas</w:t>
            </w:r>
          </w:p>
        </w:tc>
        <w:tc>
          <w:tcPr>
            <w:tcW w:w="6570" w:type="dxa"/>
            <w:gridSpan w:val="4"/>
            <w:tcBorders>
              <w:top w:val="single" w:sz="2" w:space="0" w:color="000000"/>
              <w:left w:val="single" w:sz="1" w:space="0" w:color="000000"/>
              <w:bottom w:val="single" w:sz="4" w:space="0" w:color="auto"/>
            </w:tcBorders>
            <w:shd w:val="clear" w:color="auto" w:fill="auto"/>
          </w:tcPr>
          <w:p w:rsidR="00922E63" w:rsidRPr="00F66F8D" w:rsidRDefault="00922E63" w:rsidP="00111C98">
            <w:pPr>
              <w:pStyle w:val="Pagrindinistekstas"/>
              <w:shd w:val="clear" w:color="auto" w:fill="FFFFFF"/>
              <w:suppressAutoHyphens w:val="0"/>
              <w:autoSpaceDE w:val="0"/>
              <w:snapToGrid w:val="0"/>
              <w:spacing w:after="0"/>
              <w:rPr>
                <w:rFonts w:cs="Tahoma"/>
                <w:color w:val="000000"/>
                <w:shd w:val="clear" w:color="auto" w:fill="FFFFFF"/>
              </w:rPr>
            </w:pPr>
            <w:r w:rsidRPr="00F66F8D">
              <w:rPr>
                <w:rFonts w:cs="Tahoma"/>
                <w:color w:val="000000"/>
                <w:shd w:val="clear" w:color="auto" w:fill="FFFFFF"/>
              </w:rPr>
              <w:t>Švietimo įstaigų materialinės ir techninės bazės stiprinimas.</w:t>
            </w:r>
          </w:p>
        </w:tc>
        <w:tc>
          <w:tcPr>
            <w:tcW w:w="825" w:type="dxa"/>
            <w:gridSpan w:val="3"/>
            <w:tcBorders>
              <w:top w:val="single" w:sz="2" w:space="0" w:color="000000"/>
              <w:left w:val="single" w:sz="1" w:space="0" w:color="000000"/>
              <w:bottom w:val="single" w:sz="4" w:space="0" w:color="auto"/>
            </w:tcBorders>
            <w:shd w:val="clear" w:color="auto" w:fill="auto"/>
          </w:tcPr>
          <w:p w:rsidR="00922E63" w:rsidRPr="00F66F8D" w:rsidRDefault="00922E63" w:rsidP="00111C98">
            <w:pPr>
              <w:pStyle w:val="Lentelsturinys"/>
              <w:snapToGrid w:val="0"/>
              <w:rPr>
                <w:rFonts w:cs="Tahoma"/>
                <w:b/>
                <w:bCs/>
              </w:rPr>
            </w:pPr>
            <w:r w:rsidRPr="00F66F8D">
              <w:rPr>
                <w:rFonts w:cs="Tahoma"/>
                <w:b/>
                <w:bCs/>
              </w:rPr>
              <w:t>Kodas</w:t>
            </w:r>
          </w:p>
        </w:tc>
        <w:tc>
          <w:tcPr>
            <w:tcW w:w="489" w:type="dxa"/>
            <w:tcBorders>
              <w:top w:val="single" w:sz="2" w:space="0" w:color="000000"/>
              <w:left w:val="single" w:sz="1" w:space="0" w:color="000000"/>
              <w:bottom w:val="single" w:sz="4" w:space="0" w:color="auto"/>
              <w:right w:val="single" w:sz="1" w:space="0" w:color="000000"/>
            </w:tcBorders>
            <w:shd w:val="clear" w:color="auto" w:fill="auto"/>
          </w:tcPr>
          <w:p w:rsidR="00922E63" w:rsidRPr="00F66F8D" w:rsidRDefault="00922E63" w:rsidP="00111C98">
            <w:pPr>
              <w:pStyle w:val="TableHeading"/>
              <w:snapToGrid w:val="0"/>
              <w:rPr>
                <w:b w:val="0"/>
                <w:bCs w:val="0"/>
                <w:i w:val="0"/>
                <w:iCs w:val="0"/>
              </w:rPr>
            </w:pPr>
            <w:r w:rsidRPr="00F66F8D">
              <w:rPr>
                <w:b w:val="0"/>
                <w:bCs w:val="0"/>
                <w:i w:val="0"/>
                <w:iCs w:val="0"/>
              </w:rPr>
              <w:t>05</w:t>
            </w:r>
          </w:p>
        </w:tc>
      </w:tr>
      <w:tr w:rsidR="00922E63" w:rsidRPr="00F66F8D" w:rsidTr="00714E00">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F66F8D" w:rsidRDefault="00922E63" w:rsidP="00111C98">
            <w:pPr>
              <w:pStyle w:val="Lentelsturinys"/>
              <w:tabs>
                <w:tab w:val="left" w:pos="0"/>
              </w:tabs>
              <w:autoSpaceDE w:val="0"/>
              <w:snapToGrid w:val="0"/>
              <w:jc w:val="both"/>
              <w:rPr>
                <w:b/>
                <w:bCs/>
                <w:color w:val="000000"/>
              </w:rPr>
            </w:pPr>
            <w:r w:rsidRPr="00F66F8D">
              <w:rPr>
                <w:b/>
                <w:bCs/>
                <w:color w:val="000000"/>
              </w:rPr>
              <w:t>Tikslo įgyvendinimo aprašymas.</w:t>
            </w:r>
          </w:p>
          <w:p w:rsidR="00922E63" w:rsidRPr="00FE1144" w:rsidRDefault="00361186" w:rsidP="00111C98">
            <w:pPr>
              <w:autoSpaceDE w:val="0"/>
              <w:snapToGrid w:val="0"/>
              <w:jc w:val="both"/>
              <w:rPr>
                <w:color w:val="000000"/>
              </w:rPr>
            </w:pPr>
            <w:r>
              <w:rPr>
                <w:color w:val="000000"/>
              </w:rPr>
              <w:t xml:space="preserve">           </w:t>
            </w:r>
            <w:r w:rsidR="00922E63" w:rsidRPr="00F66F8D">
              <w:rPr>
                <w:color w:val="000000"/>
              </w:rPr>
              <w:t xml:space="preserve">Įgyvendinant valstybinę švietimo politiką, būtina sudaryti saugias ir sveikas ugdymosi sąlygas, aprūpinti švietimo įstaigas šiuolaikinėmis mokymo priemonėmis bei sukurti modernią mokymosi </w:t>
            </w:r>
            <w:r w:rsidR="00922E63" w:rsidRPr="00FE1144">
              <w:rPr>
                <w:color w:val="000000"/>
              </w:rPr>
              <w:t>aplinką. Tikslas bus pasiektas įgyvendinus nurodytus uždavinius</w:t>
            </w:r>
            <w:r w:rsidR="00564DC7">
              <w:rPr>
                <w:color w:val="000000"/>
              </w:rPr>
              <w:t>:</w:t>
            </w:r>
          </w:p>
          <w:p w:rsidR="00922E63" w:rsidRPr="00F66F8D" w:rsidRDefault="00361186" w:rsidP="00111C98">
            <w:pPr>
              <w:autoSpaceDE w:val="0"/>
              <w:rPr>
                <w:i/>
                <w:iCs/>
              </w:rPr>
            </w:pPr>
            <w:r>
              <w:rPr>
                <w:i/>
                <w:iCs/>
              </w:rPr>
              <w:t xml:space="preserve">          </w:t>
            </w:r>
            <w:r w:rsidR="00922E63" w:rsidRPr="00F66F8D">
              <w:rPr>
                <w:i/>
                <w:iCs/>
              </w:rPr>
              <w:t>01 uždavinys. Užtikrinti švietimo įstaigų funkcionavimą.</w:t>
            </w:r>
          </w:p>
          <w:p w:rsidR="00922E63" w:rsidRPr="00F66F8D" w:rsidRDefault="00361186" w:rsidP="00111C98">
            <w:pPr>
              <w:autoSpaceDE w:val="0"/>
              <w:jc w:val="both"/>
              <w:rPr>
                <w:color w:val="000000"/>
              </w:rPr>
            </w:pPr>
            <w:r>
              <w:rPr>
                <w:color w:val="000000"/>
              </w:rPr>
              <w:t xml:space="preserve">         V</w:t>
            </w:r>
            <w:r w:rsidR="00922E63" w:rsidRPr="00F66F8D">
              <w:rPr>
                <w:color w:val="000000"/>
              </w:rPr>
              <w:t xml:space="preserve">iena </w:t>
            </w:r>
            <w:r>
              <w:rPr>
                <w:color w:val="000000"/>
              </w:rPr>
              <w:t xml:space="preserve">iš </w:t>
            </w:r>
            <w:r w:rsidR="00922E63" w:rsidRPr="00F66F8D">
              <w:rPr>
                <w:color w:val="000000"/>
              </w:rPr>
              <w:t>Švietimo centr</w:t>
            </w:r>
            <w:r>
              <w:rPr>
                <w:color w:val="000000"/>
              </w:rPr>
              <w:t>o funkcijų</w:t>
            </w:r>
            <w:r w:rsidR="00922E63" w:rsidRPr="00F66F8D">
              <w:rPr>
                <w:color w:val="000000"/>
              </w:rPr>
              <w:t xml:space="preserve"> yra ūkinių paslaugų teikimas. Švietimo centras atlieka inžinerinių tinklų avarijų šalinimo ir remonto darbus </w:t>
            </w:r>
            <w:r w:rsidR="00111C98">
              <w:rPr>
                <w:color w:val="000000"/>
              </w:rPr>
              <w:t>Šiaulių miesto</w:t>
            </w:r>
            <w:r w:rsidR="00922E63" w:rsidRPr="00F66F8D">
              <w:rPr>
                <w:color w:val="000000"/>
              </w:rPr>
              <w:t xml:space="preserve"> švietimo įstaigose</w:t>
            </w:r>
            <w:r w:rsidR="00AC6C50">
              <w:rPr>
                <w:color w:val="000000"/>
              </w:rPr>
              <w:t xml:space="preserve">. </w:t>
            </w:r>
            <w:r w:rsidR="00922E63" w:rsidRPr="00F66F8D">
              <w:rPr>
                <w:color w:val="000000"/>
              </w:rPr>
              <w:t xml:space="preserve">Švietimo įstaigų inžinerinių tinklų būklė yra prasta, todėl </w:t>
            </w:r>
            <w:r w:rsidR="00111C98">
              <w:rPr>
                <w:color w:val="000000"/>
              </w:rPr>
              <w:t>būtina skirti lėšas šimtaprocentiniam avarijų likvidavimui ir remontui.</w:t>
            </w:r>
            <w:r w:rsidR="00922E63" w:rsidRPr="00F66F8D">
              <w:rPr>
                <w:color w:val="000000"/>
              </w:rPr>
              <w:t xml:space="preserve"> </w:t>
            </w:r>
          </w:p>
          <w:p w:rsidR="00922E63" w:rsidRPr="00361186" w:rsidRDefault="00361186" w:rsidP="00111C98">
            <w:pPr>
              <w:autoSpaceDE w:val="0"/>
              <w:rPr>
                <w:rFonts w:eastAsia="Times New Roman"/>
                <w:i/>
                <w:color w:val="000000"/>
              </w:rPr>
            </w:pPr>
            <w:r>
              <w:rPr>
                <w:i/>
                <w:iCs/>
              </w:rPr>
              <w:lastRenderedPageBreak/>
              <w:t xml:space="preserve">         </w:t>
            </w:r>
            <w:r w:rsidR="00922E63" w:rsidRPr="00F66F8D">
              <w:rPr>
                <w:i/>
                <w:iCs/>
              </w:rPr>
              <w:t xml:space="preserve">02 uždavinys. </w:t>
            </w:r>
            <w:r w:rsidR="00922E63" w:rsidRPr="00361186">
              <w:rPr>
                <w:rFonts w:eastAsia="Times New Roman"/>
                <w:i/>
                <w:color w:val="000000"/>
              </w:rPr>
              <w:t>Tobulinti ir modernizuoti švietimo įstaigų ugdymo aplinką.</w:t>
            </w:r>
          </w:p>
          <w:p w:rsidR="00922E63" w:rsidRDefault="00361186" w:rsidP="00111C98">
            <w:pPr>
              <w:autoSpaceDE w:val="0"/>
              <w:jc w:val="both"/>
            </w:pPr>
            <w:r>
              <w:t xml:space="preserve">        </w:t>
            </w:r>
            <w:r w:rsidR="00922E63" w:rsidRPr="00F66F8D">
              <w:t>Gerinant švietimo įstaigų higienines sąlygas, reikia atlikti daugumos švietimo įstaigų pastatų atnaujinimo darbus, sutvarkyti teritorijas, įrengti arba atnaujinti mokyklų stadionus. Įgyvendinant Šiaulių miesto savivaldybės Investicijų programą kasmet yra atliekami suplanuotų objektų – švietimo įstaigų - remonto bei renovacijos darbai. 201</w:t>
            </w:r>
            <w:r w:rsidR="00AC6C50">
              <w:t>7</w:t>
            </w:r>
            <w:r w:rsidR="00922E63" w:rsidRPr="00F66F8D">
              <w:t xml:space="preserve"> metais numatoma </w:t>
            </w:r>
            <w:r w:rsidR="00AC6C50">
              <w:t xml:space="preserve">pradėti statyti modernią sporto salę prie Sporto gimnazijos, </w:t>
            </w:r>
            <w:r w:rsidR="009260E2">
              <w:t xml:space="preserve">pradėti elektros ir vamzdynų remonto darbus Gegužių progimnazijoje, </w:t>
            </w:r>
            <w:r w:rsidR="00AC6C50">
              <w:t xml:space="preserve">atlikti baigiamuosius renovacijos darbus </w:t>
            </w:r>
            <w:r w:rsidR="003320A9">
              <w:t>Stasio Šalkauskio</w:t>
            </w:r>
            <w:r w:rsidR="00AC6C50">
              <w:t xml:space="preserve"> gimnazijoje</w:t>
            </w:r>
            <w:r w:rsidR="003320A9">
              <w:t xml:space="preserve">, </w:t>
            </w:r>
            <w:r w:rsidR="00AC6C50">
              <w:t>pabaigti Jovaro sporto aikštyno modernizavimą įrengiant krepšinio-tinklinio aikštelę</w:t>
            </w:r>
            <w:r w:rsidR="00922E63" w:rsidRPr="00F66F8D">
              <w:t xml:space="preserve">, atlikti švietimo įstaigų teritorijų dangų tvarkymo, </w:t>
            </w:r>
            <w:r w:rsidR="00293122">
              <w:t xml:space="preserve">saugių tvorų įrengimo, </w:t>
            </w:r>
            <w:r w:rsidR="00AC6C50">
              <w:t>vamzdynų ir santechninių mazgų atnaujinimo</w:t>
            </w:r>
            <w:r w:rsidR="00770062">
              <w:t xml:space="preserve"> darbus</w:t>
            </w:r>
            <w:r w:rsidR="00922E63" w:rsidRPr="00F66F8D">
              <w:t>.</w:t>
            </w:r>
          </w:p>
          <w:p w:rsidR="00770062" w:rsidRDefault="00770062">
            <w:pPr>
              <w:autoSpaceDE w:val="0"/>
              <w:jc w:val="both"/>
            </w:pPr>
            <w:r>
              <w:t xml:space="preserve">      </w:t>
            </w:r>
            <w:r w:rsidR="00E4727A">
              <w:t>Užtikrinant kokybišką ugdymo(-si) aplinką ir</w:t>
            </w:r>
            <w:r>
              <w:t xml:space="preserve"> </w:t>
            </w:r>
            <w:r w:rsidR="00E4727A">
              <w:t>p</w:t>
            </w:r>
            <w:r>
              <w:t>asinaudojant Regioninės plėtros fondo lėšomis numatoma įgyvendinti šiuos projektus:</w:t>
            </w:r>
          </w:p>
          <w:p w:rsidR="00770062" w:rsidRDefault="002842F7">
            <w:pPr>
              <w:autoSpaceDE w:val="0"/>
              <w:jc w:val="both"/>
            </w:pPr>
            <w:r>
              <w:t xml:space="preserve">       </w:t>
            </w:r>
            <w:r w:rsidR="00651D28">
              <w:t>Šiaulių Didždvario gimnazijos ir Šiaulių „Juventos“ progimnazijos ugdymo aplinkos modernizavimas.</w:t>
            </w:r>
          </w:p>
          <w:p w:rsidR="00BA01F7" w:rsidRDefault="00BA01F7">
            <w:pPr>
              <w:autoSpaceDE w:val="0"/>
              <w:jc w:val="both"/>
            </w:pPr>
            <w:r>
              <w:t xml:space="preserve">       </w:t>
            </w:r>
            <w:r w:rsidRPr="003217AB">
              <w:t>Modernizuoti edukacines aplinkas Šiaulių 1-ojoje muzikos mokykloje ir Šiaulių dainavimo mokykloje „Dagilėlis“.</w:t>
            </w:r>
          </w:p>
          <w:p w:rsidR="002842F7" w:rsidRDefault="002842F7" w:rsidP="002842F7">
            <w:pPr>
              <w:autoSpaceDE w:val="0"/>
              <w:jc w:val="both"/>
            </w:pPr>
            <w:r>
              <w:t xml:space="preserve">       </w:t>
            </w:r>
            <w:r w:rsidR="00651D28">
              <w:t>Lopšelio-darželio „Kregždutė“ modernizavimas.</w:t>
            </w:r>
          </w:p>
          <w:p w:rsidR="00922E63" w:rsidRPr="00F66F8D" w:rsidRDefault="002842F7" w:rsidP="00651D28">
            <w:pPr>
              <w:rPr>
                <w:i/>
                <w:iCs/>
              </w:rPr>
            </w:pPr>
            <w:r>
              <w:t xml:space="preserve">       </w:t>
            </w:r>
            <w:r w:rsidR="00922E63" w:rsidRPr="00F66F8D">
              <w:rPr>
                <w:i/>
                <w:iCs/>
              </w:rPr>
              <w:t xml:space="preserve">03 uždavinys. Modernizuoti ir atnaujinti neformaliojo vaikų švietimo įstaigų mokymo bazę. </w:t>
            </w:r>
          </w:p>
          <w:p w:rsidR="00922E63" w:rsidRPr="00F66F8D" w:rsidRDefault="00E4727A">
            <w:pPr>
              <w:autoSpaceDE w:val="0"/>
              <w:jc w:val="both"/>
            </w:pPr>
            <w:r>
              <w:t xml:space="preserve">      </w:t>
            </w:r>
            <w:r w:rsidR="00922E63" w:rsidRPr="00F66F8D">
              <w:t>Siekiant tenkinti Šiaulių miesto vaikų ir mokinių saviraiškos poreikius ir gerinti užimtumą po pamokų, būtinas visų neformaliojo vaikų švietimo mokyklų aprūp</w:t>
            </w:r>
            <w:r w:rsidR="008D5F5B">
              <w:t xml:space="preserve">inimas modernia mokymo įranga. </w:t>
            </w:r>
          </w:p>
          <w:p w:rsidR="00922E63" w:rsidRPr="00F66F8D" w:rsidRDefault="00922E63">
            <w:pPr>
              <w:snapToGrid w:val="0"/>
              <w:jc w:val="both"/>
              <w:rPr>
                <w:rFonts w:eastAsia="Times New Roman" w:cs="Tahoma"/>
                <w:color w:val="000000"/>
                <w:u w:val="single"/>
                <w:shd w:val="clear" w:color="auto" w:fill="FFFFFF"/>
              </w:rPr>
            </w:pPr>
            <w:r w:rsidRPr="00A65FBA">
              <w:rPr>
                <w:rFonts w:eastAsia="Times New Roman" w:cs="Tahoma"/>
                <w:color w:val="000000"/>
                <w:u w:val="single"/>
                <w:shd w:val="clear" w:color="auto" w:fill="FFFFFF"/>
              </w:rPr>
              <w:t>Rezultato pasiekimo vertinimo kriterijai:</w:t>
            </w:r>
          </w:p>
          <w:p w:rsidR="00BD32A4" w:rsidRDefault="00BD32A4">
            <w:pPr>
              <w:autoSpaceDE w:val="0"/>
              <w:rPr>
                <w:rFonts w:eastAsia="Times New Roman" w:cs="Tahoma"/>
                <w:color w:val="000000"/>
                <w:shd w:val="clear" w:color="auto" w:fill="FFFFFF"/>
              </w:rPr>
            </w:pPr>
            <w:r>
              <w:rPr>
                <w:rFonts w:eastAsia="Times New Roman" w:cs="Tahoma"/>
                <w:color w:val="000000"/>
                <w:shd w:val="clear" w:color="auto" w:fill="FFFFFF"/>
              </w:rPr>
              <w:t>Atlikta sporto salės statybos darbų Sporto gimnazijoje – 20%</w:t>
            </w:r>
          </w:p>
          <w:p w:rsidR="00651D28" w:rsidRDefault="00651D28">
            <w:pPr>
              <w:autoSpaceDE w:val="0"/>
              <w:rPr>
                <w:rFonts w:eastAsia="Times New Roman" w:cs="Tahoma"/>
                <w:color w:val="000000"/>
                <w:shd w:val="clear" w:color="auto" w:fill="FFFFFF"/>
              </w:rPr>
            </w:pPr>
            <w:r>
              <w:rPr>
                <w:rFonts w:eastAsia="Times New Roman" w:cs="Tahoma"/>
                <w:color w:val="000000"/>
                <w:shd w:val="clear" w:color="auto" w:fill="FFFFFF"/>
              </w:rPr>
              <w:t xml:space="preserve">Įgyvendintas </w:t>
            </w:r>
            <w:r w:rsidRPr="00651D28">
              <w:rPr>
                <w:rFonts w:eastAsia="Times New Roman" w:cs="Tahoma"/>
                <w:color w:val="000000"/>
                <w:shd w:val="clear" w:color="auto" w:fill="FFFFFF"/>
              </w:rPr>
              <w:t xml:space="preserve">Jovaro </w:t>
            </w:r>
            <w:r>
              <w:rPr>
                <w:rFonts w:eastAsia="Times New Roman" w:cs="Tahoma"/>
                <w:color w:val="000000"/>
                <w:shd w:val="clear" w:color="auto" w:fill="FFFFFF"/>
              </w:rPr>
              <w:t>progimnazijos sporto aikštyno modernizavimas – 100%</w:t>
            </w:r>
          </w:p>
          <w:p w:rsidR="00922E63" w:rsidRDefault="00922E63">
            <w:pPr>
              <w:autoSpaceDE w:val="0"/>
              <w:rPr>
                <w:rFonts w:eastAsia="Times New Roman" w:cs="Tahoma"/>
                <w:color w:val="000000"/>
                <w:shd w:val="clear" w:color="auto" w:fill="FFFFFF"/>
              </w:rPr>
            </w:pPr>
            <w:r w:rsidRPr="00F66F8D">
              <w:rPr>
                <w:rFonts w:eastAsia="Times New Roman" w:cs="Tahoma"/>
                <w:color w:val="000000"/>
                <w:shd w:val="clear" w:color="auto" w:fill="FFFFFF"/>
              </w:rPr>
              <w:t xml:space="preserve">Atlikti </w:t>
            </w:r>
            <w:r w:rsidR="00BD32A4">
              <w:rPr>
                <w:rFonts w:eastAsia="Times New Roman" w:cs="Tahoma"/>
                <w:color w:val="000000"/>
                <w:shd w:val="clear" w:color="auto" w:fill="FFFFFF"/>
              </w:rPr>
              <w:t>renovacijos darbai</w:t>
            </w:r>
            <w:r w:rsidRPr="00F66F8D">
              <w:rPr>
                <w:rFonts w:eastAsia="Times New Roman" w:cs="Tahoma"/>
                <w:color w:val="000000"/>
                <w:shd w:val="clear" w:color="auto" w:fill="FFFFFF"/>
              </w:rPr>
              <w:t xml:space="preserve"> </w:t>
            </w:r>
            <w:r w:rsidR="00BD32A4">
              <w:rPr>
                <w:rFonts w:eastAsia="Times New Roman" w:cs="Tahoma"/>
                <w:color w:val="000000"/>
                <w:shd w:val="clear" w:color="auto" w:fill="FFFFFF"/>
              </w:rPr>
              <w:t>Stasio Šalkauskio gimnazijoje – 100%</w:t>
            </w:r>
            <w:r w:rsidRPr="00F66F8D">
              <w:rPr>
                <w:rFonts w:eastAsia="Times New Roman" w:cs="Tahoma"/>
                <w:color w:val="000000"/>
                <w:shd w:val="clear" w:color="auto" w:fill="FFFFFF"/>
              </w:rPr>
              <w:t>.</w:t>
            </w:r>
          </w:p>
          <w:p w:rsidR="000176B1" w:rsidRDefault="000176B1">
            <w:pPr>
              <w:autoSpaceDE w:val="0"/>
              <w:rPr>
                <w:rFonts w:eastAsia="Times New Roman" w:cs="Tahoma"/>
                <w:color w:val="000000"/>
                <w:shd w:val="clear" w:color="auto" w:fill="FFFFFF"/>
              </w:rPr>
            </w:pPr>
            <w:r w:rsidRPr="00A65FBA">
              <w:rPr>
                <w:rFonts w:eastAsia="Times New Roman" w:cs="Tahoma"/>
                <w:color w:val="000000"/>
                <w:shd w:val="clear" w:color="auto" w:fill="FFFFFF"/>
              </w:rPr>
              <w:t>Įstaigų, kuriose a</w:t>
            </w:r>
            <w:r w:rsidR="00A65FBA">
              <w:rPr>
                <w:rFonts w:eastAsia="Times New Roman" w:cs="Tahoma"/>
                <w:color w:val="000000"/>
                <w:shd w:val="clear" w:color="auto" w:fill="FFFFFF"/>
              </w:rPr>
              <w:t>tlikti renovacijos darbai, skaičius – 2</w:t>
            </w:r>
          </w:p>
          <w:p w:rsidR="000176B1" w:rsidRDefault="000176B1">
            <w:pPr>
              <w:autoSpaceDE w:val="0"/>
              <w:rPr>
                <w:rFonts w:eastAsia="Times New Roman" w:cs="Tahoma"/>
                <w:color w:val="000000"/>
                <w:shd w:val="clear" w:color="auto" w:fill="FFFFFF"/>
              </w:rPr>
            </w:pPr>
            <w:r w:rsidRPr="00A65FBA">
              <w:rPr>
                <w:rFonts w:eastAsia="Times New Roman" w:cs="Tahoma"/>
                <w:color w:val="000000"/>
                <w:shd w:val="clear" w:color="auto" w:fill="FFFFFF"/>
              </w:rPr>
              <w:t>Užtikrintas avarijų</w:t>
            </w:r>
            <w:r w:rsidR="00A65FBA">
              <w:rPr>
                <w:rFonts w:eastAsia="Times New Roman" w:cs="Tahoma"/>
                <w:color w:val="000000"/>
                <w:shd w:val="clear" w:color="auto" w:fill="FFFFFF"/>
              </w:rPr>
              <w:t xml:space="preserve"> pašalinimas švietimo įstaigose – 100</w:t>
            </w:r>
            <w:r w:rsidRPr="00A65FBA">
              <w:rPr>
                <w:rFonts w:eastAsia="Times New Roman" w:cs="Tahoma"/>
                <w:color w:val="000000"/>
                <w:shd w:val="clear" w:color="auto" w:fill="FFFFFF"/>
              </w:rPr>
              <w:t xml:space="preserve"> proc. </w:t>
            </w:r>
          </w:p>
          <w:p w:rsidR="000176B1" w:rsidRPr="00F66F8D" w:rsidRDefault="000176B1">
            <w:pPr>
              <w:autoSpaceDE w:val="0"/>
              <w:rPr>
                <w:rFonts w:eastAsia="Times New Roman" w:cs="Tahoma"/>
                <w:color w:val="000000"/>
                <w:shd w:val="clear" w:color="auto" w:fill="FFFFFF"/>
              </w:rPr>
            </w:pPr>
            <w:r w:rsidRPr="00A65FBA">
              <w:rPr>
                <w:rFonts w:eastAsia="Times New Roman" w:cs="Tahoma"/>
                <w:color w:val="000000"/>
                <w:shd w:val="clear" w:color="auto" w:fill="FFFFFF"/>
              </w:rPr>
              <w:t xml:space="preserve">Įstaigų, </w:t>
            </w:r>
            <w:r w:rsidR="00A65FBA">
              <w:rPr>
                <w:rFonts w:eastAsia="Times New Roman" w:cs="Tahoma"/>
                <w:color w:val="000000"/>
                <w:shd w:val="clear" w:color="auto" w:fill="FFFFFF"/>
              </w:rPr>
              <w:t>kurių teritorijos aptvertos, skaičius</w:t>
            </w:r>
            <w:r w:rsidRPr="00A65FBA">
              <w:rPr>
                <w:rFonts w:eastAsia="Times New Roman" w:cs="Tahoma"/>
                <w:color w:val="000000"/>
                <w:shd w:val="clear" w:color="auto" w:fill="FFFFFF"/>
              </w:rPr>
              <w:t xml:space="preserve"> –</w:t>
            </w:r>
            <w:r>
              <w:rPr>
                <w:rFonts w:eastAsia="Times New Roman" w:cs="Tahoma"/>
                <w:color w:val="000000"/>
                <w:shd w:val="clear" w:color="auto" w:fill="FFFFFF"/>
              </w:rPr>
              <w:t xml:space="preserve"> </w:t>
            </w:r>
            <w:r w:rsidR="00A65FBA">
              <w:rPr>
                <w:rFonts w:eastAsia="Times New Roman" w:cs="Tahoma"/>
                <w:color w:val="000000"/>
                <w:shd w:val="clear" w:color="auto" w:fill="FFFFFF"/>
              </w:rPr>
              <w:t>18</w:t>
            </w:r>
            <w:r w:rsidR="00B17BF1">
              <w:rPr>
                <w:rFonts w:eastAsia="Times New Roman" w:cs="Tahoma"/>
                <w:color w:val="000000"/>
                <w:shd w:val="clear" w:color="auto" w:fill="FFFFFF"/>
              </w:rPr>
              <w:t>.</w:t>
            </w:r>
          </w:p>
        </w:tc>
      </w:tr>
      <w:tr w:rsidR="00922E63" w:rsidRPr="00F66F8D" w:rsidTr="00714E00">
        <w:tc>
          <w:tcPr>
            <w:tcW w:w="9909" w:type="dxa"/>
            <w:gridSpan w:val="9"/>
            <w:tcBorders>
              <w:top w:val="single" w:sz="2" w:space="0" w:color="000000"/>
              <w:left w:val="single" w:sz="1" w:space="0" w:color="000000"/>
              <w:bottom w:val="single" w:sz="4" w:space="0" w:color="auto"/>
              <w:right w:val="single" w:sz="1" w:space="0" w:color="000000"/>
            </w:tcBorders>
            <w:shd w:val="clear" w:color="auto" w:fill="auto"/>
          </w:tcPr>
          <w:p w:rsidR="00922E63" w:rsidRPr="00F66F8D" w:rsidRDefault="00922E63">
            <w:pPr>
              <w:pStyle w:val="Lentelsturinys"/>
              <w:snapToGrid w:val="0"/>
              <w:rPr>
                <w:b/>
                <w:bCs/>
              </w:rPr>
            </w:pPr>
            <w:r w:rsidRPr="00F66F8D">
              <w:rPr>
                <w:b/>
                <w:bCs/>
              </w:rPr>
              <w:lastRenderedPageBreak/>
              <w:t>Galimi programos vykdymo ir finansavimo šaltiniai:</w:t>
            </w:r>
          </w:p>
          <w:p w:rsidR="00922E63" w:rsidRPr="00F66F8D" w:rsidRDefault="00922E63" w:rsidP="00170596">
            <w:pPr>
              <w:pStyle w:val="Lentelsturinys"/>
              <w:snapToGrid w:val="0"/>
              <w:jc w:val="both"/>
              <w:rPr>
                <w:color w:val="000000"/>
              </w:rPr>
            </w:pPr>
            <w:r w:rsidRPr="00F66F8D">
              <w:rPr>
                <w:b/>
                <w:bCs/>
                <w:color w:val="000000"/>
              </w:rPr>
              <w:t xml:space="preserve">  </w:t>
            </w:r>
            <w:r w:rsidRPr="00F66F8D">
              <w:rPr>
                <w:color w:val="000000"/>
              </w:rPr>
              <w:t>1.</w:t>
            </w:r>
            <w:r w:rsidRPr="00F66F8D">
              <w:rPr>
                <w:b/>
                <w:bCs/>
                <w:color w:val="000000"/>
              </w:rPr>
              <w:t xml:space="preserve"> </w:t>
            </w:r>
            <w:r w:rsidRPr="00F66F8D">
              <w:rPr>
                <w:color w:val="000000"/>
              </w:rPr>
              <w:t>Lietuvos Respublikos valstybės biudžeto lėšos (Mokinio krepšelis, Valstybės investicijų programa, tik</w:t>
            </w:r>
            <w:r w:rsidR="00805067">
              <w:rPr>
                <w:color w:val="000000"/>
              </w:rPr>
              <w:t>slinės švietimo programos) (VB);</w:t>
            </w:r>
          </w:p>
          <w:p w:rsidR="00922E63" w:rsidRPr="00F66F8D" w:rsidRDefault="00922E63" w:rsidP="00170596">
            <w:pPr>
              <w:autoSpaceDE w:val="0"/>
              <w:jc w:val="both"/>
              <w:rPr>
                <w:color w:val="000000"/>
              </w:rPr>
            </w:pPr>
            <w:r w:rsidRPr="00F66F8D">
              <w:rPr>
                <w:color w:val="000000"/>
              </w:rPr>
              <w:t xml:space="preserve">  2. Šiaulių miesto savivaldybės biudžet</w:t>
            </w:r>
            <w:r w:rsidR="008D5F5B">
              <w:rPr>
                <w:color w:val="000000"/>
              </w:rPr>
              <w:t>o ir kitos lėšos (</w:t>
            </w:r>
            <w:r w:rsidRPr="00F66F8D">
              <w:rPr>
                <w:color w:val="000000"/>
              </w:rPr>
              <w:t xml:space="preserve">paskolų ir spec. </w:t>
            </w:r>
            <w:r w:rsidR="00232F84">
              <w:rPr>
                <w:color w:val="000000"/>
              </w:rPr>
              <w:t>programų)</w:t>
            </w:r>
            <w:r w:rsidR="007B7E15">
              <w:rPr>
                <w:color w:val="000000"/>
              </w:rPr>
              <w:t xml:space="preserve"> </w:t>
            </w:r>
            <w:r w:rsidR="008D5F5B">
              <w:rPr>
                <w:color w:val="000000"/>
              </w:rPr>
              <w:t>(SB)</w:t>
            </w:r>
            <w:r w:rsidR="00232F84">
              <w:rPr>
                <w:color w:val="000000"/>
              </w:rPr>
              <w:t>, (PS), (SP)</w:t>
            </w:r>
            <w:r w:rsidR="00805067">
              <w:rPr>
                <w:color w:val="000000"/>
              </w:rPr>
              <w:t>;</w:t>
            </w:r>
          </w:p>
          <w:p w:rsidR="00A53BD3" w:rsidRPr="00F66F8D" w:rsidRDefault="00922E63" w:rsidP="00170596">
            <w:pPr>
              <w:tabs>
                <w:tab w:val="left" w:pos="360"/>
                <w:tab w:val="left" w:pos="720"/>
              </w:tabs>
              <w:jc w:val="both"/>
              <w:rPr>
                <w:color w:val="000000"/>
              </w:rPr>
            </w:pPr>
            <w:r w:rsidRPr="00F66F8D">
              <w:rPr>
                <w:color w:val="000000"/>
              </w:rPr>
              <w:t xml:space="preserve">  3. Rėmėjų (privačios) ir kitos lėšos (KT).</w:t>
            </w:r>
          </w:p>
        </w:tc>
      </w:tr>
      <w:tr w:rsidR="00B55B91" w:rsidRPr="00F66F8D" w:rsidTr="00BC3B0F">
        <w:tc>
          <w:tcPr>
            <w:tcW w:w="9909" w:type="dxa"/>
            <w:gridSpan w:val="9"/>
            <w:tcBorders>
              <w:top w:val="single" w:sz="4" w:space="0" w:color="auto"/>
              <w:left w:val="single" w:sz="2" w:space="0" w:color="000000"/>
              <w:bottom w:val="single" w:sz="4" w:space="0" w:color="auto"/>
              <w:right w:val="single" w:sz="2" w:space="0" w:color="000000"/>
            </w:tcBorders>
            <w:shd w:val="clear" w:color="auto" w:fill="auto"/>
          </w:tcPr>
          <w:p w:rsidR="00B55B91" w:rsidRDefault="00B55B91" w:rsidP="007F5771">
            <w:pPr>
              <w:jc w:val="both"/>
              <w:rPr>
                <w:b/>
              </w:rPr>
            </w:pPr>
            <w:r w:rsidRPr="00B55B91">
              <w:rPr>
                <w:b/>
              </w:rPr>
              <w:t>2015–2024 metų Šiaulių miesto strateginio plėtros plano dalys, susijusios su vykdoma programa:</w:t>
            </w:r>
          </w:p>
          <w:p w:rsidR="00B55B91" w:rsidRDefault="00311394">
            <w:r>
              <w:t>1.1.1. Sudaryti sąlygas asmeninei karjerai</w:t>
            </w:r>
            <w:r w:rsidR="00805067">
              <w:t>;</w:t>
            </w:r>
          </w:p>
          <w:p w:rsidR="00311394" w:rsidRDefault="00311394" w:rsidP="00311394">
            <w:r>
              <w:t>1.1.3. Ugdyti visuomenės sąmoningumą, pilietiškumą, skatinant verslo, švietimo, NVO, kult</w:t>
            </w:r>
            <w:r w:rsidR="00805067">
              <w:t>ūros ir mokslo bendradarbiavimą;</w:t>
            </w:r>
          </w:p>
          <w:p w:rsidR="00311394" w:rsidRDefault="00311394" w:rsidP="00311394">
            <w:r>
              <w:t>2.2.2. Unikalių gamtinių sąlygų išnaudojimas vystant aktyva</w:t>
            </w:r>
            <w:r w:rsidR="00805067">
              <w:t>us laisvalaikio turizmą;</w:t>
            </w:r>
          </w:p>
          <w:p w:rsidR="00311394" w:rsidRDefault="00311394" w:rsidP="00311394">
            <w:r>
              <w:t>3.1.2. Atnaujinti ir plėsti</w:t>
            </w:r>
            <w:r w:rsidR="009B2A9A">
              <w:t xml:space="preserve"> </w:t>
            </w:r>
            <w:r>
              <w:t>sport</w:t>
            </w:r>
            <w:r w:rsidR="00805067">
              <w:t>o objektų infrastruktūrą mieste;</w:t>
            </w:r>
          </w:p>
          <w:p w:rsidR="00311394" w:rsidRPr="00B55B91" w:rsidRDefault="00311394" w:rsidP="00311394">
            <w:r>
              <w:t>3.1.5. Didinti švietimo įstaigų pastatų energetinį efektyvumą.</w:t>
            </w:r>
          </w:p>
        </w:tc>
      </w:tr>
      <w:tr w:rsidR="00922E63" w:rsidRPr="00F66F8D" w:rsidTr="00A41A79">
        <w:tc>
          <w:tcPr>
            <w:tcW w:w="9909" w:type="dxa"/>
            <w:gridSpan w:val="9"/>
            <w:tcBorders>
              <w:top w:val="single" w:sz="4" w:space="0" w:color="auto"/>
              <w:left w:val="single" w:sz="2" w:space="0" w:color="000000"/>
              <w:bottom w:val="single" w:sz="2" w:space="0" w:color="000000"/>
              <w:right w:val="single" w:sz="2" w:space="0" w:color="000000"/>
            </w:tcBorders>
            <w:shd w:val="clear" w:color="auto" w:fill="auto"/>
          </w:tcPr>
          <w:p w:rsidR="00922E63" w:rsidRPr="00F66F8D" w:rsidRDefault="00922E63" w:rsidP="007B7E15">
            <w:pPr>
              <w:autoSpaceDE w:val="0"/>
              <w:snapToGrid w:val="0"/>
              <w:ind w:left="720"/>
              <w:jc w:val="both"/>
              <w:rPr>
                <w:b/>
                <w:bCs/>
              </w:rPr>
            </w:pPr>
            <w:r w:rsidRPr="00F66F8D">
              <w:rPr>
                <w:b/>
                <w:bCs/>
              </w:rPr>
              <w:t>Susiję įstatymai ir kiti norminiai teisės aktai:</w:t>
            </w:r>
          </w:p>
          <w:p w:rsidR="00922E63" w:rsidRPr="00F66F8D" w:rsidRDefault="00922E63">
            <w:pPr>
              <w:numPr>
                <w:ilvl w:val="0"/>
                <w:numId w:val="2"/>
              </w:numPr>
              <w:autoSpaceDE w:val="0"/>
              <w:jc w:val="both"/>
            </w:pPr>
            <w:r w:rsidRPr="00F66F8D">
              <w:t>Lietuvos Respubli</w:t>
            </w:r>
            <w:r w:rsidR="00805067">
              <w:t>kos vietos savivaldos įstatymas;</w:t>
            </w:r>
          </w:p>
          <w:p w:rsidR="00922E63" w:rsidRPr="00F66F8D" w:rsidRDefault="00922E63">
            <w:pPr>
              <w:numPr>
                <w:ilvl w:val="0"/>
                <w:numId w:val="2"/>
              </w:numPr>
              <w:autoSpaceDE w:val="0"/>
              <w:jc w:val="both"/>
            </w:pPr>
            <w:r w:rsidRPr="00F66F8D">
              <w:t>Lietuvos</w:t>
            </w:r>
            <w:r w:rsidR="00805067">
              <w:t xml:space="preserve"> Respublikos švietimo įstatymas;</w:t>
            </w:r>
          </w:p>
          <w:p w:rsidR="00922E63" w:rsidRDefault="00922E63">
            <w:pPr>
              <w:numPr>
                <w:ilvl w:val="0"/>
                <w:numId w:val="2"/>
              </w:numPr>
              <w:autoSpaceDE w:val="0"/>
              <w:jc w:val="both"/>
            </w:pPr>
            <w:r w:rsidRPr="00F66F8D">
              <w:t>Lietuvos Respubliko</w:t>
            </w:r>
            <w:r w:rsidR="00805067">
              <w:t>s transporto lengvatų įstatymas;</w:t>
            </w:r>
          </w:p>
          <w:p w:rsidR="007971EB" w:rsidRPr="00F66F8D" w:rsidRDefault="007971EB" w:rsidP="007971EB">
            <w:pPr>
              <w:numPr>
                <w:ilvl w:val="0"/>
                <w:numId w:val="2"/>
              </w:numPr>
              <w:autoSpaceDE w:val="0"/>
              <w:jc w:val="both"/>
            </w:pPr>
            <w:r w:rsidRPr="007971EB">
              <w:t>Lietuvos Respublikos neformaliojo suaugusiųjų švieti</w:t>
            </w:r>
            <w:r>
              <w:t>mo ir tęstinio mokymosi įstatym</w:t>
            </w:r>
            <w:r w:rsidR="00805067">
              <w:t>as;</w:t>
            </w:r>
          </w:p>
          <w:p w:rsidR="00922E63" w:rsidRPr="00636EAB" w:rsidRDefault="00922E63" w:rsidP="00D84AB2">
            <w:pPr>
              <w:numPr>
                <w:ilvl w:val="0"/>
                <w:numId w:val="2"/>
              </w:numPr>
              <w:autoSpaceDE w:val="0"/>
              <w:jc w:val="both"/>
            </w:pPr>
            <w:r w:rsidRPr="00F66F8D">
              <w:t>Lietuvos Respublikos Vyriausybės 2001 m. birželio 27 d. nutarimas Nr. 785 „Dėl Mokinio krepšelio lėšų apskaičiavimo ir paskirstymo metodikos patvirtinimo</w:t>
            </w:r>
            <w:r w:rsidR="00D84AB2">
              <w:t xml:space="preserve"> </w:t>
            </w:r>
            <w:r w:rsidR="00D84AB2" w:rsidRPr="00636EAB">
              <w:t>(Lietuvos Respublikos Vyriausybės 2016 m. kovo 30 d. nutarimo Nr. 303 aktuali redakcija)</w:t>
            </w:r>
            <w:r w:rsidRPr="00636EAB">
              <w:t xml:space="preserve">. </w:t>
            </w:r>
          </w:p>
          <w:p w:rsidR="00922E63" w:rsidRPr="00F66F8D" w:rsidRDefault="00922E63">
            <w:pPr>
              <w:numPr>
                <w:ilvl w:val="0"/>
                <w:numId w:val="2"/>
              </w:numPr>
              <w:autoSpaceDE w:val="0"/>
              <w:jc w:val="both"/>
            </w:pPr>
            <w:r w:rsidRPr="00F66F8D">
              <w:t>Lietuvos Respublikos Vyriausybės 201</w:t>
            </w:r>
            <w:r w:rsidR="00266E71">
              <w:t>6</w:t>
            </w:r>
            <w:r w:rsidRPr="00F66F8D">
              <w:t xml:space="preserve"> m. spalio </w:t>
            </w:r>
            <w:r w:rsidR="008D3A7C">
              <w:t>1</w:t>
            </w:r>
            <w:r w:rsidR="00266E71">
              <w:t>2</w:t>
            </w:r>
            <w:r w:rsidRPr="00F66F8D">
              <w:t xml:space="preserve"> d. nutarimas Nr. 10</w:t>
            </w:r>
            <w:r w:rsidR="00266E71">
              <w:t>03</w:t>
            </w:r>
            <w:r w:rsidRPr="00F66F8D">
              <w:t xml:space="preserve"> “Dėl Lietuvos Respublikos Vyriausybės 201</w:t>
            </w:r>
            <w:r w:rsidR="00266E71">
              <w:t>7</w:t>
            </w:r>
            <w:r w:rsidR="00051927">
              <w:t xml:space="preserve"> metų veiklos prioritetų“.</w:t>
            </w:r>
          </w:p>
          <w:p w:rsidR="00922E63" w:rsidRPr="00F66F8D" w:rsidRDefault="00922E63">
            <w:pPr>
              <w:numPr>
                <w:ilvl w:val="0"/>
                <w:numId w:val="2"/>
              </w:numPr>
              <w:autoSpaceDE w:val="0"/>
              <w:jc w:val="both"/>
            </w:pPr>
            <w:r w:rsidRPr="00F66F8D">
              <w:t xml:space="preserve">Lietuvos Respublikos Seimo 2013 m. rugpjūčio 28 d. nutarimas Nr. 779 „Dėl Valstybinės </w:t>
            </w:r>
            <w:r w:rsidRPr="00F66F8D">
              <w:lastRenderedPageBreak/>
              <w:t>švietim</w:t>
            </w:r>
            <w:r w:rsidR="00051927">
              <w:t>o 2013 – 2022 metų strategijos“.</w:t>
            </w:r>
          </w:p>
          <w:p w:rsidR="00922E63" w:rsidRDefault="00922E63" w:rsidP="00187E1D">
            <w:pPr>
              <w:numPr>
                <w:ilvl w:val="0"/>
                <w:numId w:val="2"/>
              </w:numPr>
              <w:autoSpaceDE w:val="0"/>
              <w:jc w:val="both"/>
            </w:pPr>
            <w:r w:rsidRPr="00F66F8D">
              <w:t>Šiaulių miesto savivaldybės tarybos 20</w:t>
            </w:r>
            <w:r w:rsidR="00187E1D">
              <w:t>1</w:t>
            </w:r>
            <w:r w:rsidRPr="00F66F8D">
              <w:t xml:space="preserve">6 m. </w:t>
            </w:r>
            <w:r w:rsidR="00187E1D">
              <w:t>rugpjūčio</w:t>
            </w:r>
            <w:r w:rsidRPr="00F66F8D">
              <w:t xml:space="preserve"> 2</w:t>
            </w:r>
            <w:r w:rsidR="00187E1D">
              <w:t>5</w:t>
            </w:r>
            <w:r w:rsidRPr="00F66F8D">
              <w:t xml:space="preserve"> d. sprendimas Nr. T-3</w:t>
            </w:r>
            <w:r w:rsidR="00187E1D">
              <w:t>25</w:t>
            </w:r>
            <w:r w:rsidRPr="00F66F8D">
              <w:t xml:space="preserve"> „Dėl </w:t>
            </w:r>
            <w:r w:rsidR="00187E1D" w:rsidRPr="00187E1D">
              <w:t>20</w:t>
            </w:r>
            <w:r w:rsidR="00187E1D">
              <w:t>15</w:t>
            </w:r>
            <w:r w:rsidR="00187E1D" w:rsidRPr="00187E1D">
              <w:t>–20</w:t>
            </w:r>
            <w:r w:rsidR="00187E1D">
              <w:t>24</w:t>
            </w:r>
            <w:r w:rsidR="00187E1D" w:rsidRPr="00187E1D">
              <w:t xml:space="preserve"> metų </w:t>
            </w:r>
            <w:r w:rsidRPr="00F66F8D">
              <w:t>Šiaulių miesto strategi</w:t>
            </w:r>
            <w:r w:rsidR="00051927">
              <w:t>nio plėtros plano patvirtinimo“.</w:t>
            </w:r>
          </w:p>
          <w:p w:rsidR="00922E63" w:rsidRPr="00CB1B52" w:rsidRDefault="00922E63" w:rsidP="00CB1B52">
            <w:pPr>
              <w:numPr>
                <w:ilvl w:val="0"/>
                <w:numId w:val="2"/>
              </w:numPr>
              <w:autoSpaceDE w:val="0"/>
              <w:jc w:val="both"/>
            </w:pPr>
            <w:r w:rsidRPr="0080511D">
              <w:t>Šiaulių miesto savivaldybės tarybos 2010 m. kovo 25 d. sprendimas Nr. T-94 „Dėl mokinio krepšelio lėšų neformaliam vaikų švietimui paskirstymo ir naudojimo tvarkos aprašo patvirtinimo“ (Šiaulių miesto</w:t>
            </w:r>
            <w:r w:rsidRPr="00CB1B52">
              <w:t xml:space="preserve"> savivaldybės tarybos 201</w:t>
            </w:r>
            <w:r w:rsidR="00CB1B52">
              <w:t>5</w:t>
            </w:r>
            <w:r w:rsidR="009A32C3">
              <w:t xml:space="preserve"> m. sausio </w:t>
            </w:r>
            <w:r w:rsidRPr="00CB1B52">
              <w:t xml:space="preserve"> </w:t>
            </w:r>
            <w:r w:rsidR="009A32C3">
              <w:t>29</w:t>
            </w:r>
            <w:r w:rsidRPr="00CB1B52">
              <w:t xml:space="preserve"> d. sprendimo Nr. T-21 redakcija).</w:t>
            </w:r>
          </w:p>
          <w:p w:rsidR="00922E63" w:rsidRPr="00F66F8D" w:rsidRDefault="00922E63">
            <w:pPr>
              <w:numPr>
                <w:ilvl w:val="0"/>
                <w:numId w:val="2"/>
              </w:numPr>
              <w:autoSpaceDE w:val="0"/>
              <w:jc w:val="both"/>
            </w:pPr>
            <w:r w:rsidRPr="00F66F8D">
              <w:t>Šiaulių miesto savivaldybės tarybos 201</w:t>
            </w:r>
            <w:r w:rsidR="002B3F78">
              <w:t>4</w:t>
            </w:r>
            <w:r w:rsidRPr="00F66F8D">
              <w:t xml:space="preserve"> m. </w:t>
            </w:r>
            <w:r w:rsidR="002B3F78">
              <w:t>rugsėjo</w:t>
            </w:r>
            <w:r w:rsidRPr="00F66F8D">
              <w:t xml:space="preserve"> </w:t>
            </w:r>
            <w:r w:rsidR="002B3F78">
              <w:t>25</w:t>
            </w:r>
            <w:r w:rsidRPr="00F66F8D">
              <w:t xml:space="preserve"> d. sprendimas Nr. T-</w:t>
            </w:r>
            <w:r w:rsidR="002B3F78">
              <w:t>278</w:t>
            </w:r>
            <w:r w:rsidRPr="00F66F8D">
              <w:t xml:space="preserve"> „Dėl atlyginimo už vaikų, ugdomų pagal ikimokyklinio ir priešmokyklinio ugdymo programas, i</w:t>
            </w:r>
            <w:r w:rsidR="002B3F78">
              <w:t>šlaikymą</w:t>
            </w:r>
            <w:r w:rsidRPr="00F66F8D">
              <w:t xml:space="preserve"> savivaldybės švietimo įstaigose nustatymo tvarkos aprašo patvirtinimo“</w:t>
            </w:r>
            <w:r w:rsidR="002B3F78">
              <w:t>.</w:t>
            </w:r>
            <w:r w:rsidRPr="00F66F8D">
              <w:t xml:space="preserve"> </w:t>
            </w:r>
          </w:p>
          <w:p w:rsidR="00922E63" w:rsidRDefault="00922E63">
            <w:pPr>
              <w:numPr>
                <w:ilvl w:val="0"/>
                <w:numId w:val="2"/>
              </w:numPr>
              <w:autoSpaceDE w:val="0"/>
              <w:jc w:val="both"/>
            </w:pPr>
            <w:r w:rsidRPr="00F66F8D">
              <w:t>Šiaulių miesto savivaldybės tarybos 201</w:t>
            </w:r>
            <w:r w:rsidR="002B3F78">
              <w:t>4</w:t>
            </w:r>
            <w:r w:rsidRPr="00F66F8D">
              <w:t xml:space="preserve"> m. </w:t>
            </w:r>
            <w:r w:rsidR="002B3F78">
              <w:t>rugsėjo</w:t>
            </w:r>
            <w:r w:rsidRPr="00F66F8D">
              <w:t xml:space="preserve"> 2</w:t>
            </w:r>
            <w:r w:rsidR="002B3F78">
              <w:t>5</w:t>
            </w:r>
            <w:r w:rsidRPr="00F66F8D">
              <w:t xml:space="preserve"> d. sprendim</w:t>
            </w:r>
            <w:r w:rsidR="002B3F78">
              <w:t>as</w:t>
            </w:r>
            <w:r w:rsidRPr="00F66F8D">
              <w:t xml:space="preserve"> Nr. T-338 „Dėl mokamų paslaugų įkainių“ su visais pakeitimais.</w:t>
            </w:r>
          </w:p>
          <w:p w:rsidR="004A44A1" w:rsidRDefault="004A44A1" w:rsidP="004A44A1">
            <w:pPr>
              <w:numPr>
                <w:ilvl w:val="0"/>
                <w:numId w:val="2"/>
              </w:numPr>
              <w:autoSpaceDE w:val="0"/>
              <w:jc w:val="both"/>
            </w:pPr>
            <w:r w:rsidRPr="004A44A1">
              <w:t>Šiaulių miesto savivaldybės tarybos 2015 m. rugpjūčio 27 d. sprendim</w:t>
            </w:r>
            <w:r>
              <w:t>as</w:t>
            </w:r>
            <w:r w:rsidRPr="004A44A1">
              <w:t xml:space="preserve">  Nr. T-234 </w:t>
            </w:r>
            <w:r>
              <w:t xml:space="preserve">„Dėl </w:t>
            </w:r>
            <w:r w:rsidRPr="004A44A1">
              <w:t xml:space="preserve"> Ikimokyklinio ugdymo programų, kurias įgyvendina Šiaulių miesto nevalstybinės švietimo įstaigos ir laisvieji mokyt</w:t>
            </w:r>
            <w:r>
              <w:t>ojai, finansavimo tvarkos aprašo patvirtinimo“</w:t>
            </w:r>
          </w:p>
          <w:p w:rsidR="00922E63" w:rsidRPr="00F66F8D" w:rsidRDefault="00922E63">
            <w:pPr>
              <w:numPr>
                <w:ilvl w:val="0"/>
                <w:numId w:val="2"/>
              </w:numPr>
              <w:autoSpaceDE w:val="0"/>
              <w:jc w:val="both"/>
            </w:pPr>
            <w:r w:rsidRPr="00F66F8D">
              <w:t>Šiaulių miesto savivaldybės administracijos direktoriaus 201</w:t>
            </w:r>
            <w:r w:rsidR="00051927">
              <w:t>6</w:t>
            </w:r>
            <w:r w:rsidRPr="00F66F8D">
              <w:t xml:space="preserve"> m. rugsėjo </w:t>
            </w:r>
            <w:r w:rsidR="00051927">
              <w:t>30 d. įsakymas Nr. A-1316</w:t>
            </w:r>
            <w:r w:rsidR="007779BF">
              <w:t xml:space="preserve"> „Dėl aplinkos (ūkio) lėšų</w:t>
            </w:r>
            <w:r w:rsidRPr="00F66F8D">
              <w:t xml:space="preserve"> iš savivaldybės biudžeto apskaičiavimo </w:t>
            </w:r>
            <w:r w:rsidR="007779BF">
              <w:t>2017</w:t>
            </w:r>
            <w:r w:rsidRPr="00F66F8D">
              <w:t xml:space="preserve"> metais tvarkos aprašo pat</w:t>
            </w:r>
            <w:r w:rsidR="007779BF">
              <w:t>virtinimo“</w:t>
            </w:r>
            <w:r w:rsidRPr="00F66F8D">
              <w:t xml:space="preserve">.  </w:t>
            </w:r>
          </w:p>
          <w:p w:rsidR="00922E63" w:rsidRPr="00F66F8D" w:rsidRDefault="00922E63">
            <w:pPr>
              <w:numPr>
                <w:ilvl w:val="0"/>
                <w:numId w:val="2"/>
              </w:numPr>
              <w:snapToGrid w:val="0"/>
              <w:jc w:val="both"/>
            </w:pPr>
            <w:r w:rsidRPr="00F66F8D">
              <w:t>Šiaulių miesto savivaldybės administracijos direktoriaus 201</w:t>
            </w:r>
            <w:r w:rsidR="00051927">
              <w:t>6</w:t>
            </w:r>
            <w:r w:rsidRPr="00F66F8D">
              <w:t xml:space="preserve"> m. </w:t>
            </w:r>
            <w:r w:rsidR="00051927">
              <w:t>rugsėjo</w:t>
            </w:r>
            <w:r w:rsidRPr="00F66F8D">
              <w:t xml:space="preserve"> 2</w:t>
            </w:r>
            <w:r w:rsidR="00051927">
              <w:t>6</w:t>
            </w:r>
            <w:r w:rsidRPr="00F66F8D">
              <w:t xml:space="preserve"> d. įsakymas Nr. A-</w:t>
            </w:r>
            <w:r w:rsidR="00051927">
              <w:t>1277</w:t>
            </w:r>
            <w:r w:rsidRPr="00F66F8D">
              <w:t xml:space="preserve"> „Dėl ugdymo lėšų, skiriamų iš savivaldybės biudžeto neformaliajam švietimui, apskaičiavimo ir naudojimo tvarkos aprašo patvirtinimo“</w:t>
            </w:r>
            <w:r w:rsidR="00FF3716">
              <w:t>.</w:t>
            </w:r>
            <w:r w:rsidRPr="00F66F8D">
              <w:t xml:space="preserve"> </w:t>
            </w:r>
          </w:p>
          <w:p w:rsidR="00922E63" w:rsidRPr="00F66F8D" w:rsidRDefault="00922E63" w:rsidP="00100A12">
            <w:pPr>
              <w:numPr>
                <w:ilvl w:val="0"/>
                <w:numId w:val="2"/>
              </w:numPr>
              <w:snapToGrid w:val="0"/>
              <w:jc w:val="both"/>
            </w:pPr>
            <w:r w:rsidRPr="00F66F8D">
              <w:t>Šiaulių miesto savivaldybės administracijos direktoriaus  201</w:t>
            </w:r>
            <w:r w:rsidR="00100A12">
              <w:t xml:space="preserve">6 </w:t>
            </w:r>
            <w:r w:rsidR="00FF3716">
              <w:t>m. rugpjūčio 31</w:t>
            </w:r>
            <w:r w:rsidRPr="00F66F8D">
              <w:t xml:space="preserve"> d. įsakymas Nr. A-</w:t>
            </w:r>
            <w:r w:rsidR="00100A12">
              <w:t>1112</w:t>
            </w:r>
            <w:r w:rsidRPr="00F66F8D">
              <w:t xml:space="preserve"> „Dėl neformaliojo švietimo programų</w:t>
            </w:r>
            <w:r w:rsidR="00100A12">
              <w:t>, finansuojamų iš 2017 metų savivaldybės biudžeto,</w:t>
            </w:r>
            <w:r w:rsidRPr="00F66F8D">
              <w:t xml:space="preserve"> sąrašo patvirtinimo“</w:t>
            </w:r>
            <w:r w:rsidR="00100A12">
              <w:t>.</w:t>
            </w:r>
          </w:p>
        </w:tc>
      </w:tr>
    </w:tbl>
    <w:p w:rsidR="00922E63" w:rsidRPr="00F66F8D" w:rsidRDefault="00922E63">
      <w:pPr>
        <w:pStyle w:val="Pagrindinistekstas"/>
      </w:pPr>
    </w:p>
    <w:p w:rsidR="00922E63" w:rsidRDefault="00922E63">
      <w:pPr>
        <w:pStyle w:val="Pagrindinistekstas"/>
      </w:pPr>
    </w:p>
    <w:p w:rsidR="00714E00" w:rsidRDefault="00714E00">
      <w:pPr>
        <w:pStyle w:val="Pagrindinistekstas"/>
      </w:pPr>
    </w:p>
    <w:p w:rsidR="00714E00" w:rsidRDefault="00714E00">
      <w:pPr>
        <w:pStyle w:val="Pagrindinistekstas"/>
      </w:pPr>
    </w:p>
    <w:p w:rsidR="00714E00" w:rsidRDefault="00714E00">
      <w:pPr>
        <w:pStyle w:val="Pagrindinistekstas"/>
      </w:pPr>
    </w:p>
    <w:p w:rsidR="00714E00" w:rsidRDefault="00714E00">
      <w:pPr>
        <w:pStyle w:val="Pagrindinistekstas"/>
      </w:pPr>
    </w:p>
    <w:p w:rsidR="00714E00" w:rsidRDefault="00714E00">
      <w:pPr>
        <w:pStyle w:val="Pagrindinistekstas"/>
      </w:pPr>
    </w:p>
    <w:p w:rsidR="00714E00" w:rsidRDefault="00714E00">
      <w:pPr>
        <w:pStyle w:val="Pagrindinistekstas"/>
      </w:pPr>
    </w:p>
    <w:p w:rsidR="00714E00" w:rsidRDefault="00714E00">
      <w:pPr>
        <w:pStyle w:val="Pagrindinistekstas"/>
      </w:pPr>
    </w:p>
    <w:p w:rsidR="00714E00" w:rsidRDefault="00714E00">
      <w:pPr>
        <w:pStyle w:val="Pagrindinistekstas"/>
      </w:pPr>
    </w:p>
    <w:p w:rsidR="00714E00" w:rsidRDefault="00714E00">
      <w:pPr>
        <w:pStyle w:val="Pagrindinistekstas"/>
      </w:pPr>
    </w:p>
    <w:p w:rsidR="00714E00" w:rsidRDefault="00714E00">
      <w:pPr>
        <w:pStyle w:val="Pagrindinistekstas"/>
      </w:pPr>
    </w:p>
    <w:p w:rsidR="00714E00" w:rsidRDefault="00714E00">
      <w:pPr>
        <w:pStyle w:val="Pagrindinistekstas"/>
      </w:pPr>
    </w:p>
    <w:p w:rsidR="00714E00" w:rsidRPr="00F66F8D" w:rsidRDefault="00714E00">
      <w:pPr>
        <w:pStyle w:val="Pagrindinistekstas"/>
      </w:pPr>
    </w:p>
    <w:p w:rsidR="00BC3B0F" w:rsidRDefault="00BC3B0F">
      <w:pPr>
        <w:pStyle w:val="Pagrindinistekstas"/>
      </w:pPr>
    </w:p>
    <w:p w:rsidR="00636EAB" w:rsidRDefault="00636EAB">
      <w:pPr>
        <w:jc w:val="right"/>
      </w:pPr>
    </w:p>
    <w:p w:rsidR="00636EAB" w:rsidRDefault="00636EAB">
      <w:pPr>
        <w:jc w:val="right"/>
      </w:pPr>
    </w:p>
    <w:p w:rsidR="00EA31A6" w:rsidRDefault="00EA31A6">
      <w:pPr>
        <w:jc w:val="right"/>
      </w:pPr>
    </w:p>
    <w:p w:rsidR="00EA31A6" w:rsidRDefault="00EA31A6">
      <w:pPr>
        <w:jc w:val="right"/>
      </w:pPr>
    </w:p>
    <w:p w:rsidR="00EA31A6" w:rsidRDefault="00EA31A6">
      <w:pPr>
        <w:jc w:val="right"/>
      </w:pPr>
    </w:p>
    <w:p w:rsidR="00922E63" w:rsidRPr="00F66F8D" w:rsidRDefault="00922E63">
      <w:pPr>
        <w:jc w:val="right"/>
      </w:pPr>
      <w:r w:rsidRPr="00F66F8D">
        <w:lastRenderedPageBreak/>
        <w:t>1 Priedas</w:t>
      </w:r>
    </w:p>
    <w:p w:rsidR="00BC3B0F" w:rsidRDefault="00BC3B0F">
      <w:pPr>
        <w:ind w:left="1296" w:firstLine="1296"/>
        <w:rPr>
          <w:b/>
          <w:caps/>
        </w:rPr>
      </w:pPr>
    </w:p>
    <w:p w:rsidR="00922E63" w:rsidRPr="00F66F8D" w:rsidRDefault="00922E63">
      <w:pPr>
        <w:ind w:left="1296" w:firstLine="1296"/>
        <w:rPr>
          <w:b/>
          <w:caps/>
        </w:rPr>
      </w:pPr>
      <w:r w:rsidRPr="00F66F8D">
        <w:rPr>
          <w:b/>
          <w:caps/>
        </w:rPr>
        <w:t>Švietimo įstaigų sąrašas</w:t>
      </w:r>
    </w:p>
    <w:p w:rsidR="00922E63" w:rsidRPr="00F66F8D" w:rsidRDefault="00922E63"/>
    <w:p w:rsidR="00BC3B0F" w:rsidRPr="00BC3B0F" w:rsidRDefault="00BC3B0F" w:rsidP="00BC3B0F">
      <w:pPr>
        <w:numPr>
          <w:ilvl w:val="0"/>
          <w:numId w:val="3"/>
        </w:numPr>
      </w:pPr>
      <w:r w:rsidRPr="00BC3B0F">
        <w:t>Lopšelis-darželis „Auksinis raktelis“, kodas 1905 29538</w:t>
      </w:r>
    </w:p>
    <w:p w:rsidR="00BC3B0F" w:rsidRPr="00BC3B0F" w:rsidRDefault="00BC3B0F" w:rsidP="00BC3B0F">
      <w:pPr>
        <w:numPr>
          <w:ilvl w:val="0"/>
          <w:numId w:val="3"/>
        </w:numPr>
      </w:pPr>
      <w:r w:rsidRPr="00BC3B0F">
        <w:t>Lopšelis-darželis „Ąžuoliukas“, kodas 1905 25283</w:t>
      </w:r>
    </w:p>
    <w:p w:rsidR="00BC3B0F" w:rsidRPr="00BC3B0F" w:rsidRDefault="00BC3B0F" w:rsidP="00BC3B0F">
      <w:pPr>
        <w:numPr>
          <w:ilvl w:val="0"/>
          <w:numId w:val="3"/>
        </w:numPr>
      </w:pPr>
      <w:r w:rsidRPr="00BC3B0F">
        <w:t>Lopšelis-darželis „Bangelė“, kodas 1905 25326</w:t>
      </w:r>
    </w:p>
    <w:p w:rsidR="00BC3B0F" w:rsidRPr="00BC3B0F" w:rsidRDefault="00BC3B0F" w:rsidP="00BC3B0F">
      <w:pPr>
        <w:numPr>
          <w:ilvl w:val="0"/>
          <w:numId w:val="3"/>
        </w:numPr>
      </w:pPr>
      <w:r w:rsidRPr="00BC3B0F">
        <w:t>Lopšelis-darželis „Berželis“, kodas 1905 28817</w:t>
      </w:r>
    </w:p>
    <w:p w:rsidR="00BC3B0F" w:rsidRPr="00BC3B0F" w:rsidRDefault="00BC3B0F" w:rsidP="00BC3B0F">
      <w:pPr>
        <w:numPr>
          <w:ilvl w:val="0"/>
          <w:numId w:val="3"/>
        </w:numPr>
      </w:pPr>
      <w:r w:rsidRPr="00BC3B0F">
        <w:t>Lopšelis-darželis „Coliukė“, kodas 1905 26047</w:t>
      </w:r>
    </w:p>
    <w:p w:rsidR="00BC3B0F" w:rsidRPr="00BC3B0F" w:rsidRDefault="00BC3B0F" w:rsidP="00BC3B0F">
      <w:pPr>
        <w:numPr>
          <w:ilvl w:val="0"/>
          <w:numId w:val="3"/>
        </w:numPr>
      </w:pPr>
      <w:r w:rsidRPr="00BC3B0F">
        <w:t>Lopšelis-darželis „Dainelė“, kodas 1905 29157</w:t>
      </w:r>
    </w:p>
    <w:p w:rsidR="00BC3B0F" w:rsidRPr="00BC3B0F" w:rsidRDefault="00BC3B0F" w:rsidP="00BC3B0F">
      <w:pPr>
        <w:numPr>
          <w:ilvl w:val="0"/>
          <w:numId w:val="3"/>
        </w:numPr>
      </w:pPr>
      <w:r w:rsidRPr="00BC3B0F">
        <w:t>Lopšelis-darželis „Eglutė“, kodas 1905 29919</w:t>
      </w:r>
    </w:p>
    <w:p w:rsidR="00BC3B0F" w:rsidRPr="00BC3B0F" w:rsidRDefault="00BC3B0F" w:rsidP="00BC3B0F">
      <w:pPr>
        <w:numPr>
          <w:ilvl w:val="0"/>
          <w:numId w:val="3"/>
        </w:numPr>
      </w:pPr>
      <w:r w:rsidRPr="00BC3B0F">
        <w:t>Lopšelis-darželis „Ežerėlis“, kodas 2905 26190</w:t>
      </w:r>
    </w:p>
    <w:p w:rsidR="00BC3B0F" w:rsidRPr="00BC3B0F" w:rsidRDefault="00BC3B0F" w:rsidP="00BC3B0F">
      <w:pPr>
        <w:numPr>
          <w:ilvl w:val="0"/>
          <w:numId w:val="3"/>
        </w:numPr>
      </w:pPr>
      <w:r w:rsidRPr="00BC3B0F">
        <w:t>Lopšelis-darželis „Gintarėlis“, kodas 1905 28240</w:t>
      </w:r>
    </w:p>
    <w:p w:rsidR="00BC3B0F" w:rsidRPr="00BC3B0F" w:rsidRDefault="00BC3B0F" w:rsidP="00BC3B0F">
      <w:pPr>
        <w:numPr>
          <w:ilvl w:val="0"/>
          <w:numId w:val="3"/>
        </w:numPr>
      </w:pPr>
      <w:r w:rsidRPr="00BC3B0F">
        <w:t>Lopšelis-darželis „Gluosnis“, kodas 1905 27291</w:t>
      </w:r>
    </w:p>
    <w:p w:rsidR="00BC3B0F" w:rsidRPr="00BC3B0F" w:rsidRDefault="00BC3B0F" w:rsidP="00BC3B0F">
      <w:pPr>
        <w:numPr>
          <w:ilvl w:val="0"/>
          <w:numId w:val="3"/>
        </w:numPr>
      </w:pPr>
      <w:r w:rsidRPr="00BC3B0F">
        <w:t>Lopšelis-darželis „Klevelis“, kodas 1905 27868</w:t>
      </w:r>
    </w:p>
    <w:p w:rsidR="00BC3B0F" w:rsidRPr="00BC3B0F" w:rsidRDefault="00BC3B0F" w:rsidP="00BC3B0F">
      <w:pPr>
        <w:numPr>
          <w:ilvl w:val="0"/>
          <w:numId w:val="3"/>
        </w:numPr>
      </w:pPr>
      <w:r w:rsidRPr="00BC3B0F">
        <w:t>Lopšelis-darželis „Kregždutė“, kodas 1905 26385</w:t>
      </w:r>
    </w:p>
    <w:p w:rsidR="00BC3B0F" w:rsidRPr="00BC3B0F" w:rsidRDefault="00BC3B0F" w:rsidP="00BC3B0F">
      <w:pPr>
        <w:numPr>
          <w:ilvl w:val="0"/>
          <w:numId w:val="3"/>
        </w:numPr>
      </w:pPr>
      <w:r w:rsidRPr="00BC3B0F">
        <w:t>Lopšelis-darželis „Kūlverstukas“, kodas 1905 28393</w:t>
      </w:r>
    </w:p>
    <w:p w:rsidR="00BC3B0F" w:rsidRPr="00BC3B0F" w:rsidRDefault="00BC3B0F" w:rsidP="00BC3B0F">
      <w:pPr>
        <w:numPr>
          <w:ilvl w:val="0"/>
          <w:numId w:val="3"/>
        </w:numPr>
      </w:pPr>
      <w:r w:rsidRPr="00BC3B0F">
        <w:t>Logopedinis lopšelis-darželis, kodas 1905 28774</w:t>
      </w:r>
    </w:p>
    <w:p w:rsidR="00BC3B0F" w:rsidRPr="00BC3B0F" w:rsidRDefault="00BC3B0F" w:rsidP="00BC3B0F">
      <w:pPr>
        <w:numPr>
          <w:ilvl w:val="0"/>
          <w:numId w:val="3"/>
        </w:numPr>
      </w:pPr>
      <w:r w:rsidRPr="00BC3B0F">
        <w:t>Lopšelis-darželis „Pasaka“, kodas 2905 27520</w:t>
      </w:r>
    </w:p>
    <w:p w:rsidR="00BC3B0F" w:rsidRPr="00BC3B0F" w:rsidRDefault="00BC3B0F" w:rsidP="00BC3B0F">
      <w:pPr>
        <w:numPr>
          <w:ilvl w:val="0"/>
          <w:numId w:val="3"/>
        </w:numPr>
      </w:pPr>
      <w:r w:rsidRPr="00BC3B0F">
        <w:t>Lopšelis-darželis „Pupų pėdas“, kodas 1905 28621</w:t>
      </w:r>
    </w:p>
    <w:p w:rsidR="00BC3B0F" w:rsidRPr="00BC3B0F" w:rsidRDefault="00BC3B0F" w:rsidP="00BC3B0F">
      <w:pPr>
        <w:numPr>
          <w:ilvl w:val="0"/>
          <w:numId w:val="3"/>
        </w:numPr>
      </w:pPr>
      <w:r w:rsidRPr="00BC3B0F">
        <w:t>Sanatorinis lopšelis-darželis „Pušelė“, kodas 1905 25664</w:t>
      </w:r>
    </w:p>
    <w:p w:rsidR="00BC3B0F" w:rsidRPr="00BC3B0F" w:rsidRDefault="00BC3B0F" w:rsidP="00BC3B0F">
      <w:pPr>
        <w:numPr>
          <w:ilvl w:val="0"/>
          <w:numId w:val="3"/>
        </w:numPr>
      </w:pPr>
      <w:r w:rsidRPr="00BC3B0F">
        <w:t>Lopšelis-darželis „Rugiagėlė“, kodas 1905 29495</w:t>
      </w:r>
    </w:p>
    <w:p w:rsidR="00BC3B0F" w:rsidRPr="00BC3B0F" w:rsidRDefault="00BC3B0F" w:rsidP="00BC3B0F">
      <w:pPr>
        <w:numPr>
          <w:ilvl w:val="0"/>
          <w:numId w:val="3"/>
        </w:numPr>
      </w:pPr>
      <w:r w:rsidRPr="00BC3B0F">
        <w:t>Lopšelis-darželis „Salduvė“, kodas 1905 26428</w:t>
      </w:r>
    </w:p>
    <w:p w:rsidR="00BC3B0F" w:rsidRPr="00BC3B0F" w:rsidRDefault="00BC3B0F" w:rsidP="00BC3B0F">
      <w:pPr>
        <w:numPr>
          <w:ilvl w:val="0"/>
          <w:numId w:val="3"/>
        </w:numPr>
      </w:pPr>
      <w:r w:rsidRPr="00BC3B0F">
        <w:t>Lopšelis-darželis „Saulutė“, kodas 1905 25479</w:t>
      </w:r>
    </w:p>
    <w:p w:rsidR="00BC3B0F" w:rsidRPr="00BC3B0F" w:rsidRDefault="00BC3B0F" w:rsidP="00BC3B0F">
      <w:pPr>
        <w:numPr>
          <w:ilvl w:val="0"/>
          <w:numId w:val="3"/>
        </w:numPr>
      </w:pPr>
      <w:r w:rsidRPr="00BC3B0F">
        <w:t>Lopšelis-darželis „Sigutė“, kodas 1905 25130</w:t>
      </w:r>
    </w:p>
    <w:p w:rsidR="00BC3B0F" w:rsidRPr="00BC3B0F" w:rsidRDefault="00BC3B0F" w:rsidP="00BC3B0F">
      <w:pPr>
        <w:numPr>
          <w:ilvl w:val="0"/>
          <w:numId w:val="3"/>
        </w:numPr>
      </w:pPr>
      <w:r w:rsidRPr="00BC3B0F">
        <w:t>Lopšelis-darželis „Trys nykštukai“, kodas  1905 30088</w:t>
      </w:r>
    </w:p>
    <w:p w:rsidR="00BC3B0F" w:rsidRPr="00BC3B0F" w:rsidRDefault="00BC3B0F" w:rsidP="00BC3B0F">
      <w:pPr>
        <w:numPr>
          <w:ilvl w:val="0"/>
          <w:numId w:val="3"/>
        </w:numPr>
      </w:pPr>
      <w:r w:rsidRPr="00BC3B0F">
        <w:t>Lopšelis-darželis „Varpelis“, kodas 1905 26570</w:t>
      </w:r>
    </w:p>
    <w:p w:rsidR="00BC3B0F" w:rsidRPr="00BC3B0F" w:rsidRDefault="00BC3B0F" w:rsidP="00BC3B0F">
      <w:pPr>
        <w:numPr>
          <w:ilvl w:val="0"/>
          <w:numId w:val="3"/>
        </w:numPr>
      </w:pPr>
      <w:r w:rsidRPr="00BC3B0F">
        <w:t>Lopšelis-darželis „Voveraitė“, kodas 1905 28055</w:t>
      </w:r>
    </w:p>
    <w:p w:rsidR="00BC3B0F" w:rsidRPr="00BC3B0F" w:rsidRDefault="00BC3B0F" w:rsidP="00BC3B0F">
      <w:pPr>
        <w:numPr>
          <w:ilvl w:val="0"/>
          <w:numId w:val="3"/>
        </w:numPr>
      </w:pPr>
      <w:r w:rsidRPr="00BC3B0F">
        <w:t>Lopšelis-darželis „Žiburėlis“, kodas 1905 26613</w:t>
      </w:r>
    </w:p>
    <w:p w:rsidR="00BC3B0F" w:rsidRPr="00BC3B0F" w:rsidRDefault="00BC3B0F" w:rsidP="00BC3B0F">
      <w:pPr>
        <w:numPr>
          <w:ilvl w:val="0"/>
          <w:numId w:val="3"/>
        </w:numPr>
      </w:pPr>
      <w:r w:rsidRPr="00BC3B0F">
        <w:t>Lopšelis-darželis „Žibutė“, kodas 2905 25850</w:t>
      </w:r>
    </w:p>
    <w:p w:rsidR="00BC3B0F" w:rsidRPr="00BC3B0F" w:rsidRDefault="00BC3B0F" w:rsidP="00BC3B0F">
      <w:pPr>
        <w:numPr>
          <w:ilvl w:val="0"/>
          <w:numId w:val="3"/>
        </w:numPr>
      </w:pPr>
      <w:r w:rsidRPr="00BC3B0F">
        <w:t>Lopšelis-darželis „Žilvitis“, kodas 1905 29876</w:t>
      </w:r>
    </w:p>
    <w:p w:rsidR="00BC3B0F" w:rsidRPr="00BC3B0F" w:rsidRDefault="00BC3B0F" w:rsidP="00BC3B0F">
      <w:pPr>
        <w:numPr>
          <w:ilvl w:val="0"/>
          <w:numId w:val="3"/>
        </w:numPr>
      </w:pPr>
      <w:r w:rsidRPr="00BC3B0F">
        <w:t>Lopšelis-darželis „Žiogelis“, kodas 1905 29723</w:t>
      </w:r>
    </w:p>
    <w:p w:rsidR="00BC3B0F" w:rsidRPr="00BC3B0F" w:rsidRDefault="00BC3B0F" w:rsidP="00BC3B0F">
      <w:pPr>
        <w:numPr>
          <w:ilvl w:val="0"/>
          <w:numId w:val="3"/>
        </w:numPr>
      </w:pPr>
      <w:r w:rsidRPr="00BC3B0F">
        <w:t>Lopšelis-darželis „Žirniukas“, kodas 1905 27715</w:t>
      </w:r>
    </w:p>
    <w:p w:rsidR="00BC3B0F" w:rsidRPr="00BC3B0F" w:rsidRDefault="00BC3B0F" w:rsidP="00BC3B0F">
      <w:pPr>
        <w:numPr>
          <w:ilvl w:val="0"/>
          <w:numId w:val="3"/>
        </w:numPr>
      </w:pPr>
      <w:r w:rsidRPr="00BC3B0F">
        <w:t>Centro pradinė mokykla, kodas 1918 18517</w:t>
      </w:r>
    </w:p>
    <w:p w:rsidR="00BC3B0F" w:rsidRPr="00BC3B0F" w:rsidRDefault="00BC3B0F" w:rsidP="00BC3B0F">
      <w:pPr>
        <w:numPr>
          <w:ilvl w:val="0"/>
          <w:numId w:val="3"/>
        </w:numPr>
      </w:pPr>
      <w:r w:rsidRPr="00BC3B0F">
        <w:t>„Saulės“ pradinė mokykla, kodas 1905 29680</w:t>
      </w:r>
    </w:p>
    <w:p w:rsidR="00BC3B0F" w:rsidRPr="00BC3B0F" w:rsidRDefault="00BC3B0F" w:rsidP="00BC3B0F">
      <w:pPr>
        <w:numPr>
          <w:ilvl w:val="0"/>
          <w:numId w:val="3"/>
        </w:numPr>
      </w:pPr>
      <w:r w:rsidRPr="00BC3B0F">
        <w:t>Petro Avižonio regos centras, kodas 1905 30120</w:t>
      </w:r>
    </w:p>
    <w:p w:rsidR="00BC3B0F" w:rsidRPr="00BC3B0F" w:rsidRDefault="00BC3B0F" w:rsidP="00BC3B0F">
      <w:pPr>
        <w:numPr>
          <w:ilvl w:val="0"/>
          <w:numId w:val="3"/>
        </w:numPr>
      </w:pPr>
      <w:r w:rsidRPr="00BC3B0F">
        <w:t>Normundo Valterio jaunimo mokykla, kodas 1954 72272</w:t>
      </w:r>
    </w:p>
    <w:p w:rsidR="00BC3B0F" w:rsidRPr="00BC3B0F" w:rsidRDefault="00BC3B0F" w:rsidP="00BC3B0F">
      <w:pPr>
        <w:numPr>
          <w:ilvl w:val="0"/>
          <w:numId w:val="3"/>
        </w:numPr>
      </w:pPr>
      <w:r w:rsidRPr="00BC3B0F">
        <w:t>Jovaro progimnazija, kodas 1905 31222</w:t>
      </w:r>
    </w:p>
    <w:p w:rsidR="00BC3B0F" w:rsidRPr="00BC3B0F" w:rsidRDefault="00BC3B0F" w:rsidP="00BC3B0F">
      <w:pPr>
        <w:numPr>
          <w:ilvl w:val="0"/>
          <w:numId w:val="3"/>
        </w:numPr>
      </w:pPr>
      <w:r w:rsidRPr="00BC3B0F">
        <w:t>„Juventos“ progimnazija, kodas 1905 32139</w:t>
      </w:r>
    </w:p>
    <w:p w:rsidR="00BC3B0F" w:rsidRPr="00BC3B0F" w:rsidRDefault="00BC3B0F" w:rsidP="00BC3B0F">
      <w:pPr>
        <w:numPr>
          <w:ilvl w:val="0"/>
          <w:numId w:val="3"/>
        </w:numPr>
      </w:pPr>
      <w:r w:rsidRPr="00BC3B0F">
        <w:t>Vinco Kudirkos progimnazija, kodas 2905 30840</w:t>
      </w:r>
    </w:p>
    <w:p w:rsidR="00BC3B0F" w:rsidRPr="00BC3B0F" w:rsidRDefault="00BC3B0F" w:rsidP="00BC3B0F">
      <w:pPr>
        <w:numPr>
          <w:ilvl w:val="0"/>
          <w:numId w:val="3"/>
        </w:numPr>
      </w:pPr>
      <w:r w:rsidRPr="00BC3B0F">
        <w:t>Sutrikusios klausos vaikų ugdymo centras, kodas 1905 27487</w:t>
      </w:r>
    </w:p>
    <w:p w:rsidR="00BC3B0F" w:rsidRPr="00BC3B0F" w:rsidRDefault="00BC3B0F" w:rsidP="00BC3B0F">
      <w:pPr>
        <w:numPr>
          <w:ilvl w:val="0"/>
          <w:numId w:val="3"/>
        </w:numPr>
      </w:pPr>
      <w:r w:rsidRPr="00BC3B0F">
        <w:t>Medelyno progimnazija, kodas 1905 31037</w:t>
      </w:r>
    </w:p>
    <w:p w:rsidR="00BC3B0F" w:rsidRPr="00BC3B0F" w:rsidRDefault="00BC3B0F" w:rsidP="00BC3B0F">
      <w:pPr>
        <w:numPr>
          <w:ilvl w:val="0"/>
          <w:numId w:val="3"/>
        </w:numPr>
      </w:pPr>
      <w:r w:rsidRPr="00BC3B0F">
        <w:t>Ragainės progimnazija, kodas 1905 31756</w:t>
      </w:r>
    </w:p>
    <w:p w:rsidR="00BC3B0F" w:rsidRPr="00BC3B0F" w:rsidRDefault="00BC3B0F" w:rsidP="00BC3B0F">
      <w:pPr>
        <w:numPr>
          <w:ilvl w:val="0"/>
          <w:numId w:val="3"/>
        </w:numPr>
      </w:pPr>
      <w:r w:rsidRPr="00BC3B0F">
        <w:t>Rėkyvos progimnazija, kodas 1905 30316</w:t>
      </w:r>
    </w:p>
    <w:p w:rsidR="00BC3B0F" w:rsidRPr="00BC3B0F" w:rsidRDefault="00BC3B0F" w:rsidP="00BC3B0F">
      <w:pPr>
        <w:numPr>
          <w:ilvl w:val="0"/>
          <w:numId w:val="3"/>
        </w:numPr>
      </w:pPr>
      <w:r w:rsidRPr="00BC3B0F">
        <w:t>„Romuvos“ progimnazija, kodas 300 137692</w:t>
      </w:r>
    </w:p>
    <w:p w:rsidR="00BC3B0F" w:rsidRPr="00BC3B0F" w:rsidRDefault="00BC3B0F" w:rsidP="00BC3B0F">
      <w:pPr>
        <w:numPr>
          <w:ilvl w:val="0"/>
          <w:numId w:val="3"/>
        </w:numPr>
      </w:pPr>
      <w:r w:rsidRPr="00BC3B0F">
        <w:t xml:space="preserve">Salduvės progimnazija, kodas 1905 31560  </w:t>
      </w:r>
    </w:p>
    <w:p w:rsidR="00BC3B0F" w:rsidRPr="00BC3B0F" w:rsidRDefault="00BC3B0F" w:rsidP="00BC3B0F">
      <w:pPr>
        <w:numPr>
          <w:ilvl w:val="0"/>
          <w:numId w:val="3"/>
        </w:numPr>
      </w:pPr>
      <w:r w:rsidRPr="00BC3B0F">
        <w:t xml:space="preserve">„Sandoros“ progimnazija, kodas 1952 20727 </w:t>
      </w:r>
    </w:p>
    <w:p w:rsidR="00BC3B0F" w:rsidRPr="00BC3B0F" w:rsidRDefault="00BC3B0F" w:rsidP="00BC3B0F">
      <w:pPr>
        <w:numPr>
          <w:ilvl w:val="0"/>
          <w:numId w:val="3"/>
        </w:numPr>
      </w:pPr>
      <w:r w:rsidRPr="00BC3B0F">
        <w:t>Zoknių progimnazija, kodas 1905 33045</w:t>
      </w:r>
    </w:p>
    <w:p w:rsidR="00BC3B0F" w:rsidRPr="00BC3B0F" w:rsidRDefault="00BC3B0F" w:rsidP="00BC3B0F">
      <w:pPr>
        <w:numPr>
          <w:ilvl w:val="0"/>
          <w:numId w:val="3"/>
        </w:numPr>
      </w:pPr>
      <w:r w:rsidRPr="00BC3B0F">
        <w:t>„Rasos“ progimnazija, kodas 1905 32096</w:t>
      </w:r>
    </w:p>
    <w:p w:rsidR="00BC3B0F" w:rsidRPr="00BC3B0F" w:rsidRDefault="00BC3B0F" w:rsidP="00BC3B0F">
      <w:pPr>
        <w:numPr>
          <w:ilvl w:val="0"/>
          <w:numId w:val="3"/>
        </w:numPr>
      </w:pPr>
      <w:r w:rsidRPr="00BC3B0F">
        <w:t xml:space="preserve">Dainų progimnazija, kodas 1905 32477 </w:t>
      </w:r>
    </w:p>
    <w:p w:rsidR="00BC3B0F" w:rsidRPr="00BC3B0F" w:rsidRDefault="00BC3B0F" w:rsidP="00BC3B0F">
      <w:pPr>
        <w:numPr>
          <w:ilvl w:val="0"/>
          <w:numId w:val="3"/>
        </w:numPr>
      </w:pPr>
      <w:r w:rsidRPr="00BC3B0F">
        <w:t xml:space="preserve">Gegužių progimnazija, kodas 1905 32281 </w:t>
      </w:r>
    </w:p>
    <w:p w:rsidR="00BC3B0F" w:rsidRPr="00BC3B0F" w:rsidRDefault="00BC3B0F" w:rsidP="00BC3B0F">
      <w:pPr>
        <w:numPr>
          <w:ilvl w:val="0"/>
          <w:numId w:val="3"/>
        </w:numPr>
      </w:pPr>
      <w:r w:rsidRPr="00BC3B0F">
        <w:lastRenderedPageBreak/>
        <w:t>Gytarių progimnazija, kodas 1918 19195</w:t>
      </w:r>
    </w:p>
    <w:p w:rsidR="00BC3B0F" w:rsidRPr="00BC3B0F" w:rsidRDefault="00BC3B0F" w:rsidP="00BC3B0F">
      <w:pPr>
        <w:numPr>
          <w:ilvl w:val="0"/>
          <w:numId w:val="3"/>
        </w:numPr>
      </w:pPr>
      <w:r w:rsidRPr="00BC3B0F">
        <w:t>„Santarvės“ gimnazija, kodas 2905 31180</w:t>
      </w:r>
    </w:p>
    <w:p w:rsidR="00BC3B0F" w:rsidRPr="00BC3B0F" w:rsidRDefault="00BC3B0F" w:rsidP="00BC3B0F">
      <w:pPr>
        <w:numPr>
          <w:ilvl w:val="0"/>
          <w:numId w:val="3"/>
        </w:numPr>
      </w:pPr>
      <w:r w:rsidRPr="00BC3B0F">
        <w:t>Specialiojo ugdymo centras, kodas 1905 28589</w:t>
      </w:r>
    </w:p>
    <w:p w:rsidR="00BC3B0F" w:rsidRPr="00BC3B0F" w:rsidRDefault="00BC3B0F" w:rsidP="00BC3B0F">
      <w:pPr>
        <w:numPr>
          <w:ilvl w:val="0"/>
          <w:numId w:val="3"/>
        </w:numPr>
      </w:pPr>
      <w:r w:rsidRPr="00BC3B0F">
        <w:t>Suaugusiųjų mokykla, kodas 1905 27334</w:t>
      </w:r>
    </w:p>
    <w:p w:rsidR="00BC3B0F" w:rsidRPr="00BC3B0F" w:rsidRDefault="00BC3B0F" w:rsidP="00BC3B0F">
      <w:pPr>
        <w:numPr>
          <w:ilvl w:val="0"/>
          <w:numId w:val="3"/>
        </w:numPr>
      </w:pPr>
      <w:r w:rsidRPr="00BC3B0F">
        <w:t>Sporto gimnazija, kodas 1918 26574</w:t>
      </w:r>
    </w:p>
    <w:p w:rsidR="00BC3B0F" w:rsidRPr="00BC3B0F" w:rsidRDefault="00BC3B0F" w:rsidP="00BC3B0F">
      <w:pPr>
        <w:numPr>
          <w:ilvl w:val="0"/>
          <w:numId w:val="3"/>
        </w:numPr>
      </w:pPr>
      <w:r w:rsidRPr="00BC3B0F">
        <w:t>Didždvario gimnazija, kodas 1905 31375</w:t>
      </w:r>
    </w:p>
    <w:p w:rsidR="00BC3B0F" w:rsidRPr="00BC3B0F" w:rsidRDefault="00BC3B0F" w:rsidP="00BC3B0F">
      <w:pPr>
        <w:numPr>
          <w:ilvl w:val="0"/>
          <w:numId w:val="3"/>
        </w:numPr>
      </w:pPr>
      <w:r w:rsidRPr="00BC3B0F">
        <w:t>Juliaus Janonio gimnazija, kodas 1905 30654</w:t>
      </w:r>
    </w:p>
    <w:p w:rsidR="00BC3B0F" w:rsidRPr="00BC3B0F" w:rsidRDefault="00BC3B0F" w:rsidP="00BC3B0F">
      <w:pPr>
        <w:numPr>
          <w:ilvl w:val="0"/>
          <w:numId w:val="3"/>
        </w:numPr>
      </w:pPr>
      <w:r w:rsidRPr="00BC3B0F">
        <w:t xml:space="preserve">Lieporių gimnazija, kodas 1905 32324 </w:t>
      </w:r>
    </w:p>
    <w:p w:rsidR="00BC3B0F" w:rsidRPr="00BC3B0F" w:rsidRDefault="00BC3B0F" w:rsidP="00BC3B0F">
      <w:pPr>
        <w:numPr>
          <w:ilvl w:val="0"/>
          <w:numId w:val="3"/>
        </w:numPr>
      </w:pPr>
      <w:r w:rsidRPr="00BC3B0F">
        <w:t>„Romuvos“ gimnazija, kodas 300 137653</w:t>
      </w:r>
    </w:p>
    <w:p w:rsidR="00BC3B0F" w:rsidRPr="00BC3B0F" w:rsidRDefault="00BC3B0F" w:rsidP="00BC3B0F">
      <w:pPr>
        <w:numPr>
          <w:ilvl w:val="0"/>
          <w:numId w:val="3"/>
        </w:numPr>
      </w:pPr>
      <w:r w:rsidRPr="00BC3B0F">
        <w:t>„Saulėtekio“ gimnazija, kodas 2905 32510</w:t>
      </w:r>
    </w:p>
    <w:p w:rsidR="00BC3B0F" w:rsidRPr="00BC3B0F" w:rsidRDefault="00BC3B0F" w:rsidP="00BC3B0F">
      <w:pPr>
        <w:numPr>
          <w:ilvl w:val="0"/>
          <w:numId w:val="3"/>
        </w:numPr>
      </w:pPr>
      <w:r w:rsidRPr="00BC3B0F">
        <w:t>Simono Daukanto gimnazija, kodas 1905 41864</w:t>
      </w:r>
    </w:p>
    <w:p w:rsidR="00BC3B0F" w:rsidRPr="00BC3B0F" w:rsidRDefault="00BC3B0F" w:rsidP="00BC3B0F">
      <w:pPr>
        <w:numPr>
          <w:ilvl w:val="0"/>
          <w:numId w:val="3"/>
        </w:numPr>
      </w:pPr>
      <w:r w:rsidRPr="00BC3B0F">
        <w:t>Stasio Šalkauskio gimnazija, kodas 1905 31418</w:t>
      </w:r>
    </w:p>
    <w:p w:rsidR="00BC3B0F" w:rsidRPr="00BC3B0F" w:rsidRDefault="00BC3B0F" w:rsidP="00BC3B0F">
      <w:pPr>
        <w:numPr>
          <w:ilvl w:val="0"/>
          <w:numId w:val="3"/>
        </w:numPr>
      </w:pPr>
      <w:r w:rsidRPr="00BC3B0F">
        <w:t xml:space="preserve"> „Dagilėlio“ dainavimo mokykla, kodas 1952 21067</w:t>
      </w:r>
    </w:p>
    <w:p w:rsidR="00BC3B0F" w:rsidRPr="00BC3B0F" w:rsidRDefault="00BC3B0F" w:rsidP="00BC3B0F">
      <w:pPr>
        <w:numPr>
          <w:ilvl w:val="0"/>
          <w:numId w:val="3"/>
        </w:numPr>
      </w:pPr>
      <w:r w:rsidRPr="00BC3B0F">
        <w:t>Dailės mokykla, kodas 1905 41483</w:t>
      </w:r>
    </w:p>
    <w:p w:rsidR="00BC3B0F" w:rsidRPr="00BC3B0F" w:rsidRDefault="00BC3B0F" w:rsidP="00BC3B0F">
      <w:pPr>
        <w:numPr>
          <w:ilvl w:val="0"/>
          <w:numId w:val="3"/>
        </w:numPr>
      </w:pPr>
      <w:r w:rsidRPr="00BC3B0F">
        <w:t>Šiaulių „Ringuvos“ specialioji mokykla, kodas 190983779</w:t>
      </w:r>
    </w:p>
    <w:p w:rsidR="00BC3B0F" w:rsidRPr="00BC3B0F" w:rsidRDefault="00BC3B0F" w:rsidP="00BC3B0F">
      <w:pPr>
        <w:numPr>
          <w:ilvl w:val="0"/>
          <w:numId w:val="3"/>
        </w:numPr>
      </w:pPr>
      <w:r w:rsidRPr="00BC3B0F">
        <w:t>Jaunųjų gamtininkų centras, kodas 1905 39984</w:t>
      </w:r>
    </w:p>
    <w:p w:rsidR="00BC3B0F" w:rsidRPr="00BC3B0F" w:rsidRDefault="00BC3B0F" w:rsidP="00BC3B0F">
      <w:pPr>
        <w:numPr>
          <w:ilvl w:val="0"/>
          <w:numId w:val="3"/>
        </w:numPr>
      </w:pPr>
      <w:r w:rsidRPr="00BC3B0F">
        <w:t>Jaunųjų technikų centras, kodas 1905 39799</w:t>
      </w:r>
    </w:p>
    <w:p w:rsidR="00BC3B0F" w:rsidRPr="00BC3B0F" w:rsidRDefault="00BC3B0F" w:rsidP="00BC3B0F">
      <w:pPr>
        <w:numPr>
          <w:ilvl w:val="0"/>
          <w:numId w:val="3"/>
        </w:numPr>
      </w:pPr>
      <w:r w:rsidRPr="00BC3B0F">
        <w:t>Jaunųjų turistų centras, kodas 1905 40196</w:t>
      </w:r>
    </w:p>
    <w:p w:rsidR="00BC3B0F" w:rsidRPr="00BC3B0F" w:rsidRDefault="00BC3B0F" w:rsidP="00BC3B0F">
      <w:pPr>
        <w:numPr>
          <w:ilvl w:val="0"/>
          <w:numId w:val="3"/>
        </w:numPr>
      </w:pPr>
      <w:r w:rsidRPr="00BC3B0F">
        <w:t>Moksleivių namai, kodas 1905 30992</w:t>
      </w:r>
    </w:p>
    <w:p w:rsidR="00BC3B0F" w:rsidRPr="00BC3B0F" w:rsidRDefault="00BC3B0F" w:rsidP="00BC3B0F">
      <w:pPr>
        <w:numPr>
          <w:ilvl w:val="0"/>
          <w:numId w:val="3"/>
        </w:numPr>
      </w:pPr>
      <w:r w:rsidRPr="00BC3B0F">
        <w:t>1-oji muzikos mokykla, kodas 1905 41145</w:t>
      </w:r>
    </w:p>
    <w:p w:rsidR="00BC3B0F" w:rsidRPr="00BC3B0F" w:rsidRDefault="00BC3B0F" w:rsidP="00BC3B0F">
      <w:pPr>
        <w:numPr>
          <w:ilvl w:val="0"/>
          <w:numId w:val="3"/>
        </w:numPr>
      </w:pPr>
      <w:r w:rsidRPr="00BC3B0F">
        <w:t>Dainų muzikos mokykla, kodas 1918 19380</w:t>
      </w:r>
    </w:p>
    <w:p w:rsidR="00BC3B0F" w:rsidRPr="00BC3B0F" w:rsidRDefault="00BC3B0F" w:rsidP="00BC3B0F">
      <w:pPr>
        <w:numPr>
          <w:ilvl w:val="0"/>
          <w:numId w:val="3"/>
        </w:numPr>
      </w:pPr>
      <w:r w:rsidRPr="00BC3B0F">
        <w:t>Pedagoginė-psichologinė tarnyba, kodas 1954 71366</w:t>
      </w:r>
    </w:p>
    <w:p w:rsidR="00BC3B0F" w:rsidRPr="00BC3B0F" w:rsidRDefault="00BC3B0F" w:rsidP="00BC3B0F">
      <w:pPr>
        <w:numPr>
          <w:ilvl w:val="0"/>
          <w:numId w:val="3"/>
        </w:numPr>
      </w:pPr>
      <w:r w:rsidRPr="00BC3B0F">
        <w:t>Švietimo centras, kodas 3000 56938</w:t>
      </w:r>
    </w:p>
    <w:p w:rsidR="00BC3B0F" w:rsidRPr="00BC3B0F" w:rsidRDefault="00BC3B0F" w:rsidP="00BC3B0F">
      <w:pPr>
        <w:numPr>
          <w:ilvl w:val="0"/>
          <w:numId w:val="3"/>
        </w:numPr>
      </w:pPr>
      <w:r w:rsidRPr="00BC3B0F">
        <w:t>Viešoji įstaiga Šiaulių universiteto gimnazija, kodas 1954 73755</w:t>
      </w:r>
    </w:p>
    <w:p w:rsidR="00BC3B0F" w:rsidRPr="00BC3B0F" w:rsidRDefault="00BC3B0F" w:rsidP="00BC3B0F">
      <w:pPr>
        <w:numPr>
          <w:ilvl w:val="0"/>
          <w:numId w:val="3"/>
        </w:numPr>
      </w:pPr>
      <w:r w:rsidRPr="00BC3B0F">
        <w:t>Viešoji įstaiga „Smalsieji pabiručiai“, kodas 145842897</w:t>
      </w:r>
    </w:p>
    <w:p w:rsidR="00BC3B0F" w:rsidRPr="00BC3B0F" w:rsidRDefault="00BC3B0F" w:rsidP="00BC3B0F">
      <w:pPr>
        <w:numPr>
          <w:ilvl w:val="0"/>
          <w:numId w:val="3"/>
        </w:numPr>
      </w:pPr>
      <w:r w:rsidRPr="00BC3B0F">
        <w:t>Šiaulių logopedinė mokykla, kodas 190983811</w:t>
      </w:r>
    </w:p>
    <w:p w:rsidR="00BC3B0F" w:rsidRPr="00BC3B0F" w:rsidRDefault="00BC3B0F" w:rsidP="00BC3B0F">
      <w:pPr>
        <w:numPr>
          <w:ilvl w:val="0"/>
          <w:numId w:val="3"/>
        </w:numPr>
      </w:pPr>
      <w:r w:rsidRPr="00BC3B0F">
        <w:t>Šiaulių sanatorinė mokykla, kodas 190983964</w:t>
      </w:r>
    </w:p>
    <w:p w:rsidR="00BC3B0F" w:rsidRPr="00BC3B0F" w:rsidRDefault="00BC3B0F" w:rsidP="00BC3B0F">
      <w:pPr>
        <w:numPr>
          <w:ilvl w:val="0"/>
          <w:numId w:val="3"/>
        </w:numPr>
      </w:pPr>
      <w:r w:rsidRPr="00BC3B0F">
        <w:t>Viešoji įstaiga „Garso servisas“, kodas 166920363</w:t>
      </w:r>
    </w:p>
    <w:p w:rsidR="00BC3B0F" w:rsidRPr="00BC3B0F" w:rsidRDefault="00BC3B0F" w:rsidP="00BC3B0F">
      <w:pPr>
        <w:numPr>
          <w:ilvl w:val="0"/>
          <w:numId w:val="3"/>
        </w:numPr>
      </w:pPr>
      <w:r w:rsidRPr="00BC3B0F">
        <w:t xml:space="preserve">Viešoji įstaiga „Mažieji šnekoriai“, kodas 302659696 </w:t>
      </w:r>
    </w:p>
    <w:p w:rsidR="00BC3B0F" w:rsidRPr="00BC3B0F" w:rsidRDefault="00BC3B0F" w:rsidP="00BC3B0F">
      <w:pPr>
        <w:numPr>
          <w:ilvl w:val="0"/>
          <w:numId w:val="3"/>
        </w:numPr>
      </w:pPr>
      <w:r w:rsidRPr="00BC3B0F">
        <w:t>Viešoji įstaiga „Mūsų draugas“, kodas 300518088</w:t>
      </w:r>
    </w:p>
    <w:p w:rsidR="00BC3B0F" w:rsidRPr="00BC3B0F" w:rsidRDefault="00BC3B0F" w:rsidP="00BC3B0F">
      <w:pPr>
        <w:numPr>
          <w:ilvl w:val="0"/>
          <w:numId w:val="3"/>
        </w:numPr>
      </w:pPr>
      <w:r w:rsidRPr="00BC3B0F">
        <w:t>Viešoji įstaiga Šiaulių jėzuitų mokykla</w:t>
      </w:r>
    </w:p>
    <w:p w:rsidR="00BC3B0F" w:rsidRPr="00BC3B0F" w:rsidRDefault="00BC3B0F" w:rsidP="00BC3B0F">
      <w:pPr>
        <w:numPr>
          <w:ilvl w:val="0"/>
          <w:numId w:val="3"/>
        </w:numPr>
      </w:pPr>
      <w:r w:rsidRPr="00BC3B0F">
        <w:t xml:space="preserve">Viešoji įstaiga Šiaulių Valdorfo darželio-mokyklos bendruomenė, kodas 303358692 </w:t>
      </w:r>
    </w:p>
    <w:p w:rsidR="00BC3B0F" w:rsidRPr="00BC3B0F" w:rsidRDefault="00BC3B0F" w:rsidP="00BC3B0F">
      <w:pPr>
        <w:numPr>
          <w:ilvl w:val="0"/>
          <w:numId w:val="3"/>
        </w:numPr>
      </w:pPr>
      <w:r w:rsidRPr="00BC3B0F">
        <w:t>Viešoji įstaiga „Mūsų kiemelis“, kodas 304080801</w:t>
      </w:r>
    </w:p>
    <w:p w:rsidR="001860C3" w:rsidRDefault="001860C3" w:rsidP="001860C3">
      <w:pPr>
        <w:ind w:left="720"/>
      </w:pPr>
    </w:p>
    <w:p w:rsidR="001860C3" w:rsidRPr="00DC5690" w:rsidRDefault="001860C3" w:rsidP="001860C3">
      <w:pPr>
        <w:ind w:left="720"/>
      </w:pPr>
    </w:p>
    <w:sectPr w:rsidR="001860C3" w:rsidRPr="00DC5690" w:rsidSect="00EA31A6">
      <w:headerReference w:type="default" r:id="rId8"/>
      <w:pgSz w:w="11906" w:h="16838"/>
      <w:pgMar w:top="1418" w:right="567" w:bottom="1276" w:left="1418" w:header="567" w:footer="567" w:gutter="0"/>
      <w:pgNumType w:start="103"/>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343" w:rsidRDefault="00BA3343" w:rsidP="00A41A79">
      <w:r>
        <w:separator/>
      </w:r>
    </w:p>
  </w:endnote>
  <w:endnote w:type="continuationSeparator" w:id="0">
    <w:p w:rsidR="00BA3343" w:rsidRDefault="00BA3343" w:rsidP="00A41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343" w:rsidRDefault="00BA3343" w:rsidP="00A41A79">
      <w:r>
        <w:separator/>
      </w:r>
    </w:p>
  </w:footnote>
  <w:footnote w:type="continuationSeparator" w:id="0">
    <w:p w:rsidR="00BA3343" w:rsidRDefault="00BA3343" w:rsidP="00A41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A79" w:rsidRDefault="00A41A79">
    <w:pPr>
      <w:pStyle w:val="Antrats"/>
      <w:jc w:val="center"/>
    </w:pPr>
    <w:r>
      <w:fldChar w:fldCharType="begin"/>
    </w:r>
    <w:r>
      <w:instrText>PAGE   \* MERGEFORMAT</w:instrText>
    </w:r>
    <w:r>
      <w:fldChar w:fldCharType="separate"/>
    </w:r>
    <w:r w:rsidR="003D0E29">
      <w:rPr>
        <w:noProof/>
      </w:rPr>
      <w:t>103</w:t>
    </w:r>
    <w:r>
      <w:fldChar w:fldCharType="end"/>
    </w:r>
  </w:p>
  <w:p w:rsidR="00A41A79" w:rsidRDefault="00A41A7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502"/>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103"/>
    <w:rsid w:val="000006F3"/>
    <w:rsid w:val="00006C8B"/>
    <w:rsid w:val="00010786"/>
    <w:rsid w:val="000176B1"/>
    <w:rsid w:val="00020DEB"/>
    <w:rsid w:val="00041459"/>
    <w:rsid w:val="000501FB"/>
    <w:rsid w:val="00051927"/>
    <w:rsid w:val="0007140B"/>
    <w:rsid w:val="00091800"/>
    <w:rsid w:val="00091FBB"/>
    <w:rsid w:val="000B0EE0"/>
    <w:rsid w:val="000B7FFE"/>
    <w:rsid w:val="000C5AC1"/>
    <w:rsid w:val="000D2404"/>
    <w:rsid w:val="000D7DDE"/>
    <w:rsid w:val="000F1B3D"/>
    <w:rsid w:val="00100A12"/>
    <w:rsid w:val="0010176F"/>
    <w:rsid w:val="00105219"/>
    <w:rsid w:val="00111C98"/>
    <w:rsid w:val="00117EA9"/>
    <w:rsid w:val="001373AC"/>
    <w:rsid w:val="00152143"/>
    <w:rsid w:val="00165350"/>
    <w:rsid w:val="00170596"/>
    <w:rsid w:val="00174D45"/>
    <w:rsid w:val="00185DB5"/>
    <w:rsid w:val="001860C3"/>
    <w:rsid w:val="00187E1D"/>
    <w:rsid w:val="00191496"/>
    <w:rsid w:val="00197080"/>
    <w:rsid w:val="00232F84"/>
    <w:rsid w:val="00234691"/>
    <w:rsid w:val="00243BC7"/>
    <w:rsid w:val="00266E71"/>
    <w:rsid w:val="00270405"/>
    <w:rsid w:val="002842F7"/>
    <w:rsid w:val="00293122"/>
    <w:rsid w:val="002B3F78"/>
    <w:rsid w:val="002C73AA"/>
    <w:rsid w:val="002D2549"/>
    <w:rsid w:val="002D5EC4"/>
    <w:rsid w:val="002D7F15"/>
    <w:rsid w:val="002E3DFE"/>
    <w:rsid w:val="002E74A0"/>
    <w:rsid w:val="00311394"/>
    <w:rsid w:val="00315C56"/>
    <w:rsid w:val="003217AB"/>
    <w:rsid w:val="003320A9"/>
    <w:rsid w:val="00357A48"/>
    <w:rsid w:val="00361186"/>
    <w:rsid w:val="00377DD6"/>
    <w:rsid w:val="00383B35"/>
    <w:rsid w:val="00397C22"/>
    <w:rsid w:val="003B1128"/>
    <w:rsid w:val="003D0E29"/>
    <w:rsid w:val="003E4415"/>
    <w:rsid w:val="003F2955"/>
    <w:rsid w:val="003F5136"/>
    <w:rsid w:val="00400A65"/>
    <w:rsid w:val="00422C69"/>
    <w:rsid w:val="00453A66"/>
    <w:rsid w:val="004624F3"/>
    <w:rsid w:val="00462BD7"/>
    <w:rsid w:val="00484655"/>
    <w:rsid w:val="004A429E"/>
    <w:rsid w:val="004A44A1"/>
    <w:rsid w:val="004A4943"/>
    <w:rsid w:val="004C5C85"/>
    <w:rsid w:val="004D388C"/>
    <w:rsid w:val="004D7B62"/>
    <w:rsid w:val="004F0B17"/>
    <w:rsid w:val="004F4701"/>
    <w:rsid w:val="00517EAE"/>
    <w:rsid w:val="00531E12"/>
    <w:rsid w:val="00564DC7"/>
    <w:rsid w:val="0057227E"/>
    <w:rsid w:val="005763BD"/>
    <w:rsid w:val="00586DE9"/>
    <w:rsid w:val="00597B95"/>
    <w:rsid w:val="005A2211"/>
    <w:rsid w:val="005B2638"/>
    <w:rsid w:val="00614735"/>
    <w:rsid w:val="00633E22"/>
    <w:rsid w:val="006368E7"/>
    <w:rsid w:val="00636EAB"/>
    <w:rsid w:val="006468D7"/>
    <w:rsid w:val="00651D28"/>
    <w:rsid w:val="006535C8"/>
    <w:rsid w:val="0067530B"/>
    <w:rsid w:val="00694C83"/>
    <w:rsid w:val="006A3D1F"/>
    <w:rsid w:val="006B051B"/>
    <w:rsid w:val="006B408F"/>
    <w:rsid w:val="006F643C"/>
    <w:rsid w:val="00701FC4"/>
    <w:rsid w:val="00704DB9"/>
    <w:rsid w:val="0071259F"/>
    <w:rsid w:val="00714E00"/>
    <w:rsid w:val="00726DBF"/>
    <w:rsid w:val="00727977"/>
    <w:rsid w:val="00730552"/>
    <w:rsid w:val="00770062"/>
    <w:rsid w:val="00770595"/>
    <w:rsid w:val="007779BF"/>
    <w:rsid w:val="0079457A"/>
    <w:rsid w:val="007968AB"/>
    <w:rsid w:val="007971EB"/>
    <w:rsid w:val="007A1B89"/>
    <w:rsid w:val="007A4BDE"/>
    <w:rsid w:val="007B7E15"/>
    <w:rsid w:val="007C4AE3"/>
    <w:rsid w:val="007D722F"/>
    <w:rsid w:val="007E6292"/>
    <w:rsid w:val="007E6D88"/>
    <w:rsid w:val="007F0492"/>
    <w:rsid w:val="007F2C95"/>
    <w:rsid w:val="007F5771"/>
    <w:rsid w:val="00801C99"/>
    <w:rsid w:val="00805067"/>
    <w:rsid w:val="0080511D"/>
    <w:rsid w:val="00861445"/>
    <w:rsid w:val="00866F19"/>
    <w:rsid w:val="008720C0"/>
    <w:rsid w:val="008777B6"/>
    <w:rsid w:val="00894FA9"/>
    <w:rsid w:val="00895862"/>
    <w:rsid w:val="008B788A"/>
    <w:rsid w:val="008D1562"/>
    <w:rsid w:val="008D3A7C"/>
    <w:rsid w:val="008D5F5B"/>
    <w:rsid w:val="008F20CB"/>
    <w:rsid w:val="008F5C94"/>
    <w:rsid w:val="0092008F"/>
    <w:rsid w:val="00922E63"/>
    <w:rsid w:val="00924ADA"/>
    <w:rsid w:val="009260E2"/>
    <w:rsid w:val="00982193"/>
    <w:rsid w:val="009A0698"/>
    <w:rsid w:val="009A32C3"/>
    <w:rsid w:val="009B2A9A"/>
    <w:rsid w:val="009B6B87"/>
    <w:rsid w:val="009B77C1"/>
    <w:rsid w:val="009D0B2D"/>
    <w:rsid w:val="00A03B65"/>
    <w:rsid w:val="00A10517"/>
    <w:rsid w:val="00A245FF"/>
    <w:rsid w:val="00A25E5A"/>
    <w:rsid w:val="00A3151E"/>
    <w:rsid w:val="00A31C76"/>
    <w:rsid w:val="00A40EB4"/>
    <w:rsid w:val="00A41A79"/>
    <w:rsid w:val="00A41CE4"/>
    <w:rsid w:val="00A50506"/>
    <w:rsid w:val="00A508A8"/>
    <w:rsid w:val="00A51BB0"/>
    <w:rsid w:val="00A53BD3"/>
    <w:rsid w:val="00A62609"/>
    <w:rsid w:val="00A65FBA"/>
    <w:rsid w:val="00A95041"/>
    <w:rsid w:val="00AA29AF"/>
    <w:rsid w:val="00AC6C50"/>
    <w:rsid w:val="00AD1612"/>
    <w:rsid w:val="00B01035"/>
    <w:rsid w:val="00B115F2"/>
    <w:rsid w:val="00B17BF1"/>
    <w:rsid w:val="00B55B91"/>
    <w:rsid w:val="00B7008C"/>
    <w:rsid w:val="00BA01F7"/>
    <w:rsid w:val="00BA3343"/>
    <w:rsid w:val="00BB587B"/>
    <w:rsid w:val="00BC3B0F"/>
    <w:rsid w:val="00BC59A4"/>
    <w:rsid w:val="00BD32A4"/>
    <w:rsid w:val="00BF4CB6"/>
    <w:rsid w:val="00C04E4C"/>
    <w:rsid w:val="00C124FC"/>
    <w:rsid w:val="00C247C4"/>
    <w:rsid w:val="00C36A6B"/>
    <w:rsid w:val="00C51B93"/>
    <w:rsid w:val="00C734B1"/>
    <w:rsid w:val="00C85C83"/>
    <w:rsid w:val="00CA1F95"/>
    <w:rsid w:val="00CB118C"/>
    <w:rsid w:val="00CB1B52"/>
    <w:rsid w:val="00CC340C"/>
    <w:rsid w:val="00CD5F09"/>
    <w:rsid w:val="00CE7666"/>
    <w:rsid w:val="00CF07D5"/>
    <w:rsid w:val="00D1177C"/>
    <w:rsid w:val="00D14BB8"/>
    <w:rsid w:val="00D2608A"/>
    <w:rsid w:val="00D26469"/>
    <w:rsid w:val="00D61C06"/>
    <w:rsid w:val="00D84AB2"/>
    <w:rsid w:val="00DA42BA"/>
    <w:rsid w:val="00DB785F"/>
    <w:rsid w:val="00DC550B"/>
    <w:rsid w:val="00DC5690"/>
    <w:rsid w:val="00DC72CC"/>
    <w:rsid w:val="00E10D79"/>
    <w:rsid w:val="00E2339F"/>
    <w:rsid w:val="00E23CF6"/>
    <w:rsid w:val="00E4727A"/>
    <w:rsid w:val="00E552E3"/>
    <w:rsid w:val="00E6555B"/>
    <w:rsid w:val="00E83B98"/>
    <w:rsid w:val="00E96FA7"/>
    <w:rsid w:val="00EA31A6"/>
    <w:rsid w:val="00EE6357"/>
    <w:rsid w:val="00EF2A86"/>
    <w:rsid w:val="00F3249A"/>
    <w:rsid w:val="00F42152"/>
    <w:rsid w:val="00F66F8D"/>
    <w:rsid w:val="00F7477C"/>
    <w:rsid w:val="00F82D87"/>
    <w:rsid w:val="00FB2694"/>
    <w:rsid w:val="00FB7A11"/>
    <w:rsid w:val="00FD7103"/>
    <w:rsid w:val="00FE1144"/>
    <w:rsid w:val="00FE1745"/>
    <w:rsid w:val="00FE2D94"/>
    <w:rsid w:val="00FE3515"/>
    <w:rsid w:val="00FF37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EE4AE7B0-4723-4878-9D7E-84D9D452A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
    <w:name w:val="WW-Default Paragraph Font"/>
  </w:style>
  <w:style w:type="character" w:styleId="Hipersaitas">
    <w:name w:val="Hyperlink"/>
    <w:rPr>
      <w:color w:val="0000FF"/>
      <w:u w:val="single"/>
    </w:rPr>
  </w:style>
  <w:style w:type="character" w:customStyle="1" w:styleId="DefaultParagraphFont1">
    <w:name w:val="Default Paragraph Font1"/>
  </w:style>
  <w:style w:type="character" w:customStyle="1" w:styleId="Numeravimosimboliai">
    <w:name w:val="Numeravimo simboliai"/>
  </w:style>
  <w:style w:type="character" w:customStyle="1" w:styleId="WW8Num6z0">
    <w:name w:val="WW8Num6z0"/>
    <w:rPr>
      <w:rFonts w:ascii="Symbol" w:hAnsi="Symbol" w:cs="StarSymbol"/>
      <w:sz w:val="18"/>
      <w:szCs w:val="18"/>
    </w:rPr>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2">
    <w:name w:val="Pavadinimas2"/>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30">
    <w:name w:val="Antraštė3"/>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Antrinispavadinimas"/>
    <w:qFormat/>
    <w:pPr>
      <w:jc w:val="center"/>
    </w:pPr>
    <w:rPr>
      <w:b/>
      <w:bCs/>
    </w:rPr>
  </w:style>
  <w:style w:type="paragraph" w:customStyle="1" w:styleId="Antrinispavadinimas">
    <w:name w:val="Antrinis pavadinimas"/>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agrindinistekstas310">
    <w:name w:val="Pagrindinis tekstas 31"/>
    <w:basedOn w:val="prastasis"/>
    <w:pPr>
      <w:jc w:val="both"/>
    </w:pPr>
    <w:rPr>
      <w:sz w:val="22"/>
      <w:szCs w:val="22"/>
    </w:rPr>
  </w:style>
  <w:style w:type="paragraph" w:customStyle="1" w:styleId="prastasistinklapis">
    <w:name w:val="Įprastasis (tinklapis)"/>
    <w:basedOn w:val="prastasis"/>
    <w:pPr>
      <w:suppressAutoHyphens w:val="0"/>
      <w:spacing w:before="280" w:after="119"/>
    </w:pPr>
  </w:style>
  <w:style w:type="paragraph" w:styleId="HTMLiankstoformatuotas">
    <w:name w:val="HTML Preformatted"/>
    <w:basedOn w:val="prastasis"/>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paragraph" w:styleId="Debesliotekstas">
    <w:name w:val="Balloon Text"/>
    <w:basedOn w:val="prastasis"/>
    <w:link w:val="DebesliotekstasDiagrama"/>
    <w:uiPriority w:val="99"/>
    <w:semiHidden/>
    <w:unhideWhenUsed/>
    <w:rsid w:val="004A4943"/>
    <w:rPr>
      <w:rFonts w:ascii="Tahoma" w:hAnsi="Tahoma" w:cs="Tahoma"/>
      <w:sz w:val="16"/>
      <w:szCs w:val="16"/>
    </w:rPr>
  </w:style>
  <w:style w:type="character" w:customStyle="1" w:styleId="DebesliotekstasDiagrama">
    <w:name w:val="Debesėlio tekstas Diagrama"/>
    <w:link w:val="Debesliotekstas"/>
    <w:uiPriority w:val="99"/>
    <w:semiHidden/>
    <w:rsid w:val="004A4943"/>
    <w:rPr>
      <w:rFonts w:ascii="Tahoma" w:eastAsia="Lucida Sans Unicode" w:hAnsi="Tahoma" w:cs="Tahoma"/>
      <w:sz w:val="16"/>
      <w:szCs w:val="16"/>
      <w:lang w:eastAsia="ar-SA"/>
    </w:rPr>
  </w:style>
  <w:style w:type="paragraph" w:styleId="Porat">
    <w:name w:val="footer"/>
    <w:basedOn w:val="prastasis"/>
    <w:link w:val="PoratDiagrama"/>
    <w:uiPriority w:val="99"/>
    <w:unhideWhenUsed/>
    <w:rsid w:val="00A41A79"/>
    <w:pPr>
      <w:tabs>
        <w:tab w:val="center" w:pos="4819"/>
        <w:tab w:val="right" w:pos="9638"/>
      </w:tabs>
    </w:pPr>
  </w:style>
  <w:style w:type="character" w:customStyle="1" w:styleId="PoratDiagrama">
    <w:name w:val="Poraštė Diagrama"/>
    <w:link w:val="Porat"/>
    <w:uiPriority w:val="99"/>
    <w:rsid w:val="00A41A79"/>
    <w:rPr>
      <w:rFonts w:eastAsia="Lucida Sans Unicode"/>
      <w:sz w:val="24"/>
      <w:szCs w:val="24"/>
      <w:lang w:eastAsia="ar-SA"/>
    </w:rPr>
  </w:style>
  <w:style w:type="character" w:customStyle="1" w:styleId="AntratsDiagrama">
    <w:name w:val="Antraštės Diagrama"/>
    <w:link w:val="Antrats"/>
    <w:uiPriority w:val="99"/>
    <w:rsid w:val="00A41A79"/>
    <w:rPr>
      <w:rFonts w:eastAsia="Lucida Sans Unicode"/>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651F8-D94D-4743-A2AB-29C7B3589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17922</Words>
  <Characters>10216</Characters>
  <Application>Microsoft Office Word</Application>
  <DocSecurity>0</DocSecurity>
  <Lines>85</Lines>
  <Paragraphs>56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Silva-S</dc:creator>
  <cp:keywords/>
  <cp:lastModifiedBy>Rasa Macienė</cp:lastModifiedBy>
  <cp:revision>2</cp:revision>
  <cp:lastPrinted>2017-01-31T08:52:00Z</cp:lastPrinted>
  <dcterms:created xsi:type="dcterms:W3CDTF">2017-02-22T13:45:00Z</dcterms:created>
  <dcterms:modified xsi:type="dcterms:W3CDTF">2017-02-22T13:45:00Z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E1028459-1C3B-4403-B6BE-3E9F05A7DC9D</vt:lpwstr>
  </property>
</Properties>
</file>