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theme/themeOverride1.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0.xml" ContentType="application/vnd.openxmlformats-officedocument.drawingml.chart+xml"/>
  <Override PartName="/word/charts/chart11.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2.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0EF5C923" w14:textId="77777777" w:rsidR="00E927EB" w:rsidRPr="006733BC" w:rsidRDefault="00E927EB" w:rsidP="00A94297">
      <w:pPr>
        <w:jc w:val="center"/>
        <w:rPr>
          <w:b/>
          <w:bCs/>
          <w:caps/>
          <w:lang w:val="lt-LT"/>
        </w:rPr>
      </w:pPr>
    </w:p>
    <w:p w14:paraId="0EF5C924" w14:textId="77777777" w:rsidR="00E927EB" w:rsidRDefault="00E927EB" w:rsidP="002B123D">
      <w:pPr>
        <w:jc w:val="right"/>
        <w:rPr>
          <w:lang w:val="en-US"/>
        </w:rPr>
      </w:pPr>
      <w:r>
        <w:rPr>
          <w:lang w:val="en-US"/>
        </w:rPr>
        <w:tab/>
      </w:r>
      <w:r>
        <w:rPr>
          <w:lang w:val="en-US"/>
        </w:rPr>
        <w:tab/>
      </w:r>
      <w:r>
        <w:rPr>
          <w:lang w:val="en-US"/>
        </w:rPr>
        <w:tab/>
      </w:r>
      <w:r>
        <w:rPr>
          <w:lang w:val="en-US"/>
        </w:rPr>
        <w:tab/>
      </w:r>
      <w:r>
        <w:rPr>
          <w:lang w:val="en-US"/>
        </w:rPr>
        <w:tab/>
        <w:t xml:space="preserve">        </w:t>
      </w:r>
    </w:p>
    <w:p w14:paraId="0EF5C925" w14:textId="77777777" w:rsidR="00E927EB" w:rsidRDefault="00E927EB" w:rsidP="00E927EB">
      <w:pPr>
        <w:rPr>
          <w:lang w:val="en-US"/>
        </w:rPr>
      </w:pP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PATVIRTINTA</w:t>
      </w:r>
    </w:p>
    <w:p w14:paraId="0EF5C926" w14:textId="561EDA48" w:rsidR="00E927EB" w:rsidRDefault="00E927EB" w:rsidP="00E927EB">
      <w:pPr>
        <w:jc w:val="center"/>
        <w:rPr>
          <w:lang w:val="en-US"/>
        </w:rPr>
      </w:pPr>
      <w:r>
        <w:rPr>
          <w:lang w:val="en-US"/>
        </w:rPr>
        <w:t xml:space="preserve">                                                                     </w:t>
      </w:r>
      <w:r w:rsidR="00A3759D">
        <w:rPr>
          <w:lang w:val="en-US"/>
        </w:rPr>
        <w:t xml:space="preserve">                       </w:t>
      </w:r>
      <w:r w:rsidR="00180625">
        <w:rPr>
          <w:lang w:val="en-US"/>
        </w:rPr>
        <w:t xml:space="preserve">    </w:t>
      </w:r>
      <w:r>
        <w:rPr>
          <w:lang w:val="en-US"/>
        </w:rPr>
        <w:t>Šiaulių miesto savivaldybės</w:t>
      </w:r>
    </w:p>
    <w:p w14:paraId="0EF5C927" w14:textId="583C6076" w:rsidR="00E927EB" w:rsidRDefault="00E927EB" w:rsidP="00E927EB">
      <w:pPr>
        <w:rPr>
          <w:lang w:val="en-US"/>
        </w:rPr>
      </w:pPr>
      <w:r>
        <w:rPr>
          <w:lang w:val="en-US"/>
        </w:rPr>
        <w:t xml:space="preserve">                        </w:t>
      </w:r>
      <w:r>
        <w:rPr>
          <w:lang w:val="en-US"/>
        </w:rPr>
        <w:tab/>
      </w:r>
      <w:r>
        <w:rPr>
          <w:lang w:val="en-US"/>
        </w:rPr>
        <w:tab/>
      </w:r>
      <w:r>
        <w:rPr>
          <w:lang w:val="en-US"/>
        </w:rPr>
        <w:tab/>
        <w:t xml:space="preserve">                                              </w:t>
      </w:r>
      <w:proofErr w:type="gramStart"/>
      <w:r w:rsidR="004A419A">
        <w:rPr>
          <w:lang w:val="en-US"/>
        </w:rPr>
        <w:t>tarybos  2018</w:t>
      </w:r>
      <w:proofErr w:type="gramEnd"/>
      <w:r>
        <w:rPr>
          <w:lang w:val="en-US"/>
        </w:rPr>
        <w:t xml:space="preserve"> </w:t>
      </w:r>
      <w:r w:rsidR="001A5AF0">
        <w:rPr>
          <w:lang w:val="en-US"/>
        </w:rPr>
        <w:t>m. vasario</w:t>
      </w:r>
      <w:r w:rsidR="0061178A">
        <w:rPr>
          <w:lang w:val="en-US"/>
        </w:rPr>
        <w:t xml:space="preserve"> 1</w:t>
      </w:r>
      <w:r>
        <w:rPr>
          <w:lang w:val="en-US"/>
        </w:rPr>
        <w:t xml:space="preserve"> d.</w:t>
      </w:r>
    </w:p>
    <w:p w14:paraId="0EF5C928" w14:textId="1F4D7FDD" w:rsidR="00E927EB" w:rsidRDefault="00E927EB" w:rsidP="00E927EB">
      <w:pPr>
        <w:rPr>
          <w:lang w:val="en-US"/>
        </w:rPr>
      </w:pPr>
      <w:r>
        <w:rPr>
          <w:lang w:val="en-US"/>
        </w:rPr>
        <w:tab/>
      </w:r>
      <w:r>
        <w:rPr>
          <w:lang w:val="en-US"/>
        </w:rPr>
        <w:tab/>
      </w:r>
      <w:r>
        <w:rPr>
          <w:lang w:val="en-US"/>
        </w:rPr>
        <w:tab/>
      </w:r>
      <w:r w:rsidR="00041EAF">
        <w:rPr>
          <w:lang w:val="en-US"/>
        </w:rPr>
        <w:tab/>
      </w:r>
      <w:r w:rsidR="00041EAF">
        <w:rPr>
          <w:lang w:val="en-US"/>
        </w:rPr>
        <w:tab/>
      </w:r>
      <w:r w:rsidR="00041EAF">
        <w:rPr>
          <w:lang w:val="en-US"/>
        </w:rPr>
        <w:tab/>
      </w:r>
      <w:r w:rsidR="00041EAF">
        <w:rPr>
          <w:lang w:val="en-US"/>
        </w:rPr>
        <w:tab/>
      </w:r>
      <w:r w:rsidR="00041EAF">
        <w:rPr>
          <w:lang w:val="en-US"/>
        </w:rPr>
        <w:tab/>
        <w:t xml:space="preserve">          </w:t>
      </w:r>
      <w:proofErr w:type="gramStart"/>
      <w:r w:rsidR="00041EAF">
        <w:rPr>
          <w:lang w:val="en-US"/>
        </w:rPr>
        <w:t>sprendimu</w:t>
      </w:r>
      <w:proofErr w:type="gramEnd"/>
      <w:r w:rsidR="00041EAF">
        <w:rPr>
          <w:lang w:val="en-US"/>
        </w:rPr>
        <w:t xml:space="preserve"> Nr. T-</w:t>
      </w:r>
      <w:r w:rsidR="0061178A">
        <w:rPr>
          <w:lang w:val="en-US"/>
        </w:rPr>
        <w:t>1</w:t>
      </w:r>
      <w:bookmarkStart w:id="0" w:name="_GoBack"/>
      <w:bookmarkEnd w:id="0"/>
    </w:p>
    <w:p w14:paraId="0EF5C92B" w14:textId="6CE7DEF0" w:rsidR="00E927EB" w:rsidRPr="00D56911" w:rsidRDefault="00E927EB" w:rsidP="004A419A">
      <w:pPr>
        <w:jc w:val="center"/>
        <w:rPr>
          <w:bCs/>
          <w:lang w:val="en-US"/>
        </w:rPr>
      </w:pPr>
      <w:r>
        <w:rPr>
          <w:b/>
          <w:bCs/>
          <w:sz w:val="28"/>
          <w:lang w:val="en-US"/>
        </w:rPr>
        <w:tab/>
      </w:r>
      <w:r>
        <w:rPr>
          <w:b/>
          <w:bCs/>
          <w:sz w:val="28"/>
          <w:lang w:val="en-US"/>
        </w:rPr>
        <w:tab/>
      </w:r>
      <w:r>
        <w:rPr>
          <w:b/>
          <w:bCs/>
          <w:sz w:val="28"/>
          <w:lang w:val="en-US"/>
        </w:rPr>
        <w:tab/>
      </w:r>
      <w:r>
        <w:rPr>
          <w:b/>
          <w:bCs/>
          <w:sz w:val="28"/>
          <w:lang w:val="en-US"/>
        </w:rPr>
        <w:tab/>
      </w:r>
      <w:r w:rsidRPr="00D56911">
        <w:rPr>
          <w:bCs/>
          <w:lang w:val="en-US"/>
        </w:rPr>
        <w:t xml:space="preserve">  </w:t>
      </w:r>
      <w:r w:rsidR="00A3759D">
        <w:rPr>
          <w:bCs/>
          <w:lang w:val="en-US"/>
        </w:rPr>
        <w:tab/>
      </w:r>
      <w:r w:rsidR="005B6C4B">
        <w:rPr>
          <w:bCs/>
          <w:lang w:val="en-US"/>
        </w:rPr>
        <w:t xml:space="preserve">                             </w:t>
      </w:r>
      <w:r w:rsidR="000570CB">
        <w:rPr>
          <w:bCs/>
          <w:lang w:val="en-US"/>
        </w:rPr>
        <w:t xml:space="preserve">  </w:t>
      </w:r>
      <w:r w:rsidR="005B6C4B">
        <w:rPr>
          <w:bCs/>
          <w:lang w:val="en-US"/>
        </w:rPr>
        <w:t xml:space="preserve"> </w:t>
      </w:r>
    </w:p>
    <w:p w14:paraId="0EF5C92C" w14:textId="77777777" w:rsidR="00E927EB" w:rsidRDefault="00E927EB" w:rsidP="00E927EB">
      <w:pPr>
        <w:jc w:val="center"/>
        <w:rPr>
          <w:b/>
          <w:bCs/>
          <w:sz w:val="28"/>
          <w:lang w:val="en-US"/>
        </w:rPr>
      </w:pPr>
    </w:p>
    <w:p w14:paraId="0EF5C92D" w14:textId="77777777" w:rsidR="00E927EB" w:rsidRDefault="00E927EB" w:rsidP="00E927EB">
      <w:pPr>
        <w:jc w:val="center"/>
        <w:rPr>
          <w:b/>
          <w:bCs/>
          <w:sz w:val="28"/>
          <w:lang w:val="en-US"/>
        </w:rPr>
      </w:pPr>
    </w:p>
    <w:p w14:paraId="0EF5C92E" w14:textId="77777777" w:rsidR="00E927EB" w:rsidRDefault="00E927EB" w:rsidP="00E927EB">
      <w:pPr>
        <w:jc w:val="center"/>
        <w:rPr>
          <w:b/>
          <w:bCs/>
          <w:sz w:val="28"/>
          <w:lang w:val="en-US"/>
        </w:rPr>
      </w:pPr>
    </w:p>
    <w:p w14:paraId="0EF5C92F" w14:textId="77777777" w:rsidR="00E927EB" w:rsidRDefault="00E927EB" w:rsidP="00E927EB">
      <w:pPr>
        <w:rPr>
          <w:b/>
          <w:bCs/>
          <w:sz w:val="28"/>
          <w:lang w:val="en-US"/>
        </w:rPr>
      </w:pPr>
    </w:p>
    <w:p w14:paraId="0EF5C930" w14:textId="77777777" w:rsidR="00E927EB" w:rsidRDefault="00E927EB" w:rsidP="00E927EB">
      <w:pPr>
        <w:jc w:val="center"/>
        <w:rPr>
          <w:b/>
          <w:bCs/>
          <w:sz w:val="28"/>
          <w:lang w:val="en-US"/>
        </w:rPr>
      </w:pPr>
    </w:p>
    <w:p w14:paraId="0EF5C931" w14:textId="77777777" w:rsidR="00E927EB" w:rsidRDefault="00E927EB" w:rsidP="00E927EB">
      <w:pPr>
        <w:jc w:val="center"/>
      </w:pPr>
    </w:p>
    <w:p w14:paraId="0EF5C932" w14:textId="77777777" w:rsidR="00E927EB" w:rsidRDefault="00E927EB" w:rsidP="00E927EB">
      <w:pPr>
        <w:jc w:val="center"/>
        <w:rPr>
          <w:b/>
          <w:bCs/>
          <w:sz w:val="48"/>
          <w:szCs w:val="48"/>
          <w:lang w:val="lt-LT"/>
        </w:rPr>
      </w:pPr>
      <w:r>
        <w:rPr>
          <w:b/>
          <w:bCs/>
          <w:sz w:val="48"/>
          <w:szCs w:val="48"/>
          <w:lang w:val="lt-LT"/>
        </w:rPr>
        <w:t xml:space="preserve">ŠIAULIŲ MIESTO SAVIVALDYBĖS </w:t>
      </w:r>
    </w:p>
    <w:p w14:paraId="0EF5C933" w14:textId="4670D815" w:rsidR="00E927EB" w:rsidRDefault="00E927EB" w:rsidP="00E927EB">
      <w:pPr>
        <w:jc w:val="center"/>
        <w:rPr>
          <w:b/>
          <w:bCs/>
          <w:sz w:val="48"/>
          <w:szCs w:val="48"/>
          <w:lang w:val="lt-LT"/>
        </w:rPr>
      </w:pPr>
      <w:r>
        <w:rPr>
          <w:b/>
          <w:bCs/>
          <w:sz w:val="48"/>
          <w:szCs w:val="48"/>
          <w:lang w:val="lt-LT"/>
        </w:rPr>
        <w:t>201</w:t>
      </w:r>
      <w:r w:rsidR="004A419A">
        <w:rPr>
          <w:b/>
          <w:bCs/>
          <w:sz w:val="48"/>
          <w:szCs w:val="48"/>
          <w:lang w:val="en-US"/>
        </w:rPr>
        <w:t>8-2020</w:t>
      </w:r>
      <w:r>
        <w:rPr>
          <w:b/>
          <w:bCs/>
          <w:sz w:val="48"/>
          <w:szCs w:val="48"/>
          <w:lang w:val="lt-LT"/>
        </w:rPr>
        <w:t xml:space="preserve"> METŲ </w:t>
      </w:r>
      <w:r>
        <w:rPr>
          <w:b/>
          <w:bCs/>
          <w:sz w:val="48"/>
          <w:szCs w:val="48"/>
          <w:lang w:val="en-US"/>
        </w:rPr>
        <w:t>STRATEGINIS</w:t>
      </w:r>
      <w:r>
        <w:rPr>
          <w:b/>
          <w:bCs/>
          <w:sz w:val="48"/>
          <w:szCs w:val="48"/>
          <w:lang w:val="lt-LT"/>
        </w:rPr>
        <w:t xml:space="preserve"> </w:t>
      </w:r>
    </w:p>
    <w:p w14:paraId="0EF5C934" w14:textId="77777777" w:rsidR="00E927EB" w:rsidRDefault="00E927EB" w:rsidP="00E927EB">
      <w:pPr>
        <w:jc w:val="center"/>
        <w:rPr>
          <w:b/>
          <w:bCs/>
          <w:sz w:val="48"/>
          <w:szCs w:val="48"/>
          <w:lang w:val="lt-LT"/>
        </w:rPr>
      </w:pPr>
      <w:r>
        <w:rPr>
          <w:b/>
          <w:bCs/>
          <w:sz w:val="48"/>
          <w:szCs w:val="48"/>
          <w:lang w:val="lt-LT"/>
        </w:rPr>
        <w:t>VEIKLOS  PLANAS</w:t>
      </w:r>
    </w:p>
    <w:p w14:paraId="0EF5C935" w14:textId="77777777" w:rsidR="00E927EB" w:rsidRDefault="00E927EB" w:rsidP="00E927EB">
      <w:pPr>
        <w:jc w:val="center"/>
        <w:rPr>
          <w:b/>
          <w:bCs/>
          <w:sz w:val="52"/>
          <w:lang w:val="lt-LT"/>
        </w:rPr>
      </w:pPr>
    </w:p>
    <w:p w14:paraId="0EF5C936" w14:textId="77777777" w:rsidR="00E927EB" w:rsidRDefault="00E927EB" w:rsidP="00E927EB">
      <w:pPr>
        <w:jc w:val="center"/>
        <w:rPr>
          <w:b/>
          <w:bCs/>
          <w:sz w:val="52"/>
          <w:lang w:val="lt-LT"/>
        </w:rPr>
      </w:pPr>
    </w:p>
    <w:p w14:paraId="0EF5C937" w14:textId="77777777" w:rsidR="00E927EB" w:rsidRDefault="00E927EB" w:rsidP="00E927EB">
      <w:pPr>
        <w:jc w:val="center"/>
        <w:rPr>
          <w:b/>
          <w:bCs/>
          <w:sz w:val="52"/>
          <w:lang w:val="lt-LT"/>
        </w:rPr>
      </w:pPr>
    </w:p>
    <w:p w14:paraId="0EF5C938" w14:textId="77777777" w:rsidR="00E927EB" w:rsidRDefault="00E927EB" w:rsidP="00E927EB">
      <w:pPr>
        <w:jc w:val="center"/>
        <w:rPr>
          <w:b/>
          <w:bCs/>
          <w:sz w:val="52"/>
          <w:lang w:val="lt-LT"/>
        </w:rPr>
      </w:pPr>
    </w:p>
    <w:p w14:paraId="0EF5C939" w14:textId="77777777" w:rsidR="00E927EB" w:rsidRDefault="00E927EB" w:rsidP="00E927EB">
      <w:pPr>
        <w:jc w:val="center"/>
        <w:rPr>
          <w:b/>
          <w:bCs/>
          <w:sz w:val="52"/>
          <w:lang w:val="lt-LT"/>
        </w:rPr>
      </w:pPr>
    </w:p>
    <w:p w14:paraId="0EF5C93A" w14:textId="77777777" w:rsidR="00E927EB" w:rsidRDefault="00E927EB" w:rsidP="00E927EB">
      <w:pPr>
        <w:jc w:val="center"/>
        <w:rPr>
          <w:b/>
          <w:bCs/>
          <w:sz w:val="52"/>
          <w:lang w:val="lt-LT"/>
        </w:rPr>
      </w:pPr>
    </w:p>
    <w:p w14:paraId="0EF5C93B" w14:textId="77777777" w:rsidR="00E927EB" w:rsidRDefault="00E927EB" w:rsidP="00E927EB">
      <w:pPr>
        <w:jc w:val="center"/>
        <w:rPr>
          <w:b/>
          <w:bCs/>
          <w:sz w:val="52"/>
          <w:lang w:val="lt-LT"/>
        </w:rPr>
      </w:pPr>
    </w:p>
    <w:p w14:paraId="0EF5C93C" w14:textId="77777777" w:rsidR="00E927EB" w:rsidRDefault="00E927EB" w:rsidP="00E927EB">
      <w:pPr>
        <w:jc w:val="center"/>
        <w:rPr>
          <w:b/>
          <w:bCs/>
          <w:sz w:val="52"/>
          <w:lang w:val="lt-LT"/>
        </w:rPr>
      </w:pPr>
    </w:p>
    <w:p w14:paraId="0EF5C93D" w14:textId="77777777" w:rsidR="00E927EB" w:rsidRDefault="00E927EB" w:rsidP="00E927EB">
      <w:pPr>
        <w:jc w:val="center"/>
        <w:rPr>
          <w:b/>
          <w:bCs/>
          <w:sz w:val="52"/>
          <w:lang w:val="lt-LT"/>
        </w:rPr>
      </w:pPr>
    </w:p>
    <w:p w14:paraId="0EF5C93E" w14:textId="77777777" w:rsidR="00E927EB" w:rsidRDefault="00E927EB" w:rsidP="00E927EB">
      <w:pPr>
        <w:jc w:val="center"/>
        <w:rPr>
          <w:b/>
          <w:bCs/>
          <w:sz w:val="52"/>
          <w:lang w:val="lt-LT"/>
        </w:rPr>
      </w:pPr>
    </w:p>
    <w:p w14:paraId="0EF5C93F" w14:textId="77777777" w:rsidR="00E927EB" w:rsidRDefault="00E927EB" w:rsidP="00E927EB">
      <w:pPr>
        <w:jc w:val="center"/>
        <w:rPr>
          <w:b/>
          <w:bCs/>
          <w:sz w:val="52"/>
          <w:lang w:val="lt-LT"/>
        </w:rPr>
      </w:pPr>
    </w:p>
    <w:p w14:paraId="0EF5C940" w14:textId="77777777" w:rsidR="00E927EB" w:rsidRDefault="00E927EB" w:rsidP="00E927EB">
      <w:pPr>
        <w:jc w:val="center"/>
        <w:rPr>
          <w:b/>
          <w:bCs/>
          <w:sz w:val="52"/>
          <w:lang w:val="lt-LT"/>
        </w:rPr>
      </w:pPr>
    </w:p>
    <w:p w14:paraId="0EF5C941" w14:textId="57A3E10D" w:rsidR="00E927EB" w:rsidRDefault="00E927EB" w:rsidP="00E927EB">
      <w:pPr>
        <w:jc w:val="center"/>
        <w:rPr>
          <w:b/>
          <w:bCs/>
          <w:sz w:val="32"/>
          <w:szCs w:val="32"/>
          <w:lang w:val="lt-LT"/>
        </w:rPr>
      </w:pPr>
      <w:r>
        <w:rPr>
          <w:b/>
          <w:bCs/>
          <w:sz w:val="32"/>
          <w:szCs w:val="32"/>
          <w:lang w:val="lt-LT"/>
        </w:rPr>
        <w:t>201</w:t>
      </w:r>
      <w:r w:rsidR="00655F8D">
        <w:rPr>
          <w:b/>
          <w:bCs/>
          <w:sz w:val="32"/>
          <w:szCs w:val="32"/>
          <w:lang w:val="en-US"/>
        </w:rPr>
        <w:t>8</w:t>
      </w:r>
      <w:r>
        <w:rPr>
          <w:b/>
          <w:bCs/>
          <w:sz w:val="32"/>
          <w:szCs w:val="32"/>
          <w:lang w:val="lt-LT"/>
        </w:rPr>
        <w:t xml:space="preserve"> m.</w:t>
      </w:r>
    </w:p>
    <w:p w14:paraId="0EF5C946" w14:textId="2438AE71" w:rsidR="00025B4E" w:rsidRDefault="00E927EB" w:rsidP="00D42BCD">
      <w:pPr>
        <w:jc w:val="center"/>
        <w:rPr>
          <w:b/>
          <w:bCs/>
          <w:sz w:val="32"/>
          <w:szCs w:val="32"/>
          <w:lang w:val="lt-LT"/>
        </w:rPr>
      </w:pPr>
      <w:r>
        <w:rPr>
          <w:b/>
          <w:bCs/>
          <w:sz w:val="32"/>
          <w:szCs w:val="32"/>
          <w:lang w:val="lt-LT"/>
        </w:rPr>
        <w:t>ŠIAULIAI</w:t>
      </w:r>
    </w:p>
    <w:p w14:paraId="2D88F30D" w14:textId="77777777" w:rsidR="00D42BCD" w:rsidRPr="00D42BCD" w:rsidRDefault="00D42BCD" w:rsidP="00D42BCD">
      <w:pPr>
        <w:jc w:val="center"/>
        <w:rPr>
          <w:b/>
          <w:bCs/>
          <w:sz w:val="32"/>
          <w:szCs w:val="32"/>
          <w:lang w:val="lt-LT"/>
        </w:rPr>
      </w:pPr>
    </w:p>
    <w:p w14:paraId="0EF5C947" w14:textId="77777777" w:rsidR="0088371E" w:rsidRDefault="0088371E">
      <w:pPr>
        <w:tabs>
          <w:tab w:val="left" w:pos="900"/>
          <w:tab w:val="left" w:pos="1260"/>
        </w:tabs>
        <w:jc w:val="center"/>
        <w:rPr>
          <w:b/>
        </w:rPr>
      </w:pPr>
      <w:r>
        <w:rPr>
          <w:b/>
        </w:rPr>
        <w:lastRenderedPageBreak/>
        <w:t>I SKYRIUS</w:t>
      </w:r>
    </w:p>
    <w:p w14:paraId="0EF5C948" w14:textId="77777777" w:rsidR="00025B4E" w:rsidRDefault="00025B4E">
      <w:pPr>
        <w:tabs>
          <w:tab w:val="left" w:pos="900"/>
          <w:tab w:val="left" w:pos="1260"/>
        </w:tabs>
        <w:jc w:val="center"/>
        <w:rPr>
          <w:b/>
        </w:rPr>
      </w:pPr>
      <w:r>
        <w:rPr>
          <w:b/>
        </w:rPr>
        <w:t>VEIKLOS KONTEKSTAS</w:t>
      </w:r>
    </w:p>
    <w:p w14:paraId="0EF5C949" w14:textId="77777777" w:rsidR="00025B4E" w:rsidRDefault="00025B4E">
      <w:pPr>
        <w:jc w:val="both"/>
        <w:rPr>
          <w:rStyle w:val="Grietas"/>
          <w:b w:val="0"/>
          <w:bCs w:val="0"/>
          <w:shd w:val="clear" w:color="auto" w:fill="FFFFFF"/>
          <w:lang w:val="lt-LT"/>
        </w:rPr>
      </w:pPr>
      <w:r>
        <w:rPr>
          <w:rStyle w:val="Grietas"/>
          <w:b w:val="0"/>
          <w:bCs w:val="0"/>
          <w:shd w:val="clear" w:color="auto" w:fill="FFFFFF"/>
          <w:lang w:val="lt-LT"/>
        </w:rPr>
        <w:tab/>
      </w:r>
    </w:p>
    <w:p w14:paraId="0EF5C94A" w14:textId="51048EC1" w:rsidR="00EB21F5" w:rsidRPr="008A55C9" w:rsidRDefault="00025B4E" w:rsidP="00EB21F5">
      <w:pPr>
        <w:ind w:firstLine="720"/>
        <w:jc w:val="both"/>
        <w:rPr>
          <w:bCs/>
          <w:iCs/>
          <w:lang w:val="lt-LT"/>
        </w:rPr>
      </w:pPr>
      <w:r w:rsidRPr="008A55C9">
        <w:rPr>
          <w:lang w:val="lt-LT"/>
        </w:rPr>
        <w:t>Ši</w:t>
      </w:r>
      <w:r w:rsidR="00DA4E08" w:rsidRPr="008A55C9">
        <w:rPr>
          <w:lang w:val="lt-LT"/>
        </w:rPr>
        <w:t>aulių miesto savivaldybė</w:t>
      </w:r>
      <w:r w:rsidR="00EB21F5" w:rsidRPr="008A55C9">
        <w:rPr>
          <w:rStyle w:val="Grietas"/>
          <w:b w:val="0"/>
          <w:iCs/>
          <w:lang w:val="lt-LT"/>
        </w:rPr>
        <w:t xml:space="preserve"> siekia</w:t>
      </w:r>
      <w:r w:rsidRPr="008A55C9">
        <w:rPr>
          <w:rStyle w:val="Grietas"/>
          <w:b w:val="0"/>
          <w:iCs/>
          <w:lang w:val="lt-LT"/>
        </w:rPr>
        <w:t xml:space="preserve"> sudaryti kokybiškas gyvenimo ir darbo sąlygas Šiaulių miesto bendruomenei, </w:t>
      </w:r>
      <w:r w:rsidR="00EB21F5" w:rsidRPr="008A55C9">
        <w:t xml:space="preserve">užtikrinti gyventojų lūkesčius atitinkantį teikiamų viešojo administravimo ir viešųjų paslaugų lygį, </w:t>
      </w:r>
      <w:r w:rsidRPr="008A55C9">
        <w:rPr>
          <w:rStyle w:val="Grietas"/>
          <w:b w:val="0"/>
          <w:iCs/>
          <w:lang w:val="lt-LT"/>
        </w:rPr>
        <w:t>pelnyti žmonių pasitikėjimą ir skatinti jų pasididžiavimą miestu.</w:t>
      </w:r>
    </w:p>
    <w:p w14:paraId="0EF5C94B" w14:textId="7C517307" w:rsidR="00025B4E" w:rsidRPr="008A55C9" w:rsidRDefault="00025B4E">
      <w:pPr>
        <w:pStyle w:val="NormalWeb1"/>
        <w:spacing w:before="0" w:after="0"/>
        <w:ind w:firstLine="720"/>
        <w:jc w:val="both"/>
        <w:rPr>
          <w:rFonts w:ascii="Times New Roman" w:hAnsi="Times New Roman"/>
          <w:lang w:val="lt-LT"/>
        </w:rPr>
      </w:pPr>
      <w:r w:rsidRPr="008A55C9">
        <w:rPr>
          <w:rFonts w:ascii="Times New Roman" w:hAnsi="Times New Roman"/>
          <w:lang w:val="lt-LT"/>
        </w:rPr>
        <w:t>Savivaldybės taryba ilgalaikį str</w:t>
      </w:r>
      <w:r w:rsidR="00295DD7" w:rsidRPr="008A55C9">
        <w:rPr>
          <w:rFonts w:ascii="Times New Roman" w:hAnsi="Times New Roman"/>
          <w:lang w:val="lt-LT"/>
        </w:rPr>
        <w:t xml:space="preserve">ateginio planavimo dokumentą – </w:t>
      </w:r>
      <w:r w:rsidR="00A15B7F" w:rsidRPr="008A55C9">
        <w:rPr>
          <w:rFonts w:ascii="Times New Roman" w:hAnsi="Times New Roman"/>
          <w:lang w:val="lt-LT"/>
        </w:rPr>
        <w:t>2015</w:t>
      </w:r>
      <w:r w:rsidRPr="008A55C9">
        <w:rPr>
          <w:rFonts w:ascii="Times New Roman" w:eastAsia="Times New Roman" w:hAnsi="Times New Roman" w:cs="Times New Roman"/>
          <w:lang w:val="lt-LT"/>
        </w:rPr>
        <w:t>–</w:t>
      </w:r>
      <w:r w:rsidR="00A15B7F" w:rsidRPr="008A55C9">
        <w:rPr>
          <w:rFonts w:ascii="Times New Roman" w:hAnsi="Times New Roman"/>
          <w:lang w:val="lt-LT"/>
        </w:rPr>
        <w:t>2024</w:t>
      </w:r>
      <w:r w:rsidRPr="008A55C9">
        <w:rPr>
          <w:rFonts w:ascii="Times New Roman" w:hAnsi="Times New Roman"/>
          <w:lang w:val="lt-LT"/>
        </w:rPr>
        <w:t xml:space="preserve"> metų Šiaulių miesto plėtros</w:t>
      </w:r>
      <w:r w:rsidR="00A15B7F" w:rsidRPr="008A55C9">
        <w:rPr>
          <w:rFonts w:ascii="Times New Roman" w:hAnsi="Times New Roman"/>
          <w:lang w:val="lt-LT"/>
        </w:rPr>
        <w:t xml:space="preserve"> strateginį planą patvirtino 2016 m. rugpjūčio 25 d. sprendimu Nr. T-325</w:t>
      </w:r>
      <w:r w:rsidR="008A55C9">
        <w:rPr>
          <w:rFonts w:ascii="Times New Roman" w:hAnsi="Times New Roman"/>
          <w:lang w:val="lt-LT"/>
        </w:rPr>
        <w:t>.</w:t>
      </w:r>
      <w:r w:rsidRPr="008A55C9">
        <w:rPr>
          <w:rFonts w:ascii="Times New Roman" w:hAnsi="Times New Roman"/>
          <w:lang w:val="lt-LT"/>
        </w:rPr>
        <w:t xml:space="preserve"> </w:t>
      </w:r>
      <w:r w:rsidR="008A55C9">
        <w:rPr>
          <w:rFonts w:ascii="Times New Roman" w:hAnsi="Times New Roman"/>
          <w:lang w:val="lt-LT"/>
        </w:rPr>
        <w:t>Į</w:t>
      </w:r>
      <w:r w:rsidR="00F52C5D" w:rsidRPr="008A55C9">
        <w:rPr>
          <w:rFonts w:ascii="Times New Roman" w:hAnsi="Times New Roman"/>
          <w:lang w:val="lt-LT"/>
        </w:rPr>
        <w:t xml:space="preserve">gyvendinant minėtą planą, </w:t>
      </w:r>
      <w:r w:rsidRPr="008A55C9">
        <w:rPr>
          <w:rFonts w:ascii="Times New Roman" w:hAnsi="Times New Roman"/>
          <w:lang w:val="lt-LT"/>
        </w:rPr>
        <w:t xml:space="preserve">yra </w:t>
      </w:r>
      <w:r w:rsidR="00355955" w:rsidRPr="008A55C9">
        <w:rPr>
          <w:rFonts w:ascii="Times New Roman" w:hAnsi="Times New Roman"/>
          <w:lang w:val="lt-LT"/>
        </w:rPr>
        <w:t>parengtas</w:t>
      </w:r>
      <w:r w:rsidRPr="008A55C9">
        <w:rPr>
          <w:rFonts w:ascii="Times New Roman" w:hAnsi="Times New Roman"/>
          <w:lang w:val="lt-LT"/>
        </w:rPr>
        <w:t xml:space="preserve"> </w:t>
      </w:r>
      <w:r w:rsidR="00F52C5D" w:rsidRPr="008A55C9">
        <w:rPr>
          <w:rFonts w:ascii="Times New Roman" w:hAnsi="Times New Roman"/>
          <w:lang w:val="lt-LT"/>
        </w:rPr>
        <w:t>Š</w:t>
      </w:r>
      <w:r w:rsidR="00023F8B">
        <w:rPr>
          <w:rFonts w:ascii="Times New Roman" w:hAnsi="Times New Roman"/>
          <w:lang w:val="lt-LT"/>
        </w:rPr>
        <w:t xml:space="preserve">iaulių miesto savivaldybės 2018 </w:t>
      </w:r>
      <w:r w:rsidR="00023F8B">
        <w:rPr>
          <w:rFonts w:ascii="Times New Roman" w:hAnsi="Times New Roman" w:cs="Times New Roman"/>
          <w:lang w:val="lt-LT"/>
        </w:rPr>
        <w:t>̶</w:t>
      </w:r>
      <w:r w:rsidR="00023F8B">
        <w:rPr>
          <w:rFonts w:ascii="Times New Roman" w:hAnsi="Times New Roman"/>
          <w:lang w:val="lt-LT"/>
        </w:rPr>
        <w:t xml:space="preserve"> </w:t>
      </w:r>
      <w:r w:rsidR="00F52C5D" w:rsidRPr="008A55C9">
        <w:rPr>
          <w:rFonts w:ascii="Times New Roman" w:hAnsi="Times New Roman"/>
          <w:lang w:val="lt-LT"/>
        </w:rPr>
        <w:t>2020</w:t>
      </w:r>
      <w:r w:rsidR="00355955" w:rsidRPr="008A55C9">
        <w:rPr>
          <w:rFonts w:ascii="Times New Roman" w:hAnsi="Times New Roman"/>
          <w:lang w:val="lt-LT"/>
        </w:rPr>
        <w:t xml:space="preserve"> metų strateginis veiklos planas</w:t>
      </w:r>
      <w:r w:rsidRPr="008A55C9">
        <w:rPr>
          <w:rFonts w:ascii="Times New Roman" w:hAnsi="Times New Roman"/>
          <w:lang w:val="lt-LT"/>
        </w:rPr>
        <w:t>. Pagal S</w:t>
      </w:r>
      <w:r w:rsidR="00F52C5D" w:rsidRPr="008A55C9">
        <w:rPr>
          <w:rFonts w:ascii="Times New Roman" w:hAnsi="Times New Roman"/>
          <w:lang w:val="lt-LT"/>
        </w:rPr>
        <w:t>avivaldybės tarybos patvirtintą</w:t>
      </w:r>
      <w:r w:rsidRPr="008A55C9">
        <w:rPr>
          <w:rFonts w:ascii="Times New Roman" w:hAnsi="Times New Roman"/>
          <w:lang w:val="lt-LT"/>
        </w:rPr>
        <w:t xml:space="preserve"> strateginį veiklos planą yra formuojamas atitinkamų metų Savivaldybės biudžetas. </w:t>
      </w:r>
    </w:p>
    <w:p w14:paraId="0EF5C94C" w14:textId="77777777" w:rsidR="0088371E" w:rsidRDefault="0088371E">
      <w:pPr>
        <w:pStyle w:val="NormalWeb1"/>
        <w:spacing w:before="0" w:after="0"/>
        <w:ind w:firstLine="720"/>
        <w:jc w:val="both"/>
        <w:rPr>
          <w:rFonts w:ascii="Times New Roman" w:hAnsi="Times New Roman"/>
          <w:lang w:val="lt-LT"/>
        </w:rPr>
      </w:pPr>
    </w:p>
    <w:p w14:paraId="0EF5C94D" w14:textId="77777777" w:rsidR="0088371E" w:rsidRDefault="0088371E" w:rsidP="0088371E">
      <w:pPr>
        <w:pStyle w:val="NormalWeb1"/>
        <w:spacing w:before="0" w:after="0"/>
        <w:ind w:firstLine="720"/>
        <w:jc w:val="center"/>
        <w:rPr>
          <w:rFonts w:ascii="Times New Roman" w:hAnsi="Times New Roman"/>
          <w:b/>
          <w:lang w:val="lt-LT"/>
        </w:rPr>
      </w:pPr>
      <w:r w:rsidRPr="0088371E">
        <w:rPr>
          <w:rFonts w:ascii="Times New Roman" w:hAnsi="Times New Roman"/>
          <w:b/>
          <w:lang w:val="lt-LT"/>
        </w:rPr>
        <w:t xml:space="preserve">II SKYRIUS </w:t>
      </w:r>
    </w:p>
    <w:p w14:paraId="0EF5C94E" w14:textId="77777777" w:rsidR="0088371E" w:rsidRDefault="0088371E" w:rsidP="0088371E">
      <w:pPr>
        <w:pStyle w:val="NormalWeb1"/>
        <w:spacing w:before="0" w:after="0"/>
        <w:ind w:firstLine="720"/>
        <w:jc w:val="center"/>
        <w:rPr>
          <w:rFonts w:ascii="Times New Roman" w:hAnsi="Times New Roman"/>
          <w:b/>
          <w:lang w:val="lt-LT"/>
        </w:rPr>
      </w:pPr>
      <w:r>
        <w:rPr>
          <w:rFonts w:ascii="Times New Roman" w:hAnsi="Times New Roman"/>
          <w:b/>
          <w:lang w:val="lt-LT"/>
        </w:rPr>
        <w:t>PROBLEMATIKA</w:t>
      </w:r>
    </w:p>
    <w:p w14:paraId="0EF5C94F" w14:textId="77777777" w:rsidR="0088371E" w:rsidRPr="0088371E" w:rsidRDefault="0088371E" w:rsidP="0088371E">
      <w:pPr>
        <w:pStyle w:val="NormalWeb1"/>
        <w:spacing w:before="0" w:after="0"/>
        <w:ind w:firstLine="720"/>
        <w:jc w:val="center"/>
        <w:rPr>
          <w:rFonts w:ascii="Times New Roman" w:hAnsi="Times New Roman" w:cs="Times New Roman"/>
          <w:b/>
          <w:lang w:val="lt-LT"/>
        </w:rPr>
      </w:pPr>
    </w:p>
    <w:p w14:paraId="0A7C473A" w14:textId="1C1115A4" w:rsidR="00045CC0" w:rsidRPr="00396DA9" w:rsidRDefault="00F52C5D" w:rsidP="00045CC0">
      <w:pPr>
        <w:pStyle w:val="NormalWeb1"/>
        <w:spacing w:before="0" w:after="0"/>
        <w:ind w:firstLine="720"/>
        <w:jc w:val="both"/>
        <w:rPr>
          <w:rFonts w:ascii="Times New Roman" w:hAnsi="Times New Roman" w:cs="Times New Roman"/>
        </w:rPr>
      </w:pPr>
      <w:r w:rsidRPr="00396DA9">
        <w:rPr>
          <w:rFonts w:ascii="Times New Roman" w:hAnsi="Times New Roman" w:cs="Times New Roman"/>
        </w:rPr>
        <w:t>2017</w:t>
      </w:r>
      <w:r w:rsidR="00A8500F" w:rsidRPr="00396DA9">
        <w:rPr>
          <w:rFonts w:ascii="Times New Roman" w:hAnsi="Times New Roman" w:cs="Times New Roman"/>
        </w:rPr>
        <w:t xml:space="preserve"> m. </w:t>
      </w:r>
      <w:r w:rsidR="00655F8D" w:rsidRPr="00396DA9">
        <w:rPr>
          <w:rFonts w:ascii="Times New Roman" w:hAnsi="Times New Roman" w:cs="Times New Roman"/>
        </w:rPr>
        <w:t xml:space="preserve">pradžioje </w:t>
      </w:r>
      <w:r w:rsidR="00A8500F" w:rsidRPr="00396DA9">
        <w:rPr>
          <w:rFonts w:ascii="Times New Roman" w:hAnsi="Times New Roman" w:cs="Times New Roman"/>
        </w:rPr>
        <w:t>Šiaulių m. sa</w:t>
      </w:r>
      <w:r w:rsidR="00295DD7" w:rsidRPr="00396DA9">
        <w:rPr>
          <w:rFonts w:ascii="Times New Roman" w:hAnsi="Times New Roman" w:cs="Times New Roman"/>
        </w:rPr>
        <w:t>vivaldybėje gyven</w:t>
      </w:r>
      <w:r w:rsidR="00655F8D" w:rsidRPr="00396DA9">
        <w:rPr>
          <w:rFonts w:ascii="Times New Roman" w:hAnsi="Times New Roman" w:cs="Times New Roman"/>
        </w:rPr>
        <w:t>o</w:t>
      </w:r>
      <w:r w:rsidR="00295DD7" w:rsidRPr="00396DA9">
        <w:rPr>
          <w:rFonts w:ascii="Times New Roman" w:hAnsi="Times New Roman" w:cs="Times New Roman"/>
        </w:rPr>
        <w:t xml:space="preserve"> </w:t>
      </w:r>
      <w:r w:rsidRPr="00396DA9">
        <w:rPr>
          <w:rFonts w:ascii="Times New Roman" w:hAnsi="Times New Roman" w:cs="Times New Roman"/>
        </w:rPr>
        <w:t>101</w:t>
      </w:r>
      <w:proofErr w:type="gramStart"/>
      <w:r w:rsidRPr="00396DA9">
        <w:rPr>
          <w:rFonts w:ascii="Times New Roman" w:hAnsi="Times New Roman" w:cs="Times New Roman"/>
        </w:rPr>
        <w:t>,2</w:t>
      </w:r>
      <w:proofErr w:type="gramEnd"/>
      <w:r w:rsidR="00295DD7" w:rsidRPr="00396DA9">
        <w:rPr>
          <w:rFonts w:ascii="Times New Roman" w:hAnsi="Times New Roman" w:cs="Times New Roman"/>
        </w:rPr>
        <w:t xml:space="preserve"> tūkst</w:t>
      </w:r>
      <w:r w:rsidR="00041EAF" w:rsidRPr="00396DA9">
        <w:rPr>
          <w:rFonts w:ascii="Times New Roman" w:hAnsi="Times New Roman" w:cs="Times New Roman"/>
        </w:rPr>
        <w:t xml:space="preserve">. </w:t>
      </w:r>
      <w:proofErr w:type="gramStart"/>
      <w:r w:rsidR="00A8500F" w:rsidRPr="00396DA9">
        <w:rPr>
          <w:rFonts w:ascii="Times New Roman" w:hAnsi="Times New Roman" w:cs="Times New Roman"/>
        </w:rPr>
        <w:t>gyventojų</w:t>
      </w:r>
      <w:proofErr w:type="gramEnd"/>
      <w:r w:rsidR="00A8500F" w:rsidRPr="00396DA9">
        <w:rPr>
          <w:rFonts w:ascii="Times New Roman" w:hAnsi="Times New Roman" w:cs="Times New Roman"/>
        </w:rPr>
        <w:t>. Pagal procentinį gyventojų sumažėjimą per 200</w:t>
      </w:r>
      <w:r w:rsidR="001D6F50" w:rsidRPr="00396DA9">
        <w:rPr>
          <w:rFonts w:ascii="Times New Roman" w:hAnsi="Times New Roman" w:cs="Times New Roman"/>
        </w:rPr>
        <w:t xml:space="preserve">5 – </w:t>
      </w:r>
      <w:r w:rsidR="007F6EC7" w:rsidRPr="00396DA9">
        <w:rPr>
          <w:rFonts w:ascii="Times New Roman" w:hAnsi="Times New Roman" w:cs="Times New Roman"/>
        </w:rPr>
        <w:t>2017</w:t>
      </w:r>
      <w:r w:rsidR="0022713F" w:rsidRPr="00396DA9">
        <w:rPr>
          <w:rFonts w:ascii="Times New Roman" w:hAnsi="Times New Roman" w:cs="Times New Roman"/>
        </w:rPr>
        <w:t xml:space="preserve"> m. Šiaulių mieste yra</w:t>
      </w:r>
      <w:r w:rsidR="00A8500F" w:rsidRPr="00396DA9">
        <w:rPr>
          <w:rFonts w:ascii="Times New Roman" w:hAnsi="Times New Roman" w:cs="Times New Roman"/>
        </w:rPr>
        <w:t xml:space="preserve"> didžiausi</w:t>
      </w:r>
      <w:r w:rsidR="0022713F" w:rsidRPr="00396DA9">
        <w:rPr>
          <w:rFonts w:ascii="Times New Roman" w:hAnsi="Times New Roman" w:cs="Times New Roman"/>
        </w:rPr>
        <w:t>a gyventojų mažėjimo tendencija</w:t>
      </w:r>
      <w:r w:rsidR="00A8500F" w:rsidRPr="00396DA9">
        <w:rPr>
          <w:rFonts w:ascii="Times New Roman" w:hAnsi="Times New Roman" w:cs="Times New Roman"/>
        </w:rPr>
        <w:t>, t. y. -</w:t>
      </w:r>
      <w:r w:rsidR="00C20BE5" w:rsidRPr="00396DA9">
        <w:rPr>
          <w:rFonts w:ascii="Times New Roman" w:hAnsi="Times New Roman" w:cs="Times New Roman"/>
        </w:rPr>
        <w:t>19</w:t>
      </w:r>
      <w:proofErr w:type="gramStart"/>
      <w:r w:rsidR="00C20BE5" w:rsidRPr="00396DA9">
        <w:rPr>
          <w:rFonts w:ascii="Times New Roman" w:hAnsi="Times New Roman" w:cs="Times New Roman"/>
        </w:rPr>
        <w:t>,3</w:t>
      </w:r>
      <w:proofErr w:type="gramEnd"/>
      <w:r w:rsidR="00A8500F" w:rsidRPr="00396DA9">
        <w:rPr>
          <w:rFonts w:ascii="Times New Roman" w:hAnsi="Times New Roman" w:cs="Times New Roman"/>
        </w:rPr>
        <w:t xml:space="preserve"> pr</w:t>
      </w:r>
      <w:r w:rsidR="00D04390" w:rsidRPr="00396DA9">
        <w:rPr>
          <w:rFonts w:ascii="Times New Roman" w:hAnsi="Times New Roman" w:cs="Times New Roman"/>
        </w:rPr>
        <w:t>oc</w:t>
      </w:r>
      <w:r w:rsidR="00A8500F" w:rsidRPr="00396DA9">
        <w:rPr>
          <w:rFonts w:ascii="Times New Roman" w:hAnsi="Times New Roman" w:cs="Times New Roman"/>
        </w:rPr>
        <w:t>.</w:t>
      </w:r>
    </w:p>
    <w:p w14:paraId="5E4ED900" w14:textId="77777777" w:rsidR="00045CC0" w:rsidRPr="00045CC0" w:rsidRDefault="00045CC0" w:rsidP="00045CC0">
      <w:pPr>
        <w:pStyle w:val="NormalWeb1"/>
        <w:spacing w:before="0" w:after="0"/>
        <w:ind w:firstLine="720"/>
        <w:jc w:val="both"/>
        <w:rPr>
          <w:rFonts w:ascii="Times New Roman" w:hAnsi="Times New Roman" w:cs="Times New Roman"/>
        </w:rPr>
      </w:pPr>
    </w:p>
    <w:p w14:paraId="3EE58D29" w14:textId="77777777" w:rsidR="008344C4" w:rsidRDefault="00045CC0" w:rsidP="008344C4">
      <w:pPr>
        <w:pStyle w:val="Antrat2"/>
        <w:jc w:val="center"/>
      </w:pPr>
      <w:r>
        <w:rPr>
          <w:noProof/>
          <w:lang w:val="lt-LT" w:eastAsia="lt-LT"/>
        </w:rPr>
        <w:drawing>
          <wp:inline distT="0" distB="0" distL="0" distR="0" wp14:anchorId="67C9E42B" wp14:editId="5A94D356">
            <wp:extent cx="4572000" cy="2024885"/>
            <wp:effectExtent l="0" t="0" r="0" b="13970"/>
            <wp:docPr id="7" name="Diagrama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2D9DCF00" w14:textId="77777777" w:rsidR="00F22178" w:rsidRPr="00396DA9" w:rsidRDefault="00754B44" w:rsidP="008344C4">
      <w:pPr>
        <w:pStyle w:val="Antrat2"/>
        <w:jc w:val="left"/>
      </w:pPr>
      <w:r w:rsidRPr="00396DA9">
        <w:rPr>
          <w:sz w:val="20"/>
        </w:rPr>
        <w:tab/>
      </w:r>
    </w:p>
    <w:p w14:paraId="75730565" w14:textId="34BE62BA" w:rsidR="00045CC0" w:rsidRPr="008344C4" w:rsidRDefault="00CD1563" w:rsidP="008344C4">
      <w:pPr>
        <w:pStyle w:val="Antrat2"/>
        <w:jc w:val="left"/>
      </w:pPr>
      <w:r w:rsidRPr="00396DA9">
        <w:rPr>
          <w:sz w:val="20"/>
        </w:rPr>
        <w:tab/>
      </w:r>
      <w:r w:rsidR="008344C4" w:rsidRPr="00396DA9">
        <w:rPr>
          <w:sz w:val="20"/>
        </w:rPr>
        <w:t>1pav. Gyventojų skaičius metų pradžioje</w:t>
      </w:r>
      <w:r w:rsidR="00F05F4D" w:rsidRPr="00396DA9">
        <w:rPr>
          <w:sz w:val="20"/>
        </w:rPr>
        <w:t xml:space="preserve"> (tūkst)</w:t>
      </w:r>
      <w:r w:rsidR="008344C4" w:rsidRPr="00396DA9">
        <w:rPr>
          <w:sz w:val="20"/>
        </w:rPr>
        <w:t>.</w:t>
      </w:r>
      <w:r w:rsidR="008344C4">
        <w:rPr>
          <w:sz w:val="20"/>
        </w:rPr>
        <w:t xml:space="preserve"> </w:t>
      </w:r>
      <w:r w:rsidR="00045CC0" w:rsidRPr="008344C4">
        <w:rPr>
          <w:sz w:val="20"/>
        </w:rPr>
        <w:t>Šaltinis – Lietuvos statistikos departamentas.</w:t>
      </w:r>
    </w:p>
    <w:p w14:paraId="1A116015" w14:textId="193D51AD" w:rsidR="00045CC0" w:rsidRDefault="00045CC0" w:rsidP="00045CC0">
      <w:pPr>
        <w:pStyle w:val="Antrat"/>
        <w:rPr>
          <w:rFonts w:ascii="Times New Roman" w:hAnsi="Times New Roman"/>
          <w:color w:val="auto"/>
        </w:rPr>
      </w:pPr>
    </w:p>
    <w:p w14:paraId="79BE7E66" w14:textId="77777777" w:rsidR="00344E62" w:rsidRDefault="0094580E" w:rsidP="0094580E">
      <w:pPr>
        <w:jc w:val="center"/>
        <w:rPr>
          <w:noProof/>
          <w:sz w:val="20"/>
          <w:szCs w:val="20"/>
          <w:lang w:val="lt-LT" w:eastAsia="lt-LT"/>
        </w:rPr>
      </w:pPr>
      <w:r>
        <w:rPr>
          <w:noProof/>
          <w:lang w:val="lt-LT" w:eastAsia="lt-LT"/>
        </w:rPr>
        <w:drawing>
          <wp:inline distT="0" distB="0" distL="0" distR="0" wp14:anchorId="32723F05" wp14:editId="63E8801A">
            <wp:extent cx="4558030" cy="1682231"/>
            <wp:effectExtent l="0" t="0" r="13970" b="13335"/>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2869DCF" w14:textId="77777777" w:rsidR="00231D36" w:rsidRDefault="00344E62" w:rsidP="00231D36">
      <w:pPr>
        <w:rPr>
          <w:sz w:val="20"/>
          <w:szCs w:val="20"/>
        </w:rPr>
      </w:pPr>
      <w:r>
        <w:rPr>
          <w:noProof/>
          <w:sz w:val="20"/>
          <w:szCs w:val="20"/>
          <w:lang w:val="lt-LT" w:eastAsia="lt-LT"/>
        </w:rPr>
        <w:tab/>
      </w:r>
      <w:r w:rsidR="008344C4" w:rsidRPr="0094580E">
        <w:rPr>
          <w:noProof/>
          <w:sz w:val="20"/>
          <w:szCs w:val="20"/>
          <w:lang w:val="lt-LT" w:eastAsia="lt-LT"/>
        </w:rPr>
        <w:t>2 pav. Gyventojų skaičiaus pokytis</w:t>
      </w:r>
      <w:r w:rsidR="00F05F4D" w:rsidRPr="0094580E">
        <w:rPr>
          <w:noProof/>
          <w:sz w:val="20"/>
          <w:szCs w:val="20"/>
          <w:lang w:val="lt-LT" w:eastAsia="lt-LT"/>
        </w:rPr>
        <w:t xml:space="preserve"> (proc)</w:t>
      </w:r>
      <w:r w:rsidR="008344C4" w:rsidRPr="0094580E">
        <w:rPr>
          <w:sz w:val="20"/>
          <w:szCs w:val="20"/>
        </w:rPr>
        <w:t xml:space="preserve">. </w:t>
      </w:r>
      <w:r w:rsidR="002863BF" w:rsidRPr="0094580E">
        <w:rPr>
          <w:sz w:val="20"/>
          <w:szCs w:val="20"/>
        </w:rPr>
        <w:t>Šaltinis – Lietuvos statistikos departamentas.</w:t>
      </w:r>
    </w:p>
    <w:p w14:paraId="558BB15B" w14:textId="77777777" w:rsidR="00D84B7E" w:rsidRDefault="00231D36" w:rsidP="00231D36">
      <w:pPr>
        <w:rPr>
          <w:sz w:val="20"/>
          <w:szCs w:val="20"/>
        </w:rPr>
      </w:pPr>
      <w:r>
        <w:rPr>
          <w:sz w:val="20"/>
          <w:szCs w:val="20"/>
        </w:rPr>
        <w:tab/>
      </w:r>
    </w:p>
    <w:p w14:paraId="6A10D8C8" w14:textId="3F7FB7FC" w:rsidR="00655F8D" w:rsidRDefault="00D84B7E" w:rsidP="00D84B7E">
      <w:pPr>
        <w:jc w:val="both"/>
      </w:pPr>
      <w:r>
        <w:rPr>
          <w:sz w:val="20"/>
          <w:szCs w:val="20"/>
        </w:rPr>
        <w:tab/>
      </w:r>
      <w:r w:rsidR="00775551" w:rsidRPr="00396DA9">
        <w:t xml:space="preserve">Viena iš gyventojų skaičiaus mažėjimo priežasčių yra neigiama natūrali kaita – mirusiųjų skaičius savivaldybėje nuo 2005 m. viršija gimusiųjų skaičių. Kita, ne mažiau svarbi gyventojų skaičiaus mažėjimo priežastis – migracijos procesas. Šalies mastu daugiau kalbama apie tarptautinę emigraciją, kai gyventojai išvyksta į užsienio šalis, tačiau Šiaulių m. savivaldybės atveju, svarbi yra </w:t>
      </w:r>
      <w:r w:rsidR="00775551" w:rsidRPr="00396DA9">
        <w:lastRenderedPageBreak/>
        <w:t>ir vidinė migracija, kai gyventojai išvyksta į kitas Lietuvos teritorijas, dažniausiai kitus miestus, kur yra daugiau galimybių.</w:t>
      </w:r>
    </w:p>
    <w:p w14:paraId="68D682EE" w14:textId="77777777" w:rsidR="008F1947" w:rsidRPr="00231D36" w:rsidRDefault="008F1947" w:rsidP="00231D36">
      <w:pPr>
        <w:rPr>
          <w:noProof/>
          <w:sz w:val="20"/>
          <w:szCs w:val="20"/>
          <w:lang w:val="lt-LT" w:eastAsia="lt-LT"/>
        </w:rPr>
      </w:pPr>
    </w:p>
    <w:p w14:paraId="39797786" w14:textId="395C8F18" w:rsidR="00655F8D" w:rsidRPr="00396DA9" w:rsidRDefault="001C2A36" w:rsidP="008F1947">
      <w:pPr>
        <w:pStyle w:val="prastasiniatinklio"/>
        <w:jc w:val="center"/>
      </w:pPr>
      <w:r w:rsidRPr="00396DA9">
        <w:rPr>
          <w:noProof/>
          <w:lang w:val="lt-LT" w:eastAsia="lt-LT"/>
        </w:rPr>
        <w:drawing>
          <wp:inline distT="0" distB="0" distL="0" distR="0" wp14:anchorId="7E3127F3" wp14:editId="0141F7D4">
            <wp:extent cx="5005070" cy="2244436"/>
            <wp:effectExtent l="0" t="0" r="5080" b="3810"/>
            <wp:docPr id="10" name="Diagrama 10">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ED13C763-4116-40AD-9DB7-EE844A308A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C626617" w14:textId="63AA5790" w:rsidR="001C2A36" w:rsidRDefault="00083DFF" w:rsidP="00655F8D">
      <w:pPr>
        <w:pStyle w:val="prastasiniatinklio"/>
      </w:pPr>
      <w:r w:rsidRPr="00396DA9">
        <w:rPr>
          <w:noProof/>
          <w:sz w:val="20"/>
          <w:szCs w:val="20"/>
          <w:lang w:val="lt-LT" w:eastAsia="lt-LT"/>
        </w:rPr>
        <w:t>3 pav. Gyventojų migracija</w:t>
      </w:r>
      <w:r w:rsidRPr="008344C4">
        <w:rPr>
          <w:sz w:val="20"/>
          <w:szCs w:val="20"/>
        </w:rPr>
        <w:t>. Šaltinis – Lietuvos statistikos departamentas.</w:t>
      </w:r>
    </w:p>
    <w:p w14:paraId="1620F289" w14:textId="6C9D3F0B" w:rsidR="00655F8D" w:rsidRPr="00396DA9" w:rsidRDefault="001C2A36" w:rsidP="0045211C">
      <w:pPr>
        <w:pStyle w:val="Antrat2"/>
        <w:rPr>
          <w:lang w:eastAsia="lt-LT"/>
        </w:rPr>
      </w:pPr>
      <w:r>
        <w:rPr>
          <w:lang w:eastAsia="lt-LT"/>
        </w:rPr>
        <w:tab/>
      </w:r>
      <w:r w:rsidR="00655F8D" w:rsidRPr="00396DA9">
        <w:rPr>
          <w:lang w:eastAsia="lt-LT"/>
        </w:rPr>
        <w:t>Gyventojų skaičiaus (absoliutiniais dydžiais) mažėjimo tend</w:t>
      </w:r>
      <w:r w:rsidR="003214BB" w:rsidRPr="00396DA9">
        <w:rPr>
          <w:lang w:eastAsia="lt-LT"/>
        </w:rPr>
        <w:t>encija stebima darbingo amžiaus</w:t>
      </w:r>
      <w:r w:rsidR="0045211C" w:rsidRPr="00396DA9">
        <w:rPr>
          <w:lang w:eastAsia="lt-LT"/>
        </w:rPr>
        <w:t xml:space="preserve"> </w:t>
      </w:r>
      <w:r w:rsidR="00655F8D" w:rsidRPr="00396DA9">
        <w:rPr>
          <w:lang w:eastAsia="lt-LT"/>
        </w:rPr>
        <w:t>gyventojų ir vaikų grupėse, nežymus padidėjimas – pensinio</w:t>
      </w:r>
      <w:r w:rsidR="003214BB" w:rsidRPr="00396DA9">
        <w:rPr>
          <w:lang w:eastAsia="lt-LT"/>
        </w:rPr>
        <w:t xml:space="preserve"> amžiaus gyventojų grupėje. Per</w:t>
      </w:r>
      <w:r w:rsidR="0045211C" w:rsidRPr="00396DA9">
        <w:rPr>
          <w:lang w:eastAsia="lt-LT"/>
        </w:rPr>
        <w:t xml:space="preserve"> </w:t>
      </w:r>
      <w:r w:rsidR="00655F8D" w:rsidRPr="00396DA9">
        <w:rPr>
          <w:lang w:eastAsia="lt-LT"/>
        </w:rPr>
        <w:t>2006-2017 m. laikotarpį bendroje Šiaulių m. savivaldybės gyventojų struktūroje įvyko tokie pokyčiai:</w:t>
      </w:r>
    </w:p>
    <w:p w14:paraId="09051C55" w14:textId="1866BFB6" w:rsidR="00655F8D" w:rsidRPr="00396DA9" w:rsidRDefault="003214BB" w:rsidP="001C2A36">
      <w:pPr>
        <w:pStyle w:val="Antrat2"/>
        <w:rPr>
          <w:color w:val="3D3D3D"/>
          <w:szCs w:val="24"/>
          <w:lang w:val="lt-LT" w:eastAsia="lt-LT"/>
        </w:rPr>
      </w:pPr>
      <w:r w:rsidRPr="00396DA9">
        <w:rPr>
          <w:color w:val="3D3D3D"/>
          <w:lang w:val="lt-LT" w:eastAsia="lt-LT"/>
        </w:rPr>
        <w:tab/>
      </w:r>
      <w:r w:rsidR="00655F8D" w:rsidRPr="00396DA9">
        <w:rPr>
          <w:color w:val="3D3D3D"/>
          <w:szCs w:val="24"/>
          <w:lang w:val="lt-LT" w:eastAsia="lt-LT"/>
        </w:rPr>
        <w:t>darbingo amžiaus gyventojų sumažėjo 2 proc. punkto (nuo 64 proc. (2006</w:t>
      </w:r>
      <w:r w:rsidR="0045211C" w:rsidRPr="00396DA9">
        <w:rPr>
          <w:color w:val="3D3D3D"/>
          <w:szCs w:val="24"/>
          <w:lang w:val="lt-LT" w:eastAsia="lt-LT"/>
        </w:rPr>
        <w:t xml:space="preserve"> m.</w:t>
      </w:r>
      <w:r w:rsidR="00655F8D" w:rsidRPr="00396DA9">
        <w:rPr>
          <w:color w:val="3D3D3D"/>
          <w:szCs w:val="24"/>
          <w:lang w:val="lt-LT" w:eastAsia="lt-LT"/>
        </w:rPr>
        <w:t>) iki 62 proc. (2017</w:t>
      </w:r>
      <w:r w:rsidR="0045211C" w:rsidRPr="00396DA9">
        <w:rPr>
          <w:color w:val="3D3D3D"/>
          <w:szCs w:val="24"/>
          <w:lang w:val="lt-LT" w:eastAsia="lt-LT"/>
        </w:rPr>
        <w:t xml:space="preserve"> m.</w:t>
      </w:r>
      <w:r w:rsidR="00655F8D" w:rsidRPr="00396DA9">
        <w:rPr>
          <w:color w:val="3D3D3D"/>
          <w:szCs w:val="24"/>
          <w:lang w:val="lt-LT" w:eastAsia="lt-LT"/>
        </w:rPr>
        <w:t>) arba nuo 78,692 tūkst. (2006</w:t>
      </w:r>
      <w:r w:rsidR="0045211C" w:rsidRPr="00396DA9">
        <w:rPr>
          <w:color w:val="3D3D3D"/>
          <w:szCs w:val="24"/>
          <w:lang w:val="lt-LT" w:eastAsia="lt-LT"/>
        </w:rPr>
        <w:t xml:space="preserve">m. </w:t>
      </w:r>
      <w:r w:rsidR="00655F8D" w:rsidRPr="00396DA9">
        <w:rPr>
          <w:color w:val="3D3D3D"/>
          <w:szCs w:val="24"/>
          <w:lang w:val="lt-LT" w:eastAsia="lt-LT"/>
        </w:rPr>
        <w:t>) iki 62,783 tūkst. (2017</w:t>
      </w:r>
      <w:r w:rsidR="0045211C" w:rsidRPr="00396DA9">
        <w:rPr>
          <w:color w:val="3D3D3D"/>
          <w:szCs w:val="24"/>
          <w:lang w:val="lt-LT" w:eastAsia="lt-LT"/>
        </w:rPr>
        <w:t xml:space="preserve"> m.</w:t>
      </w:r>
      <w:r w:rsidR="00655F8D" w:rsidRPr="00396DA9">
        <w:rPr>
          <w:color w:val="3D3D3D"/>
          <w:szCs w:val="24"/>
          <w:lang w:val="lt-LT" w:eastAsia="lt-LT"/>
        </w:rPr>
        <w:t>);</w:t>
      </w:r>
    </w:p>
    <w:p w14:paraId="241CA2F3" w14:textId="7969105B" w:rsidR="00655F8D" w:rsidRPr="00396DA9" w:rsidRDefault="0045211C" w:rsidP="001C2A36">
      <w:pPr>
        <w:pStyle w:val="Antrat2"/>
        <w:rPr>
          <w:color w:val="3D3D3D"/>
          <w:szCs w:val="24"/>
          <w:lang w:val="lt-LT" w:eastAsia="lt-LT"/>
        </w:rPr>
      </w:pPr>
      <w:r w:rsidRPr="00396DA9">
        <w:rPr>
          <w:color w:val="3D3D3D"/>
          <w:szCs w:val="24"/>
          <w:lang w:val="lt-LT" w:eastAsia="lt-LT"/>
        </w:rPr>
        <w:tab/>
      </w:r>
      <w:r w:rsidR="00655F8D" w:rsidRPr="00396DA9">
        <w:rPr>
          <w:color w:val="3D3D3D"/>
          <w:szCs w:val="24"/>
          <w:lang w:val="lt-LT" w:eastAsia="lt-LT"/>
        </w:rPr>
        <w:t>vaikų nuo 0-15 metų amžiaus dalis sumažėjo 2 proc. punkto (nuo 17 proc. (2006</w:t>
      </w:r>
      <w:r w:rsidRPr="00396DA9">
        <w:rPr>
          <w:color w:val="3D3D3D"/>
          <w:szCs w:val="24"/>
          <w:lang w:val="lt-LT" w:eastAsia="lt-LT"/>
        </w:rPr>
        <w:t xml:space="preserve"> m.</w:t>
      </w:r>
      <w:r w:rsidR="00655F8D" w:rsidRPr="00396DA9">
        <w:rPr>
          <w:color w:val="3D3D3D"/>
          <w:szCs w:val="24"/>
          <w:lang w:val="lt-LT" w:eastAsia="lt-LT"/>
        </w:rPr>
        <w:t>) iki 15 proc. (2017</w:t>
      </w:r>
      <w:r w:rsidRPr="00396DA9">
        <w:rPr>
          <w:color w:val="3D3D3D"/>
          <w:szCs w:val="24"/>
          <w:lang w:val="lt-LT" w:eastAsia="lt-LT"/>
        </w:rPr>
        <w:t xml:space="preserve"> m.</w:t>
      </w:r>
      <w:r w:rsidR="00655F8D" w:rsidRPr="00396DA9">
        <w:rPr>
          <w:color w:val="3D3D3D"/>
          <w:szCs w:val="24"/>
          <w:lang w:val="lt-LT" w:eastAsia="lt-LT"/>
        </w:rPr>
        <w:t>) arba nuo 20,848 tūkst. (2006</w:t>
      </w:r>
      <w:r w:rsidRPr="00396DA9">
        <w:rPr>
          <w:color w:val="3D3D3D"/>
          <w:szCs w:val="24"/>
          <w:lang w:val="lt-LT" w:eastAsia="lt-LT"/>
        </w:rPr>
        <w:t xml:space="preserve"> m.</w:t>
      </w:r>
      <w:r w:rsidR="00655F8D" w:rsidRPr="00396DA9">
        <w:rPr>
          <w:color w:val="3D3D3D"/>
          <w:szCs w:val="24"/>
          <w:lang w:val="lt-LT" w:eastAsia="lt-LT"/>
        </w:rPr>
        <w:t>) iki 15,653 tūkst.(2017</w:t>
      </w:r>
      <w:r w:rsidRPr="00396DA9">
        <w:rPr>
          <w:color w:val="3D3D3D"/>
          <w:szCs w:val="24"/>
          <w:lang w:val="lt-LT" w:eastAsia="lt-LT"/>
        </w:rPr>
        <w:t xml:space="preserve"> m.</w:t>
      </w:r>
      <w:r w:rsidR="00655F8D" w:rsidRPr="00396DA9">
        <w:rPr>
          <w:color w:val="3D3D3D"/>
          <w:szCs w:val="24"/>
          <w:lang w:val="lt-LT" w:eastAsia="lt-LT"/>
        </w:rPr>
        <w:t>);</w:t>
      </w:r>
    </w:p>
    <w:p w14:paraId="646FA1BF" w14:textId="6B94FCB8" w:rsidR="00032FEA" w:rsidRPr="00396DA9" w:rsidRDefault="0045211C" w:rsidP="001C2A36">
      <w:pPr>
        <w:pStyle w:val="Antrat2"/>
        <w:rPr>
          <w:color w:val="3D3D3D"/>
          <w:szCs w:val="24"/>
          <w:lang w:val="lt-LT" w:eastAsia="lt-LT"/>
        </w:rPr>
      </w:pPr>
      <w:r w:rsidRPr="00396DA9">
        <w:rPr>
          <w:color w:val="3D3D3D"/>
          <w:szCs w:val="24"/>
          <w:lang w:val="lt-LT" w:eastAsia="lt-LT"/>
        </w:rPr>
        <w:tab/>
      </w:r>
      <w:r w:rsidR="00655F8D" w:rsidRPr="00396DA9">
        <w:rPr>
          <w:color w:val="3D3D3D"/>
          <w:szCs w:val="24"/>
          <w:lang w:val="lt-LT" w:eastAsia="lt-LT"/>
        </w:rPr>
        <w:t>pensinio amžiaus gyventojų dalis padidėjo 4 proc. punkto (nuo 19 proc. (2006</w:t>
      </w:r>
      <w:r w:rsidRPr="00396DA9">
        <w:rPr>
          <w:color w:val="3D3D3D"/>
          <w:szCs w:val="24"/>
          <w:lang w:val="lt-LT" w:eastAsia="lt-LT"/>
        </w:rPr>
        <w:t xml:space="preserve"> m.</w:t>
      </w:r>
      <w:r w:rsidR="00655F8D" w:rsidRPr="00396DA9">
        <w:rPr>
          <w:color w:val="3D3D3D"/>
          <w:szCs w:val="24"/>
          <w:lang w:val="lt-LT" w:eastAsia="lt-LT"/>
        </w:rPr>
        <w:t>) iki 23 proc. (2017</w:t>
      </w:r>
      <w:r w:rsidRPr="00396DA9">
        <w:rPr>
          <w:color w:val="3D3D3D"/>
          <w:szCs w:val="24"/>
          <w:lang w:val="lt-LT" w:eastAsia="lt-LT"/>
        </w:rPr>
        <w:t xml:space="preserve"> m.</w:t>
      </w:r>
      <w:r w:rsidR="00655F8D" w:rsidRPr="00396DA9">
        <w:rPr>
          <w:color w:val="3D3D3D"/>
          <w:szCs w:val="24"/>
          <w:lang w:val="lt-LT" w:eastAsia="lt-LT"/>
        </w:rPr>
        <w:t>) arba nuo 22,696 tūkst. (2006</w:t>
      </w:r>
      <w:r w:rsidRPr="00396DA9">
        <w:rPr>
          <w:color w:val="3D3D3D"/>
          <w:szCs w:val="24"/>
          <w:lang w:val="lt-LT" w:eastAsia="lt-LT"/>
        </w:rPr>
        <w:t xml:space="preserve"> m.</w:t>
      </w:r>
      <w:r w:rsidR="00655F8D" w:rsidRPr="00396DA9">
        <w:rPr>
          <w:color w:val="3D3D3D"/>
          <w:szCs w:val="24"/>
          <w:lang w:val="lt-LT" w:eastAsia="lt-LT"/>
        </w:rPr>
        <w:t>) iki 22,778 tūkst. (2017</w:t>
      </w:r>
      <w:r w:rsidRPr="00396DA9">
        <w:rPr>
          <w:color w:val="3D3D3D"/>
          <w:szCs w:val="24"/>
          <w:lang w:val="lt-LT" w:eastAsia="lt-LT"/>
        </w:rPr>
        <w:t xml:space="preserve"> m.</w:t>
      </w:r>
      <w:r w:rsidR="00655F8D" w:rsidRPr="00396DA9">
        <w:rPr>
          <w:color w:val="3D3D3D"/>
          <w:szCs w:val="24"/>
          <w:lang w:val="lt-LT" w:eastAsia="lt-LT"/>
        </w:rPr>
        <w:t>).</w:t>
      </w:r>
    </w:p>
    <w:p w14:paraId="26D3E5B4"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26C57A56"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00F2F2EA" w14:textId="11C64D74" w:rsidR="00655F8D" w:rsidRDefault="003214BB" w:rsidP="00C205C3">
      <w:pPr>
        <w:tabs>
          <w:tab w:val="left" w:pos="720"/>
        </w:tabs>
        <w:ind w:firstLine="709"/>
        <w:jc w:val="center"/>
        <w:rPr>
          <w:rFonts w:ascii="Arial" w:hAnsi="Arial" w:cs="Arial"/>
          <w:color w:val="3D3D3D"/>
          <w:sz w:val="18"/>
          <w:szCs w:val="18"/>
          <w:lang w:val="lt-LT" w:eastAsia="lt-LT"/>
        </w:rPr>
      </w:pPr>
      <w:r>
        <w:rPr>
          <w:noProof/>
          <w:lang w:val="lt-LT" w:eastAsia="lt-LT"/>
        </w:rPr>
        <w:drawing>
          <wp:inline distT="0" distB="0" distL="0" distR="0" wp14:anchorId="7F961030" wp14:editId="0FC9A298">
            <wp:extent cx="5370830" cy="2097741"/>
            <wp:effectExtent l="0" t="0" r="1270" b="17145"/>
            <wp:docPr id="11" name="Diagrama 1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792E0C5D-FE2B-4993-BB62-1C495B23A8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35D9AEE"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5C71CD47" w14:textId="4A2C16DD" w:rsidR="00655F8D" w:rsidRPr="00F22178" w:rsidRDefault="00114A0C" w:rsidP="00F22178">
      <w:pPr>
        <w:pStyle w:val="prastasiniatinklio"/>
      </w:pPr>
      <w:r w:rsidRPr="00396DA9">
        <w:rPr>
          <w:noProof/>
          <w:sz w:val="20"/>
          <w:szCs w:val="20"/>
          <w:lang w:val="lt-LT" w:eastAsia="lt-LT"/>
        </w:rPr>
        <w:t>4 pav. Gyventojų migracija</w:t>
      </w:r>
      <w:r w:rsidR="00F05F4D">
        <w:rPr>
          <w:noProof/>
          <w:sz w:val="20"/>
          <w:szCs w:val="20"/>
          <w:lang w:val="lt-LT" w:eastAsia="lt-LT"/>
        </w:rPr>
        <w:t xml:space="preserve"> pagal amžiaus grupes</w:t>
      </w:r>
      <w:r w:rsidRPr="008344C4">
        <w:rPr>
          <w:sz w:val="20"/>
          <w:szCs w:val="20"/>
        </w:rPr>
        <w:t>. Šaltinis – Lie</w:t>
      </w:r>
      <w:r w:rsidR="00F22178">
        <w:rPr>
          <w:sz w:val="20"/>
          <w:szCs w:val="20"/>
        </w:rPr>
        <w:t>tuvos statistikos departamenta</w:t>
      </w:r>
    </w:p>
    <w:p w14:paraId="50AEA885" w14:textId="6ABA3148" w:rsidR="00032FEA" w:rsidRDefault="000B7D04" w:rsidP="00F2234A">
      <w:pPr>
        <w:pStyle w:val="NormalWeb1"/>
        <w:spacing w:before="0" w:after="0"/>
        <w:ind w:firstLine="720"/>
        <w:jc w:val="both"/>
        <w:rPr>
          <w:rFonts w:ascii="Times New Roman" w:hAnsi="Times New Roman" w:cs="Times New Roman"/>
        </w:rPr>
      </w:pPr>
      <w:r w:rsidRPr="00396DA9">
        <w:rPr>
          <w:rFonts w:ascii="Times New Roman" w:hAnsi="Times New Roman" w:cs="Times New Roman"/>
        </w:rPr>
        <w:t>Gyventojų skaičiaus mažėjimas susijęs su tam tikrais iššūkiais, nes mažėja vartotojų bazė ir teritorijos ekonominis aktyvumas, sunkiau išlaikyti ir gerinti gyvenimo lygį, užtikrinti užimtumą ir pajamas, daugėja socialinių problemų; be to, didėja infrastruktūros išlaikymo kaštai (</w:t>
      </w:r>
      <w:proofErr w:type="gramStart"/>
      <w:r w:rsidRPr="00396DA9">
        <w:rPr>
          <w:rFonts w:ascii="Times New Roman" w:hAnsi="Times New Roman" w:cs="Times New Roman"/>
        </w:rPr>
        <w:t>pv</w:t>
      </w:r>
      <w:r w:rsidR="00196E9B" w:rsidRPr="00396DA9">
        <w:rPr>
          <w:rFonts w:ascii="Times New Roman" w:hAnsi="Times New Roman" w:cs="Times New Roman"/>
        </w:rPr>
        <w:t>z.:</w:t>
      </w:r>
      <w:proofErr w:type="gramEnd"/>
      <w:r w:rsidR="00196E9B" w:rsidRPr="00396DA9">
        <w:rPr>
          <w:rFonts w:ascii="Times New Roman" w:hAnsi="Times New Roman" w:cs="Times New Roman"/>
        </w:rPr>
        <w:t xml:space="preserve"> </w:t>
      </w:r>
      <w:r w:rsidRPr="00396DA9">
        <w:rPr>
          <w:rFonts w:ascii="Times New Roman" w:hAnsi="Times New Roman" w:cs="Times New Roman"/>
        </w:rPr>
        <w:t xml:space="preserve">komunalinės paslaugos), sunkiau užtikrinti viešųjų paslaugų prieinamumą ir patogumą (pvz.: viešasis transportas, švietimas). </w:t>
      </w:r>
      <w:r w:rsidR="00D8441F" w:rsidRPr="00396DA9">
        <w:rPr>
          <w:rFonts w:ascii="Times New Roman" w:hAnsi="Times New Roman" w:cs="Times New Roman"/>
        </w:rPr>
        <w:t xml:space="preserve">Gyventojų netenkina gyvenimo kokybė miesto daugiabučių namų kvartaluose (ypač pietinėje miesto dalyje), kur dauguma namų yra energetiškai neefektyvūs, neestetiškos </w:t>
      </w:r>
      <w:r w:rsidR="00D8441F" w:rsidRPr="00396DA9">
        <w:rPr>
          <w:rFonts w:ascii="Times New Roman" w:hAnsi="Times New Roman" w:cs="Times New Roman"/>
        </w:rPr>
        <w:lastRenderedPageBreak/>
        <w:t>išvaizdos, viešųjų erdvių ir kiemų infrastruktūra susidėvėjusi ir nepatraukli, nesutvarkyti želdiniai, trūksta vietų automobiliams statyti.</w:t>
      </w:r>
    </w:p>
    <w:p w14:paraId="0EF5C95D" w14:textId="028CAC96" w:rsidR="00221DAC" w:rsidRPr="00E14187" w:rsidRDefault="00611EF4" w:rsidP="00F2234A">
      <w:pPr>
        <w:pStyle w:val="NormalWeb1"/>
        <w:spacing w:before="0" w:after="0"/>
        <w:ind w:firstLine="720"/>
        <w:jc w:val="both"/>
        <w:rPr>
          <w:rFonts w:ascii="Times New Roman" w:hAnsi="Times New Roman" w:cs="Times New Roman"/>
        </w:rPr>
      </w:pPr>
      <w:r w:rsidRPr="00396DA9">
        <w:rPr>
          <w:rFonts w:ascii="Times New Roman" w:hAnsi="Times New Roman" w:cs="Times New Roman"/>
        </w:rPr>
        <w:t>S</w:t>
      </w:r>
      <w:r w:rsidR="00032FEA" w:rsidRPr="00396DA9">
        <w:rPr>
          <w:rFonts w:ascii="Times New Roman" w:hAnsi="Times New Roman" w:cs="Times New Roman"/>
        </w:rPr>
        <w:t>varbi demografinė problema yra senėjantys Šiaulių miesto gyventojai</w:t>
      </w:r>
      <w:r w:rsidR="00E14187" w:rsidRPr="00396DA9">
        <w:rPr>
          <w:rFonts w:ascii="Times New Roman" w:hAnsi="Times New Roman" w:cs="Times New Roman"/>
        </w:rPr>
        <w:t>.</w:t>
      </w:r>
      <w:r w:rsidR="00032FEA" w:rsidRPr="00396DA9">
        <w:rPr>
          <w:rFonts w:ascii="Times New Roman" w:hAnsi="Times New Roman" w:cs="Times New Roman"/>
          <w:lang w:val="lt-LT"/>
        </w:rPr>
        <w:t xml:space="preserve"> </w:t>
      </w:r>
      <w:r w:rsidR="00E14187" w:rsidRPr="00396DA9">
        <w:rPr>
          <w:rFonts w:ascii="Times New Roman" w:hAnsi="Times New Roman" w:cs="Times New Roman"/>
          <w:lang w:val="lt-LT"/>
        </w:rPr>
        <w:t>I</w:t>
      </w:r>
      <w:r w:rsidR="00032FEA" w:rsidRPr="00396DA9">
        <w:rPr>
          <w:rFonts w:ascii="Times New Roman" w:hAnsi="Times New Roman" w:cs="Times New Roman"/>
          <w:lang w:val="lt-LT"/>
        </w:rPr>
        <w:t>r nors d</w:t>
      </w:r>
      <w:r w:rsidR="000B7D04" w:rsidRPr="00396DA9">
        <w:rPr>
          <w:rFonts w:ascii="Times New Roman" w:hAnsi="Times New Roman" w:cs="Times New Roman"/>
        </w:rPr>
        <w:t xml:space="preserve">emografinės senatvės koeficientas </w:t>
      </w:r>
      <w:r w:rsidR="0041444A" w:rsidRPr="00396DA9">
        <w:rPr>
          <w:rFonts w:ascii="Times New Roman" w:hAnsi="Times New Roman" w:cs="Times New Roman"/>
        </w:rPr>
        <w:t>2017</w:t>
      </w:r>
      <w:r w:rsidR="00233A78" w:rsidRPr="00396DA9">
        <w:rPr>
          <w:rFonts w:ascii="Times New Roman" w:hAnsi="Times New Roman" w:cs="Times New Roman"/>
        </w:rPr>
        <w:t xml:space="preserve"> m. </w:t>
      </w:r>
      <w:r w:rsidR="00513BF7">
        <w:rPr>
          <w:rFonts w:ascii="Times New Roman" w:hAnsi="Times New Roman" w:cs="Times New Roman"/>
        </w:rPr>
        <w:t>(</w:t>
      </w:r>
      <w:proofErr w:type="gramStart"/>
      <w:r w:rsidR="00513BF7">
        <w:rPr>
          <w:rFonts w:ascii="Times New Roman" w:hAnsi="Times New Roman" w:cs="Times New Roman"/>
        </w:rPr>
        <w:t>pagyvenusių</w:t>
      </w:r>
      <w:proofErr w:type="gramEnd"/>
      <w:r w:rsidR="00513BF7">
        <w:rPr>
          <w:rFonts w:ascii="Times New Roman" w:hAnsi="Times New Roman" w:cs="Times New Roman"/>
        </w:rPr>
        <w:t xml:space="preserve"> (</w:t>
      </w:r>
      <w:r w:rsidR="000B7D04" w:rsidRPr="00396DA9">
        <w:rPr>
          <w:rFonts w:ascii="Times New Roman" w:hAnsi="Times New Roman" w:cs="Times New Roman"/>
        </w:rPr>
        <w:t>60 metų ir vyresnio amžiaus) žmonių skaičius, tenkantis šimtui vaikų iki 15 metų amžiaus) Šiaulių</w:t>
      </w:r>
      <w:r w:rsidR="00E14187" w:rsidRPr="00396DA9">
        <w:rPr>
          <w:rFonts w:ascii="Times New Roman" w:hAnsi="Times New Roman" w:cs="Times New Roman"/>
        </w:rPr>
        <w:t xml:space="preserve"> m. savivaldybėje yra vienas </w:t>
      </w:r>
      <w:r w:rsidR="000B7D04" w:rsidRPr="00396DA9">
        <w:rPr>
          <w:rFonts w:ascii="Times New Roman" w:hAnsi="Times New Roman" w:cs="Times New Roman"/>
        </w:rPr>
        <w:t xml:space="preserve">mažiausių Lietuvoje – </w:t>
      </w:r>
      <w:r w:rsidR="0041444A" w:rsidRPr="00396DA9">
        <w:rPr>
          <w:rFonts w:ascii="Times New Roman" w:hAnsi="Times New Roman" w:cs="Times New Roman"/>
        </w:rPr>
        <w:t>132</w:t>
      </w:r>
      <w:r w:rsidR="00E14187" w:rsidRPr="00396DA9">
        <w:rPr>
          <w:rFonts w:ascii="Times New Roman" w:hAnsi="Times New Roman" w:cs="Times New Roman"/>
        </w:rPr>
        <w:t xml:space="preserve"> pagyvenę asmenys ir </w:t>
      </w:r>
      <w:r w:rsidR="000B7D04" w:rsidRPr="00396DA9">
        <w:rPr>
          <w:rFonts w:ascii="Times New Roman" w:hAnsi="Times New Roman" w:cs="Times New Roman"/>
        </w:rPr>
        <w:t>Šiaulių m. savivaldybė atitinka Lietuvos Respublikos demografinės s</w:t>
      </w:r>
      <w:r w:rsidR="00044CCB" w:rsidRPr="00396DA9">
        <w:rPr>
          <w:rFonts w:ascii="Times New Roman" w:hAnsi="Times New Roman" w:cs="Times New Roman"/>
        </w:rPr>
        <w:t>enatvės koefici</w:t>
      </w:r>
      <w:r w:rsidR="00987C3C" w:rsidRPr="00396DA9">
        <w:rPr>
          <w:rFonts w:ascii="Times New Roman" w:hAnsi="Times New Roman" w:cs="Times New Roman"/>
        </w:rPr>
        <w:t>ento rodiklį (130</w:t>
      </w:r>
      <w:r w:rsidR="00E14187" w:rsidRPr="00396DA9">
        <w:rPr>
          <w:rFonts w:ascii="Times New Roman" w:hAnsi="Times New Roman" w:cs="Times New Roman"/>
        </w:rPr>
        <w:t xml:space="preserve">), tačiau ir toliau jauniems žmonėms išvykstant studijuoti ar dirbti į kitus didžiuosius miestus, užsienio valstybes ir nebegrįžtant į gimtąjį miestą, gali būti susiduriama su problema, kad trūkstant jaunimo, darbingo amžiaus žmonių, </w:t>
      </w:r>
      <w:r w:rsidR="00045CC0" w:rsidRPr="00396DA9">
        <w:rPr>
          <w:rFonts w:ascii="Times New Roman" w:hAnsi="Times New Roman" w:cs="Times New Roman"/>
        </w:rPr>
        <w:t>miestas gal</w:t>
      </w:r>
      <w:r w:rsidR="00E14187" w:rsidRPr="00396DA9">
        <w:rPr>
          <w:rFonts w:ascii="Times New Roman" w:hAnsi="Times New Roman" w:cs="Times New Roman"/>
        </w:rPr>
        <w:t>i tapti nepatraukliu investuotojams.</w:t>
      </w:r>
    </w:p>
    <w:p w14:paraId="0EF5C961" w14:textId="77777777" w:rsidR="007069D5" w:rsidRDefault="007069D5" w:rsidP="000B7D04">
      <w:pPr>
        <w:jc w:val="both"/>
        <w:rPr>
          <w:color w:val="595959"/>
          <w:sz w:val="18"/>
        </w:rPr>
      </w:pPr>
    </w:p>
    <w:p w14:paraId="0EF5C962" w14:textId="49B00F2C" w:rsidR="001219E0" w:rsidRDefault="005676D9" w:rsidP="001742CE">
      <w:pPr>
        <w:pStyle w:val="Antrat2"/>
        <w:jc w:val="center"/>
      </w:pPr>
      <w:r w:rsidRPr="00F2234A">
        <w:rPr>
          <w:noProof/>
          <w:lang w:val="lt-LT" w:eastAsia="lt-LT"/>
        </w:rPr>
        <w:drawing>
          <wp:inline distT="0" distB="0" distL="0" distR="0" wp14:anchorId="0EF5CAC9" wp14:editId="286DBA00">
            <wp:extent cx="3968750" cy="1856509"/>
            <wp:effectExtent l="0" t="0" r="12700" b="10795"/>
            <wp:docPr id="6" name="Diagrama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AC9368F" w14:textId="77777777" w:rsidR="00911F7F" w:rsidRDefault="00911F7F" w:rsidP="00911F7F">
      <w:pPr>
        <w:rPr>
          <w:sz w:val="20"/>
          <w:szCs w:val="20"/>
        </w:rPr>
      </w:pPr>
    </w:p>
    <w:p w14:paraId="0EF5C963" w14:textId="563AABB8" w:rsidR="00DF4A9D" w:rsidRPr="00911F7F" w:rsidRDefault="00754B44" w:rsidP="00911F7F">
      <w:pPr>
        <w:rPr>
          <w:sz w:val="20"/>
          <w:szCs w:val="20"/>
        </w:rPr>
      </w:pPr>
      <w:r>
        <w:rPr>
          <w:sz w:val="20"/>
          <w:szCs w:val="20"/>
        </w:rPr>
        <w:tab/>
      </w:r>
      <w:proofErr w:type="gramStart"/>
      <w:r w:rsidR="00114A0C" w:rsidRPr="00396DA9">
        <w:rPr>
          <w:sz w:val="20"/>
          <w:szCs w:val="20"/>
        </w:rPr>
        <w:t>5</w:t>
      </w:r>
      <w:proofErr w:type="gramEnd"/>
      <w:r w:rsidR="00911F7F" w:rsidRPr="00396DA9">
        <w:rPr>
          <w:sz w:val="20"/>
          <w:szCs w:val="20"/>
        </w:rPr>
        <w:t xml:space="preserve"> pav. </w:t>
      </w:r>
      <w:r w:rsidR="00761722" w:rsidRPr="00396DA9">
        <w:rPr>
          <w:sz w:val="20"/>
          <w:szCs w:val="20"/>
        </w:rPr>
        <w:t>Demografinis sentavės koeficientas.</w:t>
      </w:r>
      <w:r w:rsidR="00911F7F" w:rsidRPr="00911F7F">
        <w:rPr>
          <w:sz w:val="20"/>
          <w:szCs w:val="20"/>
        </w:rPr>
        <w:t xml:space="preserve"> </w:t>
      </w:r>
      <w:r w:rsidR="008B3E86" w:rsidRPr="00911F7F">
        <w:rPr>
          <w:sz w:val="20"/>
          <w:szCs w:val="20"/>
        </w:rPr>
        <w:t>Šaltinis – Lietuvos statistikos departamentas.</w:t>
      </w:r>
    </w:p>
    <w:p w14:paraId="0C4B1167" w14:textId="77777777" w:rsidR="008B3E86" w:rsidRDefault="008B3E86" w:rsidP="001219E0">
      <w:pPr>
        <w:jc w:val="both"/>
        <w:rPr>
          <w:b/>
          <w:sz w:val="20"/>
          <w:szCs w:val="20"/>
        </w:rPr>
      </w:pPr>
    </w:p>
    <w:p w14:paraId="79F823B5" w14:textId="77777777" w:rsidR="001C1B33" w:rsidRPr="000B056B" w:rsidRDefault="001C1B33" w:rsidP="001219E0">
      <w:pPr>
        <w:jc w:val="both"/>
        <w:rPr>
          <w:sz w:val="20"/>
          <w:szCs w:val="20"/>
        </w:rPr>
      </w:pPr>
    </w:p>
    <w:p w14:paraId="252A84FC" w14:textId="5B4D5005" w:rsidR="002F01E2" w:rsidRDefault="001742CE" w:rsidP="001742CE">
      <w:pPr>
        <w:pStyle w:val="Antrat2"/>
      </w:pPr>
      <w:r>
        <w:t xml:space="preserve">              </w:t>
      </w:r>
      <w:r w:rsidR="0016093B" w:rsidRPr="001742CE">
        <w:rPr>
          <w:noProof/>
          <w:lang w:val="lt-LT" w:eastAsia="lt-LT"/>
        </w:rPr>
        <w:drawing>
          <wp:inline distT="0" distB="0" distL="0" distR="0" wp14:anchorId="43333EC1" wp14:editId="4EB6479E">
            <wp:extent cx="5155565" cy="1701338"/>
            <wp:effectExtent l="0" t="0" r="6985" b="13335"/>
            <wp:docPr id="3" name="Diagrama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221C220" w14:textId="77777777" w:rsidR="0016093B" w:rsidRDefault="0016093B" w:rsidP="001219E0">
      <w:pPr>
        <w:jc w:val="both"/>
        <w:rPr>
          <w:sz w:val="20"/>
          <w:szCs w:val="20"/>
        </w:rPr>
      </w:pPr>
    </w:p>
    <w:p w14:paraId="32A31A7D" w14:textId="12C30386" w:rsidR="00F36405" w:rsidRDefault="00754B44" w:rsidP="001219E0">
      <w:pPr>
        <w:jc w:val="both"/>
        <w:rPr>
          <w:sz w:val="20"/>
          <w:szCs w:val="20"/>
        </w:rPr>
      </w:pPr>
      <w:r>
        <w:rPr>
          <w:sz w:val="20"/>
          <w:szCs w:val="20"/>
        </w:rPr>
        <w:tab/>
      </w:r>
      <w:proofErr w:type="gramStart"/>
      <w:r w:rsidR="004D4A53">
        <w:rPr>
          <w:sz w:val="20"/>
          <w:szCs w:val="20"/>
        </w:rPr>
        <w:t>6</w:t>
      </w:r>
      <w:proofErr w:type="gramEnd"/>
      <w:r w:rsidR="00911F7F">
        <w:rPr>
          <w:sz w:val="20"/>
          <w:szCs w:val="20"/>
        </w:rPr>
        <w:t xml:space="preserve"> </w:t>
      </w:r>
      <w:r w:rsidR="00911F7F" w:rsidRPr="00396DA9">
        <w:rPr>
          <w:sz w:val="20"/>
          <w:szCs w:val="20"/>
        </w:rPr>
        <w:t xml:space="preserve">pav. Šiaulių miesto gyventojų </w:t>
      </w:r>
      <w:r w:rsidR="00761722" w:rsidRPr="00396DA9">
        <w:rPr>
          <w:sz w:val="20"/>
          <w:szCs w:val="20"/>
        </w:rPr>
        <w:t>medianinis amžius</w:t>
      </w:r>
      <w:r w:rsidR="00911F7F" w:rsidRPr="00396DA9">
        <w:rPr>
          <w:sz w:val="20"/>
          <w:szCs w:val="20"/>
        </w:rPr>
        <w:t xml:space="preserve"> 2005-2017 m.</w:t>
      </w:r>
      <w:r w:rsidR="00911F7F">
        <w:rPr>
          <w:sz w:val="20"/>
          <w:szCs w:val="20"/>
        </w:rPr>
        <w:t xml:space="preserve"> </w:t>
      </w:r>
      <w:r w:rsidR="007800A3" w:rsidRPr="002863BF">
        <w:rPr>
          <w:sz w:val="20"/>
          <w:szCs w:val="20"/>
        </w:rPr>
        <w:t>Šaltinis – Lietuvos statistikos departamentas</w:t>
      </w:r>
      <w:r w:rsidR="007800A3">
        <w:rPr>
          <w:sz w:val="20"/>
          <w:szCs w:val="20"/>
        </w:rPr>
        <w:t>.</w:t>
      </w:r>
    </w:p>
    <w:p w14:paraId="62113771" w14:textId="77777777" w:rsidR="00F22178" w:rsidRPr="00F22178" w:rsidRDefault="00F22178" w:rsidP="001219E0">
      <w:pPr>
        <w:jc w:val="both"/>
        <w:rPr>
          <w:sz w:val="20"/>
          <w:szCs w:val="20"/>
        </w:rPr>
      </w:pPr>
    </w:p>
    <w:p w14:paraId="0DF83089" w14:textId="056AA302" w:rsidR="0094580E" w:rsidRPr="00611EF4" w:rsidRDefault="00F36405" w:rsidP="001219E0">
      <w:pPr>
        <w:jc w:val="both"/>
      </w:pPr>
      <w:r>
        <w:tab/>
      </w:r>
      <w:r w:rsidR="00F847A2" w:rsidRPr="00396DA9">
        <w:t>Remiantis analizuojamais rodikliais Šiaulių m. savivaldybėje yra dar pakankamai likusios jaunos darbo jėgos, kurią būtina išlaikyti ar net padidinti, t. y. kelti Šiaulių miesto</w:t>
      </w:r>
      <w:r w:rsidR="00176079" w:rsidRPr="00396DA9">
        <w:t xml:space="preserve"> gyventojų užimtumo lygį, keisti </w:t>
      </w:r>
      <w:r w:rsidR="00F847A2" w:rsidRPr="00396DA9">
        <w:t>požiūrį į jaunąją kartą: infrastruktūros, verslumo, socialiniais, švietimo ir kt. klausimais.</w:t>
      </w:r>
      <w:r w:rsidR="00BF12F4" w:rsidRPr="00396DA9">
        <w:t xml:space="preserve"> Gyventojų ekonominis užimtumas yra viena pagrindinių ekonominės gerovės ir plėtros prielaidų. </w:t>
      </w:r>
      <w:r w:rsidR="00D90734" w:rsidRPr="00396DA9">
        <w:t>2016</w:t>
      </w:r>
      <w:r w:rsidR="00BF12F4" w:rsidRPr="00396DA9">
        <w:t xml:space="preserve"> m. </w:t>
      </w:r>
      <w:r w:rsidR="00044CCB" w:rsidRPr="00396DA9">
        <w:t xml:space="preserve">pabaigoje </w:t>
      </w:r>
      <w:r w:rsidR="00BF12F4" w:rsidRPr="00396DA9">
        <w:t>Šiaulių m. savivaldybėje g</w:t>
      </w:r>
      <w:r w:rsidR="00176079" w:rsidRPr="00396DA9">
        <w:t>yveno</w:t>
      </w:r>
      <w:r w:rsidR="00D90734" w:rsidRPr="00396DA9">
        <w:t xml:space="preserve"> 54</w:t>
      </w:r>
      <w:proofErr w:type="gramStart"/>
      <w:r w:rsidR="00D90734" w:rsidRPr="00396DA9">
        <w:t>,1</w:t>
      </w:r>
      <w:proofErr w:type="gramEnd"/>
      <w:r w:rsidR="00BF12F4" w:rsidRPr="00396DA9">
        <w:t xml:space="preserve"> tūkst. </w:t>
      </w:r>
      <w:proofErr w:type="gramStart"/>
      <w:r w:rsidR="00BF12F4" w:rsidRPr="00396DA9">
        <w:t>darbingo</w:t>
      </w:r>
      <w:proofErr w:type="gramEnd"/>
      <w:r w:rsidR="00BF12F4" w:rsidRPr="00396DA9">
        <w:t xml:space="preserve"> amžiaus gyventojų. Šie gyventojai ats</w:t>
      </w:r>
      <w:r w:rsidR="00D50EAD" w:rsidRPr="00396DA9">
        <w:t>pindi potencialią darbo pasiūlą (žr. 7 pav.).</w:t>
      </w:r>
      <w:r w:rsidR="00BF12F4" w:rsidRPr="00611EF4">
        <w:t xml:space="preserve"> </w:t>
      </w:r>
    </w:p>
    <w:p w14:paraId="5FB24EC3" w14:textId="072C7AE9" w:rsidR="00356307" w:rsidRPr="000B056B" w:rsidRDefault="00BA249F" w:rsidP="00BA249F">
      <w:pPr>
        <w:jc w:val="center"/>
        <w:rPr>
          <w:sz w:val="20"/>
          <w:szCs w:val="20"/>
        </w:rPr>
      </w:pPr>
      <w:r>
        <w:rPr>
          <w:noProof/>
          <w:lang w:val="lt-LT" w:eastAsia="lt-LT"/>
        </w:rPr>
        <w:lastRenderedPageBreak/>
        <w:drawing>
          <wp:inline distT="0" distB="0" distL="0" distR="0" wp14:anchorId="5073F2D1" wp14:editId="0B372248">
            <wp:extent cx="4638675" cy="1745672"/>
            <wp:effectExtent l="0" t="0" r="9525" b="6985"/>
            <wp:docPr id="15" name="Diagrama 15">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4D36612A-4EA7-4BE2-A7D0-A5D412B3C4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214C26F" w14:textId="20EB2660" w:rsidR="00C466FB" w:rsidRDefault="00C466FB" w:rsidP="00356307">
      <w:pPr>
        <w:pStyle w:val="Antrat2"/>
        <w:jc w:val="center"/>
      </w:pPr>
    </w:p>
    <w:p w14:paraId="1488CCF3" w14:textId="7DA9CC02" w:rsidR="00C466FB" w:rsidRDefault="00C466FB" w:rsidP="00B3341B">
      <w:pPr>
        <w:jc w:val="center"/>
      </w:pPr>
    </w:p>
    <w:p w14:paraId="5F2B45F7" w14:textId="49C290FE" w:rsidR="00C466FB" w:rsidRPr="00754B44" w:rsidRDefault="00754B44" w:rsidP="001219E0">
      <w:pPr>
        <w:jc w:val="both"/>
        <w:rPr>
          <w:sz w:val="20"/>
          <w:szCs w:val="20"/>
        </w:rPr>
      </w:pPr>
      <w:r>
        <w:rPr>
          <w:sz w:val="20"/>
          <w:szCs w:val="20"/>
        </w:rPr>
        <w:tab/>
      </w:r>
      <w:proofErr w:type="gramStart"/>
      <w:r w:rsidR="004D4A53">
        <w:rPr>
          <w:sz w:val="20"/>
          <w:szCs w:val="20"/>
        </w:rPr>
        <w:t>7</w:t>
      </w:r>
      <w:proofErr w:type="gramEnd"/>
      <w:r w:rsidRPr="00754B44">
        <w:rPr>
          <w:sz w:val="20"/>
          <w:szCs w:val="20"/>
        </w:rPr>
        <w:t xml:space="preserve"> </w:t>
      </w:r>
      <w:r w:rsidRPr="00396DA9">
        <w:rPr>
          <w:sz w:val="20"/>
          <w:szCs w:val="20"/>
        </w:rPr>
        <w:t>pav. Gyventojų užimtumas.</w:t>
      </w:r>
      <w:r w:rsidR="004201D3" w:rsidRPr="00754B44">
        <w:rPr>
          <w:sz w:val="20"/>
          <w:szCs w:val="20"/>
        </w:rPr>
        <w:t xml:space="preserve"> </w:t>
      </w:r>
      <w:r w:rsidR="009F0729" w:rsidRPr="00754B44">
        <w:rPr>
          <w:sz w:val="20"/>
          <w:szCs w:val="20"/>
        </w:rPr>
        <w:t>Šaltinis – Lietuvos statistikos departamentas.</w:t>
      </w:r>
    </w:p>
    <w:p w14:paraId="0DFFCA78" w14:textId="77777777" w:rsidR="009F0729" w:rsidRDefault="009F0729" w:rsidP="001219E0">
      <w:pPr>
        <w:jc w:val="both"/>
      </w:pPr>
    </w:p>
    <w:p w14:paraId="0EF5C964" w14:textId="7353E292" w:rsidR="00295DD7" w:rsidRPr="00AD4491" w:rsidRDefault="003729AC" w:rsidP="001219E0">
      <w:pPr>
        <w:jc w:val="both"/>
      </w:pPr>
      <w:r w:rsidRPr="00396DA9">
        <w:tab/>
      </w:r>
      <w:r w:rsidR="00BF12F4" w:rsidRPr="00396DA9">
        <w:t>Ženklus registruotų bedarbių skaičiaus padidėjimas Šiaulių m. savivaldybėje buvo 2010 m. Jis siekė net 10</w:t>
      </w:r>
      <w:proofErr w:type="gramStart"/>
      <w:r w:rsidR="00BF12F4" w:rsidRPr="00396DA9">
        <w:t>,4</w:t>
      </w:r>
      <w:proofErr w:type="gramEnd"/>
      <w:r w:rsidR="00BF12F4" w:rsidRPr="00396DA9">
        <w:t xml:space="preserve"> tūkst. </w:t>
      </w:r>
      <w:proofErr w:type="gramStart"/>
      <w:r w:rsidR="00BF12F4" w:rsidRPr="00396DA9">
        <w:t>bedarbių</w:t>
      </w:r>
      <w:proofErr w:type="gramEnd"/>
      <w:r w:rsidR="00BF12F4" w:rsidRPr="00396DA9">
        <w:t xml:space="preserve">. 2011-2012 m., pagerėjus ekonominei situacijai, registruotų bedarbių skaičius sumažėjo ir </w:t>
      </w:r>
      <w:r w:rsidR="00461323" w:rsidRPr="00396DA9">
        <w:t>2016 m. bedarbių skaičius siekė 3</w:t>
      </w:r>
      <w:proofErr w:type="gramStart"/>
      <w:r w:rsidR="00461323" w:rsidRPr="00396DA9">
        <w:t>,4</w:t>
      </w:r>
      <w:proofErr w:type="gramEnd"/>
      <w:r w:rsidR="00BF12F4" w:rsidRPr="00396DA9">
        <w:t xml:space="preserve"> tūkst. Gyventojų užimtumo situacijai gerėjant Šiaulių m. savivaldybėje </w:t>
      </w:r>
      <w:r w:rsidR="00126ACE" w:rsidRPr="00396DA9">
        <w:t>2016</w:t>
      </w:r>
      <w:r w:rsidR="00BF12F4" w:rsidRPr="00396DA9">
        <w:t xml:space="preserve"> m. duomenimis bedarbiai </w:t>
      </w:r>
      <w:r w:rsidR="00126ACE" w:rsidRPr="00396DA9">
        <w:t>sudarė 5</w:t>
      </w:r>
      <w:proofErr w:type="gramStart"/>
      <w:r w:rsidR="00126ACE" w:rsidRPr="00396DA9">
        <w:t>,3</w:t>
      </w:r>
      <w:proofErr w:type="gramEnd"/>
      <w:r w:rsidR="00BF12F4" w:rsidRPr="00396DA9">
        <w:t xml:space="preserve"> proc. darbingo amžiaus gyventojų, t. y. yra mažiausia dalis tarp  miestų savivaldybių: </w:t>
      </w:r>
      <w:r w:rsidR="00126ACE" w:rsidRPr="00396DA9">
        <w:t>Kauno m. (6,7</w:t>
      </w:r>
      <w:r w:rsidR="00BF12F4" w:rsidRPr="00396DA9">
        <w:t xml:space="preserve"> proc.), </w:t>
      </w:r>
      <w:r w:rsidR="00126ACE" w:rsidRPr="00396DA9">
        <w:t>Klaipėdos m. (6,2</w:t>
      </w:r>
      <w:r w:rsidR="00BF12F4" w:rsidRPr="00396DA9">
        <w:t xml:space="preserve"> proc.), </w:t>
      </w:r>
      <w:r w:rsidR="00126ACE" w:rsidRPr="00396DA9">
        <w:t>Panevėžio m. (7,4</w:t>
      </w:r>
      <w:r w:rsidR="00BF12F4" w:rsidRPr="00396DA9">
        <w:t xml:space="preserve"> proc.) savivaldybių. Šiaulių m. savivaldybė pralenkė net </w:t>
      </w:r>
      <w:r w:rsidR="00761F63" w:rsidRPr="00396DA9">
        <w:t xml:space="preserve">bendrą šalies rodiklį – </w:t>
      </w:r>
      <w:r w:rsidR="00AD4491" w:rsidRPr="00396DA9">
        <w:t>8</w:t>
      </w:r>
      <w:proofErr w:type="gramStart"/>
      <w:r w:rsidR="00AD4491" w:rsidRPr="00396DA9">
        <w:t>,1</w:t>
      </w:r>
      <w:proofErr w:type="gramEnd"/>
      <w:r w:rsidR="00BF12F4" w:rsidRPr="00396DA9">
        <w:t xml:space="preserve"> proc.</w:t>
      </w:r>
    </w:p>
    <w:p w14:paraId="5B154B67" w14:textId="77777777" w:rsidR="00754B44" w:rsidRDefault="00754B44" w:rsidP="00B3341B">
      <w:pPr>
        <w:jc w:val="center"/>
        <w:rPr>
          <w:rFonts w:eastAsia="Cambria"/>
          <w:bCs/>
          <w:sz w:val="20"/>
          <w:szCs w:val="20"/>
          <w:lang w:val="lt-LT" w:eastAsia="en-US"/>
        </w:rPr>
      </w:pPr>
    </w:p>
    <w:p w14:paraId="7FC89E46" w14:textId="7B284BD7" w:rsidR="00754B44" w:rsidRDefault="000324F2" w:rsidP="00754B44">
      <w:pPr>
        <w:jc w:val="center"/>
        <w:rPr>
          <w:lang w:val="lt-LT" w:eastAsia="en-US"/>
        </w:rPr>
      </w:pPr>
      <w:r>
        <w:rPr>
          <w:noProof/>
          <w:lang w:val="lt-LT" w:eastAsia="lt-LT"/>
        </w:rPr>
        <w:drawing>
          <wp:inline distT="0" distB="0" distL="0" distR="0" wp14:anchorId="3D197FCD" wp14:editId="596FD57E">
            <wp:extent cx="4406900" cy="2174400"/>
            <wp:effectExtent l="0" t="0" r="12700" b="16510"/>
            <wp:docPr id="23" name="Diagrama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B975ABA" w14:textId="77777777" w:rsidR="00D50EAD" w:rsidRPr="00754B44" w:rsidRDefault="00D50EAD" w:rsidP="00754B44">
      <w:pPr>
        <w:jc w:val="center"/>
        <w:rPr>
          <w:lang w:val="lt-LT" w:eastAsia="en-US"/>
        </w:rPr>
      </w:pPr>
    </w:p>
    <w:p w14:paraId="79FD05A7" w14:textId="20385D3E" w:rsidR="00EA05B7" w:rsidRPr="00754B44" w:rsidRDefault="00754B44" w:rsidP="00754B44">
      <w:pPr>
        <w:pStyle w:val="Antrat"/>
        <w:rPr>
          <w:rFonts w:ascii="Times New Roman" w:hAnsi="Times New Roman"/>
          <w:bCs w:val="0"/>
          <w:color w:val="auto"/>
        </w:rPr>
      </w:pPr>
      <w:r w:rsidRPr="00754B44">
        <w:rPr>
          <w:rFonts w:ascii="Times New Roman" w:hAnsi="Times New Roman"/>
          <w:color w:val="auto"/>
        </w:rPr>
        <w:tab/>
      </w:r>
      <w:r w:rsidR="00D50EAD" w:rsidRPr="00396DA9">
        <w:rPr>
          <w:rFonts w:ascii="Times New Roman" w:hAnsi="Times New Roman"/>
          <w:color w:val="auto"/>
        </w:rPr>
        <w:t>8</w:t>
      </w:r>
      <w:r w:rsidRPr="00396DA9">
        <w:rPr>
          <w:rFonts w:ascii="Times New Roman" w:hAnsi="Times New Roman"/>
          <w:color w:val="auto"/>
        </w:rPr>
        <w:t xml:space="preserve"> pav. </w:t>
      </w:r>
      <w:r w:rsidRPr="00396DA9">
        <w:rPr>
          <w:rFonts w:ascii="Times New Roman" w:hAnsi="Times New Roman"/>
          <w:bCs w:val="0"/>
          <w:color w:val="auto"/>
        </w:rPr>
        <w:t xml:space="preserve">Registruotų bedarbių ir darbingo </w:t>
      </w:r>
      <w:r w:rsidRPr="00754B44">
        <w:rPr>
          <w:rFonts w:ascii="Times New Roman" w:hAnsi="Times New Roman"/>
          <w:bCs w:val="0"/>
          <w:color w:val="auto"/>
        </w:rPr>
        <w:t>amžiaus gyventojų santykis, proc.</w:t>
      </w:r>
      <w:r w:rsidR="000B056B" w:rsidRPr="00754B44">
        <w:rPr>
          <w:rFonts w:ascii="Times New Roman" w:hAnsi="Times New Roman"/>
          <w:color w:val="auto"/>
        </w:rPr>
        <w:t xml:space="preserve"> </w:t>
      </w:r>
      <w:r w:rsidR="00B3341B" w:rsidRPr="00754B44">
        <w:rPr>
          <w:rFonts w:ascii="Times New Roman" w:hAnsi="Times New Roman"/>
          <w:color w:val="auto"/>
        </w:rPr>
        <w:t>Šaltinis – Lietuvos statistikos departamentas.</w:t>
      </w:r>
    </w:p>
    <w:p w14:paraId="0EF5C974" w14:textId="59CE8792" w:rsidR="00295DD7" w:rsidRPr="00273E7F" w:rsidRDefault="00EA05B7" w:rsidP="00273E7F">
      <w:pPr>
        <w:jc w:val="both"/>
        <w:rPr>
          <w:sz w:val="18"/>
          <w:szCs w:val="18"/>
          <w:lang w:val="lt-LT" w:eastAsia="en-US"/>
        </w:rPr>
      </w:pPr>
      <w:r>
        <w:rPr>
          <w:sz w:val="18"/>
          <w:szCs w:val="18"/>
          <w:lang w:val="lt-LT" w:eastAsia="en-US"/>
        </w:rPr>
        <w:tab/>
      </w:r>
      <w:r w:rsidR="00302AE2" w:rsidRPr="00396DA9">
        <w:t>Po ekonomikos nuosmukio, darbo užmokestis savivaldybėje nuolatos</w:t>
      </w:r>
      <w:r w:rsidR="0075158F" w:rsidRPr="00396DA9">
        <w:t xml:space="preserve"> augo, t. y. nuo 2011 m iki 2016</w:t>
      </w:r>
      <w:r w:rsidR="0070355F" w:rsidRPr="00396DA9">
        <w:t xml:space="preserve"> m. jis didėjo i</w:t>
      </w:r>
      <w:r w:rsidR="00302AE2" w:rsidRPr="00396DA9">
        <w:t xml:space="preserve">r </w:t>
      </w:r>
      <w:r w:rsidR="0075158F" w:rsidRPr="00396DA9">
        <w:t>2016</w:t>
      </w:r>
      <w:r w:rsidR="00611EF4" w:rsidRPr="00396DA9">
        <w:t xml:space="preserve"> m. </w:t>
      </w:r>
      <w:r w:rsidR="00FE22CD" w:rsidRPr="00396DA9">
        <w:t xml:space="preserve">pabaigoje </w:t>
      </w:r>
      <w:r w:rsidR="00611EF4" w:rsidRPr="00396DA9">
        <w:t>bruto</w:t>
      </w:r>
      <w:r w:rsidR="00302AE2" w:rsidRPr="00396DA9">
        <w:t xml:space="preserve"> vidutinis darbo užmokestis siekė </w:t>
      </w:r>
      <w:r w:rsidR="00FE22CD" w:rsidRPr="00396DA9">
        <w:t>731,3</w:t>
      </w:r>
      <w:r w:rsidR="00302AE2" w:rsidRPr="00396DA9">
        <w:t xml:space="preserve"> Eur/mėn. Tačiau lyginant šį rodiklį su kitomis savivaldybėmis, </w:t>
      </w:r>
      <w:r w:rsidR="00611EF4" w:rsidRPr="00396DA9">
        <w:t>Šiaulių m</w:t>
      </w:r>
      <w:r w:rsidR="001B4711" w:rsidRPr="00396DA9">
        <w:t xml:space="preserve">. savivaldybėje jis apie 11 </w:t>
      </w:r>
      <w:r w:rsidR="00611EF4" w:rsidRPr="00396DA9">
        <w:t>proc. mažesnis už vidutinį Lietuvo darbo užmokestį.</w:t>
      </w:r>
      <w:r w:rsidR="00302AE2" w:rsidRPr="00396DA9">
        <w:t xml:space="preserve"> </w:t>
      </w:r>
      <w:r w:rsidR="00666FD2" w:rsidRPr="00396DA9">
        <w:t xml:space="preserve">Darbo ir uždarbio galimybės yra vienas iš svarbiausių motyvų, nulemiančių vietovės patrauklumą gyventojams, todėl natūralu, kad </w:t>
      </w:r>
      <w:proofErr w:type="gramStart"/>
      <w:r w:rsidR="00666FD2" w:rsidRPr="00396DA9">
        <w:t>dalis</w:t>
      </w:r>
      <w:proofErr w:type="gramEnd"/>
      <w:r w:rsidR="00666FD2" w:rsidRPr="00396DA9">
        <w:t xml:space="preserve"> gyventojų įsilieja į aplinkinių savivaldybių darbo rinkas arba persikelia gyventi į kitas Lietuvos ar užsienio šalių teritorij</w:t>
      </w:r>
      <w:bookmarkStart w:id="1" w:name="_Toc434261888"/>
      <w:r w:rsidR="00666FD2" w:rsidRPr="00396DA9">
        <w:t>as, kur mato geresnes galimybes</w:t>
      </w:r>
      <w:bookmarkEnd w:id="1"/>
    </w:p>
    <w:p w14:paraId="4D8C0C07" w14:textId="77777777" w:rsidR="005418BD" w:rsidRPr="005418BD" w:rsidRDefault="005418BD" w:rsidP="005418BD">
      <w:pPr>
        <w:rPr>
          <w:lang w:val="lt-LT" w:eastAsia="en-US"/>
        </w:rPr>
      </w:pPr>
    </w:p>
    <w:tbl>
      <w:tblPr>
        <w:tblW w:w="9921" w:type="dxa"/>
        <w:tblInd w:w="576" w:type="dxa"/>
        <w:tblLook w:val="04A0" w:firstRow="1" w:lastRow="0" w:firstColumn="1" w:lastColumn="0" w:noHBand="0" w:noVBand="1"/>
      </w:tblPr>
      <w:tblGrid>
        <w:gridCol w:w="7866"/>
        <w:gridCol w:w="2055"/>
      </w:tblGrid>
      <w:tr w:rsidR="00295DD7" w:rsidRPr="00196E9B" w14:paraId="0EF5C978" w14:textId="77777777" w:rsidTr="00281C52">
        <w:tc>
          <w:tcPr>
            <w:tcW w:w="7716" w:type="dxa"/>
            <w:shd w:val="clear" w:color="auto" w:fill="auto"/>
          </w:tcPr>
          <w:p w14:paraId="0EF5C976" w14:textId="66A5D552" w:rsidR="00997A17" w:rsidRPr="00196E9B" w:rsidRDefault="00281C52" w:rsidP="00922785">
            <w:pPr>
              <w:pStyle w:val="Lentelesstilius"/>
              <w:jc w:val="center"/>
              <w:rPr>
                <w:rFonts w:ascii="Times New Roman" w:hAnsi="Times New Roman"/>
                <w:b/>
                <w:color w:val="595959"/>
                <w:sz w:val="18"/>
              </w:rPr>
            </w:pPr>
            <w:r>
              <w:rPr>
                <w:noProof/>
                <w:lang w:eastAsia="lt-LT"/>
              </w:rPr>
              <w:lastRenderedPageBreak/>
              <w:drawing>
                <wp:inline distT="0" distB="0" distL="0" distR="0" wp14:anchorId="02F5A29A" wp14:editId="1D2BA9F7">
                  <wp:extent cx="4848860" cy="1984333"/>
                  <wp:effectExtent l="0" t="0" r="8890" b="16510"/>
                  <wp:docPr id="8" name="Diagrama 8">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349DC363-11F2-461E-8936-CF455B8D23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2205" w:type="dxa"/>
            <w:shd w:val="clear" w:color="auto" w:fill="auto"/>
          </w:tcPr>
          <w:p w14:paraId="0EF5C977" w14:textId="253EF8C8" w:rsidR="00295DD7" w:rsidRPr="00196E9B" w:rsidRDefault="00295DD7" w:rsidP="00922785">
            <w:pPr>
              <w:pStyle w:val="Lentelesstilius"/>
              <w:jc w:val="center"/>
              <w:rPr>
                <w:rFonts w:ascii="Times New Roman" w:hAnsi="Times New Roman"/>
                <w:b/>
                <w:color w:val="595959"/>
                <w:sz w:val="18"/>
              </w:rPr>
            </w:pPr>
          </w:p>
        </w:tc>
      </w:tr>
      <w:tr w:rsidR="000B056B" w:rsidRPr="00196E9B" w14:paraId="300F9F1B" w14:textId="77777777" w:rsidTr="004201D3">
        <w:tc>
          <w:tcPr>
            <w:tcW w:w="7716" w:type="dxa"/>
            <w:shd w:val="clear" w:color="auto" w:fill="auto"/>
          </w:tcPr>
          <w:p w14:paraId="2D62AA75" w14:textId="77777777" w:rsidR="00754B44" w:rsidRDefault="00754B44" w:rsidP="00754B44">
            <w:pPr>
              <w:pStyle w:val="Lentelesstilius"/>
              <w:jc w:val="left"/>
              <w:rPr>
                <w:rFonts w:ascii="Times New Roman" w:hAnsi="Times New Roman"/>
                <w:highlight w:val="green"/>
              </w:rPr>
            </w:pPr>
          </w:p>
          <w:p w14:paraId="700071A7" w14:textId="02756BA8" w:rsidR="000B056B" w:rsidRPr="00754B44" w:rsidRDefault="00D50EAD" w:rsidP="00754B44">
            <w:pPr>
              <w:pStyle w:val="Lentelesstilius"/>
              <w:jc w:val="left"/>
              <w:rPr>
                <w:rFonts w:ascii="Times New Roman" w:hAnsi="Times New Roman"/>
                <w:color w:val="595959"/>
                <w:sz w:val="20"/>
                <w:szCs w:val="20"/>
              </w:rPr>
            </w:pPr>
            <w:r w:rsidRPr="00396DA9">
              <w:rPr>
                <w:rFonts w:ascii="Times New Roman" w:hAnsi="Times New Roman"/>
                <w:sz w:val="20"/>
                <w:szCs w:val="20"/>
              </w:rPr>
              <w:t>9</w:t>
            </w:r>
            <w:r w:rsidR="00754B44" w:rsidRPr="00396DA9">
              <w:rPr>
                <w:rFonts w:ascii="Times New Roman" w:hAnsi="Times New Roman"/>
                <w:sz w:val="20"/>
                <w:szCs w:val="20"/>
              </w:rPr>
              <w:t xml:space="preserve"> pav.</w:t>
            </w:r>
            <w:r w:rsidR="002024A9" w:rsidRPr="00396DA9">
              <w:rPr>
                <w:rFonts w:ascii="Times New Roman" w:hAnsi="Times New Roman"/>
                <w:sz w:val="20"/>
                <w:szCs w:val="20"/>
              </w:rPr>
              <w:t xml:space="preserve"> Bruto darbo užmokestis (</w:t>
            </w:r>
            <w:r w:rsidR="00754B44" w:rsidRPr="00396DA9">
              <w:rPr>
                <w:rFonts w:ascii="Times New Roman" w:hAnsi="Times New Roman"/>
                <w:sz w:val="20"/>
                <w:szCs w:val="20"/>
              </w:rPr>
              <w:t>Eur/mėn</w:t>
            </w:r>
            <w:r w:rsidR="002024A9" w:rsidRPr="00396DA9">
              <w:rPr>
                <w:rFonts w:ascii="Times New Roman" w:hAnsi="Times New Roman"/>
                <w:sz w:val="20"/>
                <w:szCs w:val="20"/>
              </w:rPr>
              <w:t>)</w:t>
            </w:r>
            <w:r w:rsidR="00754B44" w:rsidRPr="00396DA9">
              <w:rPr>
                <w:rFonts w:ascii="Times New Roman" w:hAnsi="Times New Roman"/>
                <w:sz w:val="20"/>
                <w:szCs w:val="20"/>
              </w:rPr>
              <w:t>.</w:t>
            </w:r>
            <w:r w:rsidR="004201D3" w:rsidRPr="00754B44">
              <w:rPr>
                <w:rFonts w:ascii="Times New Roman" w:hAnsi="Times New Roman"/>
                <w:color w:val="595959"/>
                <w:sz w:val="20"/>
                <w:szCs w:val="20"/>
              </w:rPr>
              <w:t>Šaltinis – Lietuvos statistikos departamentas</w:t>
            </w:r>
            <w:r w:rsidR="00754B44">
              <w:rPr>
                <w:rFonts w:ascii="Times New Roman" w:hAnsi="Times New Roman"/>
                <w:color w:val="595959"/>
                <w:sz w:val="20"/>
                <w:szCs w:val="20"/>
              </w:rPr>
              <w:t>.</w:t>
            </w:r>
          </w:p>
        </w:tc>
        <w:tc>
          <w:tcPr>
            <w:tcW w:w="2205" w:type="dxa"/>
            <w:shd w:val="clear" w:color="auto" w:fill="auto"/>
          </w:tcPr>
          <w:p w14:paraId="5C151691" w14:textId="77777777" w:rsidR="000B056B" w:rsidRPr="00196E9B" w:rsidRDefault="000B056B" w:rsidP="00922785">
            <w:pPr>
              <w:pStyle w:val="Lentelesstilius"/>
              <w:jc w:val="center"/>
              <w:rPr>
                <w:rFonts w:ascii="Times New Roman" w:hAnsi="Times New Roman"/>
                <w:b/>
                <w:color w:val="595959"/>
                <w:sz w:val="18"/>
              </w:rPr>
            </w:pPr>
          </w:p>
        </w:tc>
      </w:tr>
      <w:tr w:rsidR="00295DD7" w:rsidRPr="00AD16AA" w14:paraId="0EF5C97B" w14:textId="77777777" w:rsidTr="00F22178">
        <w:trPr>
          <w:trHeight w:val="381"/>
        </w:trPr>
        <w:tc>
          <w:tcPr>
            <w:tcW w:w="7716" w:type="dxa"/>
            <w:shd w:val="clear" w:color="auto" w:fill="auto"/>
          </w:tcPr>
          <w:p w14:paraId="0EF5C979" w14:textId="68223804" w:rsidR="00295DD7" w:rsidRPr="004201D3" w:rsidRDefault="00295DD7" w:rsidP="004201D3">
            <w:pPr>
              <w:pStyle w:val="Antrat2"/>
              <w:numPr>
                <w:ilvl w:val="0"/>
                <w:numId w:val="0"/>
              </w:numPr>
            </w:pPr>
          </w:p>
        </w:tc>
        <w:tc>
          <w:tcPr>
            <w:tcW w:w="2205" w:type="dxa"/>
            <w:shd w:val="clear" w:color="auto" w:fill="auto"/>
          </w:tcPr>
          <w:p w14:paraId="0EF5C97A" w14:textId="7F0606C7" w:rsidR="00295DD7" w:rsidRPr="00AD16AA" w:rsidRDefault="00295DD7" w:rsidP="00922785">
            <w:pPr>
              <w:pStyle w:val="Lentelesstilius"/>
            </w:pPr>
          </w:p>
        </w:tc>
      </w:tr>
    </w:tbl>
    <w:p w14:paraId="43E79E2A" w14:textId="577EC2A0" w:rsidR="00666FD2" w:rsidRPr="00396DA9" w:rsidRDefault="004201D3" w:rsidP="00D50EAD">
      <w:pPr>
        <w:jc w:val="both"/>
        <w:rPr>
          <w:sz w:val="18"/>
          <w:szCs w:val="18"/>
          <w:lang w:val="lt-LT" w:eastAsia="en-US"/>
        </w:rPr>
      </w:pPr>
      <w:r>
        <w:rPr>
          <w:sz w:val="18"/>
          <w:szCs w:val="18"/>
        </w:rPr>
        <w:tab/>
      </w:r>
      <w:r w:rsidR="00666FD2" w:rsidRPr="00396DA9">
        <w:t>Viena iš prielaidų, siekiant padidinti Šiaulių m. savivaldybės kaip gyvenamosios vietos patrauklumą bei išlaikyti jauną kvalifikuotą darbo jėgą, yra situacijos darbo rinkoje gerinimas per verslo sektoriaus plėtros, smulkaus ir vidutinio verslo ir verslumo gerinimo iniciatyvas.</w:t>
      </w:r>
    </w:p>
    <w:p w14:paraId="6B72C796" w14:textId="533653CC" w:rsidR="00666FD2" w:rsidRPr="00396DA9" w:rsidRDefault="00666FD2" w:rsidP="00992FE1">
      <w:pPr>
        <w:jc w:val="both"/>
        <w:rPr>
          <w:rFonts w:cs="Tahoma"/>
          <w:shd w:val="clear" w:color="auto" w:fill="FFFFFF"/>
          <w:lang w:val="lt-LT"/>
        </w:rPr>
      </w:pPr>
      <w:r w:rsidRPr="00396DA9">
        <w:tab/>
        <w:t>Šiaulių m. savivaldybė stengiasi</w:t>
      </w:r>
      <w:r w:rsidR="00D50EAD" w:rsidRPr="00396DA9">
        <w:t xml:space="preserve"> vykdyti pramoninę verslo plėtrą</w:t>
      </w:r>
      <w:r w:rsidRPr="00396DA9">
        <w:t xml:space="preserve">. </w:t>
      </w:r>
      <w:r w:rsidR="00992FE1" w:rsidRPr="00396DA9">
        <w:t xml:space="preserve">2018 m. </w:t>
      </w:r>
      <w:r w:rsidR="00992FE1" w:rsidRPr="00396DA9">
        <w:rPr>
          <w:rFonts w:cs="Tahoma"/>
          <w:shd w:val="clear" w:color="auto" w:fill="FFFFFF"/>
          <w:lang w:val="lt-LT"/>
        </w:rPr>
        <w:t xml:space="preserve">planuojama vystyti Šiaulių pramoninio parko ir Šiaulių laisvosios ekonominės zonos infrastruktūrą, vystyti Šiaulių oro uosto veiklą bei plėsti ir gerinti Šiaulių oro uosto infrastruktūrą, atnaujinant specialaus transporto, teikiančio antžemines paslaugas, priemones, modernizuoti oro uosto terminalą, atlikti, rekonstruoti orlaivių stovėjimo peroną ir riedėjimo takus. Šiaulių oro uosto infrastruktūros plėtrai bus  parengtas techninis projektas, atlikti geologiniai tyrimai, vykdomi lietaus nuotekų tinklų ir perono dangos rekonstravimo darbai. Didelis d4mesy bus skiriamas Šiaulių oro uosto veiklos vystymui, t.y. vykdomi specialieji aviacijos saugumo užtikrinimo įsipareigojimai, įrengta aerodromo teritorijos apsaugos sistema, modernizuojamas oro uosto terminalas. </w:t>
      </w:r>
      <w:r w:rsidR="00992FE1" w:rsidRPr="00396DA9">
        <w:rPr>
          <w:rFonts w:cs="Tahoma"/>
          <w:lang w:val="lt-LT"/>
        </w:rPr>
        <w:t>Vystant Šiaulių pramoninio parko (toliau-ŠPP) ir Šiaulių laisvosios ekonominės zonos (toliau-Šiaulių LEZ) infrastruktūrą b</w:t>
      </w:r>
      <w:r w:rsidR="00992FE1" w:rsidRPr="00396DA9">
        <w:rPr>
          <w:rFonts w:cs="Tahoma"/>
          <w:shd w:val="clear" w:color="auto" w:fill="FFFFFF"/>
          <w:lang w:val="lt-LT"/>
        </w:rPr>
        <w:t>us įrengta jungtis Šiaulių pramoninio parko teritorijos su A9 keliu ir su oro uosto teritorija, kurios planuojamas  ilgis apie 2.5 km., įrengtas elektros kabelis apie 3.5 km., nutiestas 3.3 km. dujotiekis, pabaigta įrengti F. Vaitkaus gatvė (įskaitant a</w:t>
      </w:r>
      <w:r w:rsidR="00642D4F" w:rsidRPr="00396DA9">
        <w:rPr>
          <w:rFonts w:cs="Tahoma"/>
          <w:shd w:val="clear" w:color="auto" w:fill="FFFFFF"/>
          <w:lang w:val="lt-LT"/>
        </w:rPr>
        <w:t xml:space="preserve">utomobilių apsisukimo aikštelę), kurios ilgis 0,3 </w:t>
      </w:r>
      <w:r w:rsidR="00642D4F" w:rsidRPr="00396DA9">
        <w:rPr>
          <w:shd w:val="clear" w:color="auto" w:fill="FFFFFF"/>
          <w:lang w:val="lt-LT"/>
        </w:rPr>
        <w:t xml:space="preserve">̶ </w:t>
      </w:r>
      <w:r w:rsidR="00642D4F" w:rsidRPr="00396DA9">
        <w:rPr>
          <w:rFonts w:cs="Tahoma"/>
          <w:shd w:val="clear" w:color="auto" w:fill="FFFFFF"/>
          <w:lang w:val="lt-LT"/>
        </w:rPr>
        <w:t>0,5 km.</w:t>
      </w:r>
      <w:r w:rsidR="00992FE1" w:rsidRPr="00396DA9">
        <w:rPr>
          <w:rFonts w:cs="Tahoma"/>
          <w:shd w:val="clear" w:color="auto" w:fill="FFFFFF"/>
          <w:lang w:val="lt-LT"/>
        </w:rPr>
        <w:t xml:space="preserve">  </w:t>
      </w:r>
    </w:p>
    <w:p w14:paraId="74FA7391" w14:textId="77777777" w:rsidR="00FF4991" w:rsidRPr="00396DA9" w:rsidRDefault="00666FD2" w:rsidP="00D50EAD">
      <w:pPr>
        <w:pStyle w:val="Antrat"/>
        <w:spacing w:after="0"/>
        <w:rPr>
          <w:rFonts w:ascii="Times New Roman" w:hAnsi="Times New Roman"/>
          <w:color w:val="auto"/>
          <w:sz w:val="24"/>
          <w:szCs w:val="24"/>
        </w:rPr>
      </w:pPr>
      <w:r w:rsidRPr="00396DA9">
        <w:tab/>
      </w:r>
      <w:r w:rsidR="00F665D0" w:rsidRPr="00396DA9">
        <w:rPr>
          <w:rFonts w:ascii="Times New Roman" w:hAnsi="Times New Roman"/>
          <w:color w:val="auto"/>
          <w:sz w:val="24"/>
          <w:szCs w:val="24"/>
        </w:rPr>
        <w:t>Smulkus ir vidutinis verslas yra modernios, dinamiškos ekonomikos pagrindas, mažų ir vidutinių įmonių bei savarankiškai dirbančių gyventojų plėtra didele dalimi lemia rinkos ekonomikos konkurencingumą ir augimą. Šis verslo sektorius greičiausiai pajunta rinkos paklausos ir pasiūlos pokyčius, prisitaiko prie jų, sukuria naujas darbo vietas tose srityse, kurių prekės ir paslaugos turi didžiausią paklausą, todėl smulkus ir vidutinis verslas yra laikomas vienu iš svarbiausių ekonomikos augimo veiksnių, turinčių esminį poveikį tiek šalies, tiek savivaldybės ūkio raidai ir socialiniam stabilumui.</w:t>
      </w:r>
      <w:r w:rsidR="00D50EAD" w:rsidRPr="00396DA9">
        <w:rPr>
          <w:rFonts w:ascii="Times New Roman" w:hAnsi="Times New Roman"/>
          <w:color w:val="auto"/>
          <w:sz w:val="24"/>
          <w:szCs w:val="24"/>
        </w:rPr>
        <w:t xml:space="preserve"> 2017 m. pradžioje Šiaulių m. savivaldybėje veikė 4124 įmonės.</w:t>
      </w:r>
      <w:r w:rsidR="00F665D0" w:rsidRPr="00396DA9">
        <w:rPr>
          <w:rFonts w:ascii="Times New Roman" w:hAnsi="Times New Roman"/>
          <w:color w:val="auto"/>
          <w:sz w:val="24"/>
          <w:szCs w:val="24"/>
        </w:rPr>
        <w:t xml:space="preserve"> Vertinant verslumo lygį (t. y. veikiančių ūkio subjektų skaičių, tenkantį tūkstančiui gyventojų) pastebima, jog Šiaulių m. savivaldybėje verslumo lygis nuo 2012 m. padidėjo apie 1</w:t>
      </w:r>
      <w:r w:rsidR="00D50EAD" w:rsidRPr="00396DA9">
        <w:rPr>
          <w:rFonts w:ascii="Times New Roman" w:hAnsi="Times New Roman"/>
          <w:color w:val="auto"/>
          <w:sz w:val="24"/>
          <w:szCs w:val="24"/>
        </w:rPr>
        <w:t>8 proc. nuo 34,5 (2012 m.) iki 40,8</w:t>
      </w:r>
      <w:r w:rsidR="00F665D0" w:rsidRPr="00396DA9">
        <w:rPr>
          <w:rFonts w:ascii="Times New Roman" w:hAnsi="Times New Roman"/>
          <w:color w:val="auto"/>
          <w:sz w:val="24"/>
          <w:szCs w:val="24"/>
        </w:rPr>
        <w:t xml:space="preserve"> (2017</w:t>
      </w:r>
      <w:r w:rsidR="00D50EAD" w:rsidRPr="00396DA9">
        <w:rPr>
          <w:rFonts w:ascii="Times New Roman" w:hAnsi="Times New Roman"/>
          <w:color w:val="auto"/>
          <w:sz w:val="24"/>
          <w:szCs w:val="24"/>
        </w:rPr>
        <w:t xml:space="preserve"> m.</w:t>
      </w:r>
      <w:r w:rsidR="00F665D0" w:rsidRPr="00396DA9">
        <w:rPr>
          <w:rFonts w:ascii="Times New Roman" w:hAnsi="Times New Roman"/>
          <w:color w:val="auto"/>
          <w:sz w:val="24"/>
          <w:szCs w:val="24"/>
        </w:rPr>
        <w:t xml:space="preserve">). </w:t>
      </w:r>
    </w:p>
    <w:p w14:paraId="77FD61E9" w14:textId="6AC9E089" w:rsidR="00D50EAD" w:rsidRPr="00EE5E72" w:rsidRDefault="00CB0F91" w:rsidP="00D50EAD">
      <w:pPr>
        <w:pStyle w:val="Antrat"/>
        <w:spacing w:after="0"/>
        <w:rPr>
          <w:rFonts w:ascii="Times New Roman" w:hAnsi="Times New Roman"/>
          <w:color w:val="auto"/>
          <w:sz w:val="24"/>
          <w:szCs w:val="24"/>
        </w:rPr>
      </w:pPr>
      <w:r>
        <w:rPr>
          <w:rFonts w:ascii="Times New Roman" w:hAnsi="Times New Roman"/>
          <w:color w:val="auto"/>
          <w:sz w:val="24"/>
          <w:szCs w:val="24"/>
        </w:rPr>
        <w:tab/>
      </w:r>
      <w:r w:rsidR="00F665D0" w:rsidRPr="00396DA9">
        <w:rPr>
          <w:rFonts w:ascii="Times New Roman" w:hAnsi="Times New Roman"/>
          <w:color w:val="auto"/>
          <w:sz w:val="24"/>
          <w:szCs w:val="24"/>
        </w:rPr>
        <w:t>2017 m. pradžioje Šiaulių m. savivaldybėje</w:t>
      </w:r>
      <w:r w:rsidR="00D50EAD" w:rsidRPr="00396DA9">
        <w:rPr>
          <w:rFonts w:ascii="Times New Roman" w:hAnsi="Times New Roman"/>
          <w:color w:val="auto"/>
          <w:sz w:val="24"/>
          <w:szCs w:val="24"/>
        </w:rPr>
        <w:t xml:space="preserve"> tūkstančiui gyventojų teko 40,8</w:t>
      </w:r>
      <w:r w:rsidR="00F665D0" w:rsidRPr="00396DA9">
        <w:rPr>
          <w:rFonts w:ascii="Times New Roman" w:hAnsi="Times New Roman"/>
          <w:color w:val="auto"/>
          <w:sz w:val="24"/>
          <w:szCs w:val="24"/>
        </w:rPr>
        <w:t xml:space="preserve"> veikiančios įmonės.</w:t>
      </w:r>
      <w:r>
        <w:rPr>
          <w:rFonts w:ascii="Times New Roman" w:hAnsi="Times New Roman"/>
          <w:sz w:val="24"/>
          <w:szCs w:val="24"/>
        </w:rPr>
        <w:t xml:space="preserve"> </w:t>
      </w:r>
      <w:r w:rsidR="00D50EAD" w:rsidRPr="00396DA9">
        <w:rPr>
          <w:rFonts w:ascii="Times New Roman" w:hAnsi="Times New Roman"/>
          <w:color w:val="auto"/>
          <w:sz w:val="24"/>
          <w:szCs w:val="24"/>
        </w:rPr>
        <w:t>Šis santykinis rodiklis atspindi savivaldybės verslumo lygį.</w:t>
      </w:r>
      <w:r w:rsidR="00D50EAD" w:rsidRPr="00EE5E72">
        <w:rPr>
          <w:rFonts w:ascii="Times New Roman" w:hAnsi="Times New Roman"/>
          <w:color w:val="auto"/>
          <w:sz w:val="24"/>
          <w:szCs w:val="24"/>
        </w:rPr>
        <w:t xml:space="preserve"> </w:t>
      </w:r>
    </w:p>
    <w:p w14:paraId="2D5FAE51" w14:textId="706FC3D7" w:rsidR="00666FD2" w:rsidRPr="00EE5E72" w:rsidRDefault="00666FD2" w:rsidP="006E772E">
      <w:pPr>
        <w:jc w:val="both"/>
      </w:pPr>
    </w:p>
    <w:p w14:paraId="4AAF37C3" w14:textId="77777777" w:rsidR="00666FD2" w:rsidRDefault="00666FD2" w:rsidP="006E772E">
      <w:pPr>
        <w:jc w:val="both"/>
      </w:pPr>
    </w:p>
    <w:p w14:paraId="3EFB019E" w14:textId="77777777" w:rsidR="00666FD2" w:rsidRDefault="00666FD2" w:rsidP="006E772E">
      <w:pPr>
        <w:jc w:val="both"/>
      </w:pPr>
    </w:p>
    <w:p w14:paraId="3E79D2B4" w14:textId="275E89E6" w:rsidR="00666FD2" w:rsidRDefault="00EF151A" w:rsidP="0075389C">
      <w:pPr>
        <w:jc w:val="center"/>
      </w:pPr>
      <w:r>
        <w:rPr>
          <w:noProof/>
          <w:lang w:val="lt-LT" w:eastAsia="lt-LT"/>
        </w:rPr>
        <w:lastRenderedPageBreak/>
        <w:drawing>
          <wp:inline distT="0" distB="0" distL="0" distR="0" wp14:anchorId="70DD0921" wp14:editId="398B7BA2">
            <wp:extent cx="4572000" cy="1640378"/>
            <wp:effectExtent l="0" t="0" r="0" b="17145"/>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EB91131" w14:textId="77777777" w:rsidR="00DE61AB" w:rsidRDefault="00DE61AB" w:rsidP="00DE61AB">
      <w:pPr>
        <w:rPr>
          <w:sz w:val="20"/>
          <w:szCs w:val="20"/>
        </w:rPr>
      </w:pPr>
    </w:p>
    <w:p w14:paraId="4DCF1439" w14:textId="3F0BF1D7" w:rsidR="00D50EAD" w:rsidRDefault="00646B1A" w:rsidP="00D50EAD">
      <w:pPr>
        <w:pStyle w:val="Antrat"/>
        <w:rPr>
          <w:rFonts w:ascii="Times New Roman" w:hAnsi="Times New Roman"/>
          <w:color w:val="auto"/>
        </w:rPr>
      </w:pPr>
      <w:r>
        <w:rPr>
          <w:rFonts w:ascii="Times New Roman" w:hAnsi="Times New Roman"/>
          <w:color w:val="auto"/>
        </w:rPr>
        <w:t xml:space="preserve">             </w:t>
      </w:r>
      <w:r w:rsidR="0075389C" w:rsidRPr="00754B44">
        <w:rPr>
          <w:rFonts w:ascii="Times New Roman" w:hAnsi="Times New Roman"/>
          <w:color w:val="auto"/>
        </w:rPr>
        <w:t xml:space="preserve"> </w:t>
      </w:r>
      <w:r w:rsidR="005C44A3">
        <w:rPr>
          <w:rFonts w:ascii="Times New Roman" w:hAnsi="Times New Roman"/>
          <w:color w:val="auto"/>
        </w:rPr>
        <w:t>10</w:t>
      </w:r>
      <w:r w:rsidR="00754B44">
        <w:rPr>
          <w:rFonts w:ascii="Times New Roman" w:hAnsi="Times New Roman"/>
          <w:color w:val="auto"/>
        </w:rPr>
        <w:t xml:space="preserve"> </w:t>
      </w:r>
      <w:r w:rsidR="00754B44" w:rsidRPr="00396DA9">
        <w:rPr>
          <w:rFonts w:ascii="Times New Roman" w:hAnsi="Times New Roman"/>
          <w:color w:val="auto"/>
        </w:rPr>
        <w:t>pav. Verslumo lygis (veikiančių mažų ir vidutinių įmonių skaičius, tenkantis 1000 gyventojų).</w:t>
      </w:r>
      <w:r w:rsidR="00754B44" w:rsidRPr="00754B44">
        <w:rPr>
          <w:rFonts w:ascii="Times New Roman" w:hAnsi="Times New Roman"/>
          <w:color w:val="auto"/>
        </w:rPr>
        <w:t xml:space="preserve"> </w:t>
      </w:r>
      <w:r w:rsidR="00DE61AB" w:rsidRPr="00754B44">
        <w:rPr>
          <w:rFonts w:ascii="Times New Roman" w:hAnsi="Times New Roman"/>
          <w:color w:val="auto"/>
        </w:rPr>
        <w:t>Šaltinis – Lietuvos statistikos departamentas.</w:t>
      </w:r>
    </w:p>
    <w:p w14:paraId="0DFB331B" w14:textId="3A2F3B5F" w:rsidR="00C95D1A" w:rsidRPr="00396DA9" w:rsidRDefault="00D50EAD" w:rsidP="005C44A3">
      <w:pPr>
        <w:pStyle w:val="Antrat2"/>
        <w:rPr>
          <w:sz w:val="20"/>
          <w:lang w:eastAsia="en-US"/>
        </w:rPr>
      </w:pPr>
      <w:r>
        <w:tab/>
      </w:r>
      <w:r w:rsidR="005C44A3" w:rsidRPr="00396DA9">
        <w:rPr>
          <w:lang w:eastAsia="lt-LT"/>
        </w:rPr>
        <w:t xml:space="preserve">Tiesioginių užsienio investicijų (toliau-TUI) </w:t>
      </w:r>
      <w:r w:rsidR="00C95D1A" w:rsidRPr="00396DA9">
        <w:rPr>
          <w:lang w:eastAsia="lt-LT"/>
        </w:rPr>
        <w:t>pagrindu susiformuoja ilgalaikiai ekonominiai finansiniai santykiai ir interesai tarp tiesioginio užsienio investuotojo ir tiesioginio investavimo įmonės. Prie šių investicijų priskiriamas ne tik pirminis kapitalo investavimas, bet ir visos vėlesnės ekonominės operacijos tarp investuotojo ir įmonės (reinvesticijos, paskolos, prekybinės skolos, dividendai ir t. t.). TUI šalies ar regiono lygiu yra labai svarbi ekonomikos augimo prielaida, nes TUI yra siejama ne tik su finansavimo galimybėmis, bet ir su naujo „know-how“ diegimu, naujų rinkų ir veiklos erdvių atsiradimu. Be to, ekspertų teigimu, TUI turėtų skatinti fizinio kapitalo tobulinimą ar didinimą.</w:t>
      </w:r>
    </w:p>
    <w:p w14:paraId="0092F2E0" w14:textId="09537083" w:rsidR="00AD112A" w:rsidRPr="00396DA9" w:rsidRDefault="005C44A3" w:rsidP="001B604C">
      <w:pPr>
        <w:pStyle w:val="Antrat2"/>
        <w:rPr>
          <w:sz w:val="18"/>
          <w:szCs w:val="18"/>
        </w:rPr>
      </w:pPr>
      <w:r w:rsidRPr="00396DA9">
        <w:rPr>
          <w:lang w:eastAsia="lt-LT"/>
        </w:rPr>
        <w:tab/>
      </w:r>
      <w:r w:rsidR="00C95D1A" w:rsidRPr="00396DA9">
        <w:rPr>
          <w:lang w:eastAsia="lt-LT"/>
        </w:rPr>
        <w:t xml:space="preserve">Vertinant tiesiogines užsienio investicijas absoliutine išraiška pastebima, kad per analizuojamą laikotarpį Šiaulių m. savivaldybėje TUI padidėjo </w:t>
      </w:r>
      <w:r w:rsidR="00B73818" w:rsidRPr="00396DA9">
        <w:rPr>
          <w:lang w:eastAsia="lt-LT"/>
        </w:rPr>
        <w:t>53</w:t>
      </w:r>
      <w:proofErr w:type="gramStart"/>
      <w:r w:rsidR="00B73818" w:rsidRPr="00396DA9">
        <w:rPr>
          <w:lang w:eastAsia="lt-LT"/>
        </w:rPr>
        <w:t>,9</w:t>
      </w:r>
      <w:proofErr w:type="gramEnd"/>
      <w:r w:rsidR="00B73818" w:rsidRPr="00396DA9">
        <w:rPr>
          <w:lang w:eastAsia="lt-LT"/>
        </w:rPr>
        <w:t xml:space="preserve"> </w:t>
      </w:r>
      <w:r w:rsidR="0013083B" w:rsidRPr="00396DA9">
        <w:rPr>
          <w:lang w:eastAsia="lt-LT"/>
        </w:rPr>
        <w:t>mln. Eur</w:t>
      </w:r>
      <w:r w:rsidR="00EE5E72" w:rsidRPr="00396DA9">
        <w:rPr>
          <w:lang w:eastAsia="lt-LT"/>
        </w:rPr>
        <w:t>.</w:t>
      </w:r>
    </w:p>
    <w:p w14:paraId="56E1D595" w14:textId="77777777" w:rsidR="00AD112A" w:rsidRPr="00AD112A" w:rsidRDefault="00AD112A" w:rsidP="00AD112A">
      <w:pPr>
        <w:pStyle w:val="Antrat2"/>
        <w:rPr>
          <w:sz w:val="18"/>
          <w:szCs w:val="18"/>
        </w:rPr>
      </w:pPr>
    </w:p>
    <w:p w14:paraId="73978AAC" w14:textId="207C2D48" w:rsidR="00C95D1A" w:rsidRDefault="00D00602" w:rsidP="00AD112A">
      <w:pPr>
        <w:pStyle w:val="Antrat2"/>
        <w:jc w:val="center"/>
        <w:rPr>
          <w:sz w:val="18"/>
          <w:szCs w:val="18"/>
        </w:rPr>
      </w:pPr>
      <w:r>
        <w:rPr>
          <w:noProof/>
          <w:lang w:val="lt-LT" w:eastAsia="lt-LT"/>
        </w:rPr>
        <w:drawing>
          <wp:inline distT="0" distB="0" distL="0" distR="0" wp14:anchorId="3A81E473" wp14:editId="60582DA4">
            <wp:extent cx="4572000" cy="2261061"/>
            <wp:effectExtent l="0" t="0" r="0" b="6350"/>
            <wp:docPr id="16" name="Diagrama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3FC9728" w14:textId="77777777" w:rsidR="005C44A3" w:rsidRDefault="005C44A3" w:rsidP="005C44A3">
      <w:pPr>
        <w:rPr>
          <w:sz w:val="20"/>
          <w:szCs w:val="20"/>
          <w:highlight w:val="green"/>
        </w:rPr>
      </w:pPr>
    </w:p>
    <w:p w14:paraId="1AEAD2E8" w14:textId="238E296F" w:rsidR="005C44A3" w:rsidRDefault="0034796C" w:rsidP="005C44A3">
      <w:pPr>
        <w:pStyle w:val="Antrat"/>
        <w:rPr>
          <w:rFonts w:ascii="Times New Roman" w:hAnsi="Times New Roman"/>
          <w:color w:val="auto"/>
        </w:rPr>
      </w:pPr>
      <w:r w:rsidRPr="00396DA9">
        <w:rPr>
          <w:color w:val="auto"/>
        </w:rPr>
        <w:tab/>
      </w:r>
      <w:r w:rsidR="005C44A3" w:rsidRPr="00396DA9">
        <w:rPr>
          <w:rFonts w:ascii="Times New Roman" w:hAnsi="Times New Roman"/>
          <w:color w:val="auto"/>
        </w:rPr>
        <w:t>11 pav. Tiesioginės užsienio investicijos metų pabaigoje</w:t>
      </w:r>
      <w:r w:rsidR="007024F8" w:rsidRPr="007024F8">
        <w:rPr>
          <w:rFonts w:ascii="Times New Roman" w:hAnsi="Times New Roman"/>
          <w:color w:val="auto"/>
        </w:rPr>
        <w:t xml:space="preserve"> (mln</w:t>
      </w:r>
      <w:r w:rsidR="005C44A3" w:rsidRPr="007024F8">
        <w:rPr>
          <w:rFonts w:ascii="Times New Roman" w:hAnsi="Times New Roman"/>
          <w:color w:val="auto"/>
        </w:rPr>
        <w:t>.</w:t>
      </w:r>
      <w:r w:rsidR="007024F8" w:rsidRPr="007024F8">
        <w:rPr>
          <w:rFonts w:ascii="Times New Roman" w:hAnsi="Times New Roman"/>
          <w:color w:val="auto"/>
        </w:rPr>
        <w:t xml:space="preserve"> Eur).</w:t>
      </w:r>
      <w:r w:rsidR="005C44A3" w:rsidRPr="007024F8">
        <w:rPr>
          <w:rFonts w:ascii="Times New Roman" w:hAnsi="Times New Roman"/>
          <w:color w:val="auto"/>
        </w:rPr>
        <w:t xml:space="preserve"> Šaltinis – Lietuvos statistikos departamentas.</w:t>
      </w:r>
    </w:p>
    <w:p w14:paraId="36837C08" w14:textId="77777777" w:rsidR="003757B7" w:rsidRPr="00396DA9" w:rsidRDefault="00173185" w:rsidP="003757B7">
      <w:pPr>
        <w:pStyle w:val="Antrat2"/>
        <w:rPr>
          <w:lang w:eastAsia="lt-LT"/>
        </w:rPr>
      </w:pPr>
      <w:r>
        <w:rPr>
          <w:sz w:val="18"/>
          <w:szCs w:val="18"/>
        </w:rPr>
        <w:tab/>
      </w:r>
      <w:r w:rsidR="002C0C8B" w:rsidRPr="00396DA9">
        <w:rPr>
          <w:lang w:eastAsia="lt-LT"/>
        </w:rPr>
        <w:t>Investicijų pritraukimas yra bene pagrindinis būdas siekti didesnio darbo užmokesčio ir našumo, žemesnio nedarbo lygio. Siekiant pritraukti investicijas, turėtų būti užtikrinamos palankios investavimo sąlygos, nekuriama administracinių, biurokratinių barjerų norintiems investuoti.</w:t>
      </w:r>
    </w:p>
    <w:p w14:paraId="519E43C5" w14:textId="763C1DC0" w:rsidR="00C95D1A" w:rsidRPr="003757B7" w:rsidRDefault="003757B7" w:rsidP="003757B7">
      <w:pPr>
        <w:pStyle w:val="Antrat2"/>
        <w:rPr>
          <w:highlight w:val="green"/>
          <w:lang w:eastAsia="lt-LT"/>
        </w:rPr>
      </w:pPr>
      <w:r w:rsidRPr="00396DA9">
        <w:rPr>
          <w:lang w:eastAsia="lt-LT"/>
        </w:rPr>
        <w:tab/>
      </w:r>
    </w:p>
    <w:p w14:paraId="189F669A" w14:textId="77777777" w:rsidR="0075389C" w:rsidRDefault="0075389C" w:rsidP="0075389C">
      <w:pPr>
        <w:jc w:val="center"/>
        <w:rPr>
          <w:sz w:val="18"/>
          <w:szCs w:val="18"/>
        </w:rPr>
      </w:pPr>
    </w:p>
    <w:p w14:paraId="0EF5C97E" w14:textId="6D730F63" w:rsidR="00586B05" w:rsidRPr="002A0534" w:rsidRDefault="0075389C" w:rsidP="00586B05">
      <w:pPr>
        <w:rPr>
          <w:color w:val="595959"/>
          <w:sz w:val="18"/>
        </w:rPr>
      </w:pPr>
      <w:r>
        <w:rPr>
          <w:sz w:val="20"/>
          <w:szCs w:val="20"/>
        </w:rPr>
        <w:tab/>
      </w:r>
      <w:r>
        <w:rPr>
          <w:sz w:val="20"/>
          <w:szCs w:val="20"/>
        </w:rPr>
        <w:tab/>
      </w:r>
      <w:r>
        <w:rPr>
          <w:sz w:val="20"/>
          <w:szCs w:val="20"/>
        </w:rPr>
        <w:tab/>
      </w:r>
      <w:bookmarkStart w:id="2" w:name="_Toc434261890"/>
    </w:p>
    <w:bookmarkEnd w:id="2"/>
    <w:p w14:paraId="0EF5C97F" w14:textId="550BBCAD" w:rsidR="009467B2" w:rsidRPr="00C84FC2" w:rsidRDefault="009467B2" w:rsidP="0075389C">
      <w:pPr>
        <w:pStyle w:val="Antrat"/>
        <w:jc w:val="center"/>
        <w:rPr>
          <w:rFonts w:ascii="Times New Roman" w:hAnsi="Times New Roman"/>
          <w:color w:val="auto"/>
        </w:rPr>
      </w:pPr>
    </w:p>
    <w:p w14:paraId="5DC78130" w14:textId="2F57B749" w:rsidR="009E54ED" w:rsidRDefault="0075389C" w:rsidP="00D502EC">
      <w:pPr>
        <w:pStyle w:val="Antrat"/>
        <w:spacing w:after="0"/>
        <w:rPr>
          <w:rFonts w:ascii="Times New Roman" w:eastAsia="Times New Roman" w:hAnsi="Times New Roman"/>
          <w:bCs w:val="0"/>
          <w:color w:val="auto"/>
          <w:sz w:val="24"/>
          <w:szCs w:val="24"/>
          <w:lang w:val="en-GB" w:eastAsia="ar-SA"/>
        </w:rPr>
      </w:pPr>
      <w:r>
        <w:rPr>
          <w:rFonts w:ascii="Times New Roman" w:eastAsia="Times New Roman" w:hAnsi="Times New Roman"/>
          <w:bCs w:val="0"/>
          <w:color w:val="auto"/>
          <w:sz w:val="24"/>
          <w:szCs w:val="24"/>
          <w:lang w:val="en-GB" w:eastAsia="ar-SA"/>
        </w:rPr>
        <w:lastRenderedPageBreak/>
        <w:tab/>
      </w:r>
      <w:r w:rsidR="009E54ED">
        <w:rPr>
          <w:noProof/>
          <w:lang w:eastAsia="lt-LT"/>
        </w:rPr>
        <w:drawing>
          <wp:inline distT="0" distB="0" distL="0" distR="0" wp14:anchorId="531F40DD" wp14:editId="769AE17F">
            <wp:extent cx="4572000" cy="2181225"/>
            <wp:effectExtent l="0" t="0" r="0" b="9525"/>
            <wp:docPr id="13" name="Diagrama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00E031F" w14:textId="77777777" w:rsidR="007C7DAE" w:rsidRPr="007C7DAE" w:rsidRDefault="007C7DAE" w:rsidP="007C7DAE"/>
    <w:p w14:paraId="3F9C4D9D" w14:textId="5F9D0750" w:rsidR="00173185" w:rsidRPr="00FD63AA" w:rsidRDefault="009E54ED" w:rsidP="00D502EC">
      <w:pPr>
        <w:pStyle w:val="Antrat"/>
        <w:spacing w:after="0"/>
        <w:rPr>
          <w:rFonts w:ascii="Times New Roman" w:eastAsia="Times New Roman" w:hAnsi="Times New Roman"/>
          <w:bCs w:val="0"/>
          <w:color w:val="auto"/>
          <w:lang w:val="en-GB" w:eastAsia="ar-SA"/>
        </w:rPr>
      </w:pPr>
      <w:r>
        <w:rPr>
          <w:rFonts w:ascii="Times New Roman" w:eastAsia="Times New Roman" w:hAnsi="Times New Roman"/>
          <w:bCs w:val="0"/>
          <w:color w:val="auto"/>
          <w:lang w:val="en-GB" w:eastAsia="ar-SA"/>
        </w:rPr>
        <w:tab/>
      </w:r>
      <w:proofErr w:type="gramStart"/>
      <w:r w:rsidR="00173185" w:rsidRPr="00173185">
        <w:rPr>
          <w:rFonts w:ascii="Times New Roman" w:eastAsia="Times New Roman" w:hAnsi="Times New Roman"/>
          <w:bCs w:val="0"/>
          <w:color w:val="auto"/>
          <w:lang w:val="en-GB" w:eastAsia="ar-SA"/>
        </w:rPr>
        <w:t>12</w:t>
      </w:r>
      <w:proofErr w:type="gramEnd"/>
      <w:r w:rsidR="00173185" w:rsidRPr="00173185">
        <w:rPr>
          <w:rFonts w:ascii="Times New Roman" w:eastAsia="Times New Roman" w:hAnsi="Times New Roman"/>
          <w:bCs w:val="0"/>
          <w:color w:val="auto"/>
          <w:lang w:val="en-GB" w:eastAsia="ar-SA"/>
        </w:rPr>
        <w:t xml:space="preserve"> pav</w:t>
      </w:r>
      <w:r w:rsidR="00173185" w:rsidRPr="00396DA9">
        <w:rPr>
          <w:rFonts w:ascii="Times New Roman" w:eastAsia="Times New Roman" w:hAnsi="Times New Roman"/>
          <w:bCs w:val="0"/>
          <w:color w:val="auto"/>
          <w:lang w:val="en-GB" w:eastAsia="ar-SA"/>
        </w:rPr>
        <w:t>.</w:t>
      </w:r>
      <w:r w:rsidR="00173185" w:rsidRPr="00396DA9">
        <w:t xml:space="preserve"> </w:t>
      </w:r>
      <w:r w:rsidR="00173185" w:rsidRPr="00FD63AA">
        <w:rPr>
          <w:rFonts w:ascii="Times New Roman" w:hAnsi="Times New Roman"/>
          <w:color w:val="auto"/>
        </w:rPr>
        <w:t>Tiesioginių užsienio investicijų dydis, tenkantis 1 gyv. Eur metų pabaigoje. Šaltinis – Lietuvos statistikos departamentas.</w:t>
      </w:r>
    </w:p>
    <w:p w14:paraId="0EF5C99F" w14:textId="621FBEB8" w:rsidR="00B53981" w:rsidRPr="00250D65" w:rsidRDefault="00B53981" w:rsidP="00250D65">
      <w:pPr>
        <w:pStyle w:val="Antrat"/>
        <w:spacing w:after="0"/>
        <w:rPr>
          <w:rFonts w:ascii="Times New Roman" w:hAnsi="Times New Roman"/>
          <w:color w:val="auto"/>
          <w:sz w:val="24"/>
          <w:szCs w:val="24"/>
        </w:rPr>
      </w:pPr>
    </w:p>
    <w:p w14:paraId="0EF5C9AB" w14:textId="12FDA935" w:rsidR="006311F7" w:rsidRPr="00E42024" w:rsidRDefault="008567A1" w:rsidP="00E42024">
      <w:pPr>
        <w:jc w:val="both"/>
        <w:rPr>
          <w:noProof/>
          <w:lang w:val="lt-LT"/>
        </w:rPr>
      </w:pPr>
      <w:r>
        <w:rPr>
          <w:noProof/>
          <w:lang w:val="lt-LT"/>
        </w:rPr>
        <w:tab/>
      </w:r>
      <w:r w:rsidR="002F126A" w:rsidRPr="00396DA9">
        <w:rPr>
          <w:noProof/>
          <w:lang w:val="lt-LT"/>
        </w:rPr>
        <w:t>V</w:t>
      </w:r>
      <w:r w:rsidR="00CD50FB" w:rsidRPr="00396DA9">
        <w:rPr>
          <w:noProof/>
          <w:lang w:val="lt-LT"/>
        </w:rPr>
        <w:t xml:space="preserve">iena iš svarbiausių aktualijų </w:t>
      </w:r>
      <w:r w:rsidR="002F126A" w:rsidRPr="00396DA9">
        <w:rPr>
          <w:noProof/>
          <w:lang w:val="lt-LT"/>
        </w:rPr>
        <w:t xml:space="preserve">Šiaulių miesto savivaldybei ir miestiečiams </w:t>
      </w:r>
      <w:r w:rsidR="00CD50FB" w:rsidRPr="00396DA9">
        <w:rPr>
          <w:noProof/>
          <w:lang w:val="lt-LT"/>
        </w:rPr>
        <w:t>yra a</w:t>
      </w:r>
      <w:r w:rsidR="00C21882" w:rsidRPr="00396DA9">
        <w:rPr>
          <w:noProof/>
          <w:lang w:val="lt-LT"/>
        </w:rPr>
        <w:t>plinkos tarša ir jos prevencija</w:t>
      </w:r>
      <w:r w:rsidR="00C21882" w:rsidRPr="00396DA9">
        <w:t>, nes a</w:t>
      </w:r>
      <w:r w:rsidR="006311F7" w:rsidRPr="00396DA9">
        <w:t xml:space="preserve">plinkos oro kokybė žymia dalimi lemia gyvenamosios aplinkos kokybę ir gyventojų sveikatos būklę. Oro kokybės problemas sukelia: lokalus oro kokybės pablogėjimas automobilių susitelkimo vietose, senų automobilių gausa miesto gatvėse, neekologiško kuro naudojimas energetikos įmonėse, pasenę oro valymo įrenginiai pramonės objektuose. Nėra tikslių, </w:t>
      </w:r>
      <w:r w:rsidR="00281421" w:rsidRPr="00396DA9">
        <w:t>matavimais pagrįstų duomenų</w:t>
      </w:r>
      <w:r w:rsidR="006311F7" w:rsidRPr="00396DA9">
        <w:t xml:space="preserve"> apie oro teršalų pasiskirstymą pagal mobilius ir stacionarius šaltinius, tačiau ekspertų vertinimu, pagrindinis oro teršalų emisijos į atmosferą šaltinis savivaldybėje yra autotransportas. Tikėtina, kad daugiau tokios taršos tenka autotransportą koncentruojantiems tranzitiniams intensyvaus eismo keliams ir jų aplinkai.</w:t>
      </w:r>
    </w:p>
    <w:p w14:paraId="5EF99F2D" w14:textId="77777777" w:rsidR="00256DFC" w:rsidRDefault="00256DFC" w:rsidP="00E42024">
      <w:pPr>
        <w:jc w:val="center"/>
        <w:rPr>
          <w:b/>
          <w:lang w:val="lt-LT" w:eastAsia="en-US"/>
        </w:rPr>
      </w:pPr>
    </w:p>
    <w:p w14:paraId="09DB1DA8" w14:textId="63C69866" w:rsidR="00E42024" w:rsidRDefault="00A33CFE" w:rsidP="00E42024">
      <w:pPr>
        <w:jc w:val="center"/>
        <w:rPr>
          <w:b/>
          <w:lang w:val="lt-LT" w:eastAsia="en-US"/>
        </w:rPr>
      </w:pPr>
      <w:r>
        <w:rPr>
          <w:noProof/>
          <w:lang w:val="lt-LT" w:eastAsia="lt-LT"/>
        </w:rPr>
        <w:drawing>
          <wp:inline distT="0" distB="0" distL="0" distR="0" wp14:anchorId="54D16828" wp14:editId="03E562D8">
            <wp:extent cx="4572000" cy="2083724"/>
            <wp:effectExtent l="0" t="0" r="0" b="12065"/>
            <wp:docPr id="17" name="Diagrama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33FADDC" w14:textId="6CD825BB" w:rsidR="00256DFC" w:rsidRDefault="00256DFC" w:rsidP="00E42024">
      <w:pPr>
        <w:jc w:val="center"/>
        <w:rPr>
          <w:b/>
          <w:lang w:val="lt-LT" w:eastAsia="en-US"/>
        </w:rPr>
      </w:pPr>
    </w:p>
    <w:p w14:paraId="7DA8AEC0" w14:textId="398A3865" w:rsidR="00C451DE" w:rsidRPr="00173185" w:rsidRDefault="00256DFC" w:rsidP="00EF3645">
      <w:pPr>
        <w:pStyle w:val="Antrat"/>
        <w:spacing w:after="0"/>
        <w:rPr>
          <w:rFonts w:ascii="Times New Roman" w:eastAsia="Times New Roman" w:hAnsi="Times New Roman"/>
          <w:bCs w:val="0"/>
          <w:color w:val="auto"/>
          <w:lang w:val="en-GB" w:eastAsia="ar-SA"/>
        </w:rPr>
      </w:pPr>
      <w:r w:rsidRPr="003977F7">
        <w:tab/>
      </w:r>
      <w:r w:rsidRPr="003977F7">
        <w:rPr>
          <w:rFonts w:ascii="Times New Roman" w:hAnsi="Times New Roman"/>
          <w:color w:val="auto"/>
        </w:rPr>
        <w:t>13 pav.</w:t>
      </w:r>
      <w:r w:rsidRPr="00C451DE">
        <w:rPr>
          <w:rFonts w:ascii="Times New Roman" w:hAnsi="Times New Roman"/>
          <w:color w:val="auto"/>
        </w:rPr>
        <w:t xml:space="preserve"> Išmestų teršalų</w:t>
      </w:r>
      <w:r w:rsidR="00C451DE" w:rsidRPr="00C451DE">
        <w:rPr>
          <w:rFonts w:ascii="Times New Roman" w:hAnsi="Times New Roman"/>
          <w:color w:val="auto"/>
        </w:rPr>
        <w:t xml:space="preserve"> į atmosferą</w:t>
      </w:r>
      <w:r w:rsidR="00833538">
        <w:rPr>
          <w:rFonts w:ascii="Times New Roman" w:hAnsi="Times New Roman"/>
          <w:color w:val="auto"/>
        </w:rPr>
        <w:t xml:space="preserve"> kiekis</w:t>
      </w:r>
      <w:r w:rsidR="00C451DE" w:rsidRPr="00C451DE">
        <w:rPr>
          <w:rFonts w:ascii="Times New Roman" w:hAnsi="Times New Roman"/>
          <w:color w:val="auto"/>
        </w:rPr>
        <w:t xml:space="preserve"> </w:t>
      </w:r>
      <w:r w:rsidR="00833538">
        <w:rPr>
          <w:rFonts w:ascii="Times New Roman" w:hAnsi="Times New Roman"/>
          <w:color w:val="auto"/>
        </w:rPr>
        <w:t>(</w:t>
      </w:r>
      <w:r w:rsidR="00C451DE" w:rsidRPr="00C451DE">
        <w:rPr>
          <w:rFonts w:ascii="Times New Roman" w:hAnsi="Times New Roman"/>
          <w:color w:val="auto"/>
        </w:rPr>
        <w:t>t</w:t>
      </w:r>
      <w:r w:rsidR="00833538">
        <w:rPr>
          <w:rFonts w:ascii="Times New Roman" w:hAnsi="Times New Roman"/>
          <w:color w:val="auto"/>
        </w:rPr>
        <w:t>)</w:t>
      </w:r>
      <w:r w:rsidRPr="00C451DE">
        <w:rPr>
          <w:rFonts w:ascii="Times New Roman" w:hAnsi="Times New Roman"/>
          <w:color w:val="auto"/>
        </w:rPr>
        <w:t>.</w:t>
      </w:r>
      <w:r w:rsidRPr="00C451DE">
        <w:rPr>
          <w:color w:val="auto"/>
        </w:rPr>
        <w:t xml:space="preserve"> </w:t>
      </w:r>
      <w:r w:rsidR="00C451DE" w:rsidRPr="00754B44">
        <w:rPr>
          <w:rFonts w:ascii="Times New Roman" w:hAnsi="Times New Roman"/>
          <w:color w:val="auto"/>
        </w:rPr>
        <w:t>Šaltinis – Lietuvos statistikos departamentas.</w:t>
      </w:r>
    </w:p>
    <w:p w14:paraId="2CFDA60B" w14:textId="38B9889B" w:rsidR="00256DFC" w:rsidRDefault="00256DFC" w:rsidP="00256DFC">
      <w:pPr>
        <w:rPr>
          <w:b/>
          <w:lang w:val="lt-LT" w:eastAsia="en-US"/>
        </w:rPr>
      </w:pPr>
    </w:p>
    <w:p w14:paraId="5979166D" w14:textId="5B6DC1CB" w:rsidR="00E42024" w:rsidRPr="007407C7" w:rsidRDefault="00694705" w:rsidP="007407C7">
      <w:pPr>
        <w:jc w:val="both"/>
        <w:rPr>
          <w:lang w:val="lt-LT" w:eastAsia="en-US"/>
        </w:rPr>
      </w:pPr>
      <w:r>
        <w:rPr>
          <w:b/>
          <w:lang w:val="lt-LT" w:eastAsia="en-US"/>
        </w:rPr>
        <w:tab/>
      </w:r>
      <w:r w:rsidRPr="00694705">
        <w:rPr>
          <w:lang w:val="lt-LT" w:eastAsia="en-US"/>
        </w:rPr>
        <w:t xml:space="preserve">Teršalų kiekis, tenkantis vienam gyventojui </w:t>
      </w:r>
      <w:r>
        <w:rPr>
          <w:lang w:val="lt-LT" w:eastAsia="en-US"/>
        </w:rPr>
        <w:t xml:space="preserve">per metus Šiaulių mieste, lyginant su kitais Lietuvos didžiaisiais miestais, nėra didelis, t.y. vadovaujantis 2016 m. statistikos departamento duomenimis, Šiaulių miesto savivaldybėje vienam gyventojui per metus tenkantis teršalų kiekis yra apie </w:t>
      </w:r>
      <w:r w:rsidR="001F2D9E">
        <w:rPr>
          <w:lang w:val="lt-LT" w:eastAsia="en-US"/>
        </w:rPr>
        <w:t>9 kg/gyv., Kaune – apie 18 kg/gyv., Klaipėdoje – apie 19 kg/gyv., Panevėžyje apie 22 kg/gyv.</w:t>
      </w:r>
    </w:p>
    <w:p w14:paraId="19D88418" w14:textId="1653EC1A" w:rsidR="00C17C45" w:rsidRDefault="00D008E2" w:rsidP="00CB4B81">
      <w:pPr>
        <w:pStyle w:val="Antrat2"/>
        <w:jc w:val="center"/>
      </w:pPr>
      <w:r>
        <w:rPr>
          <w:noProof/>
          <w:lang w:val="lt-LT" w:eastAsia="lt-LT"/>
        </w:rPr>
        <w:lastRenderedPageBreak/>
        <w:drawing>
          <wp:inline distT="0" distB="0" distL="0" distR="0" wp14:anchorId="0F281E22" wp14:editId="5DF60A7C">
            <wp:extent cx="5610225" cy="2236054"/>
            <wp:effectExtent l="0" t="0" r="9525" b="12065"/>
            <wp:docPr id="18" name="Diagrama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170A510" w14:textId="6086C60F" w:rsidR="00E42024" w:rsidRPr="00E42024" w:rsidRDefault="00CB4B81" w:rsidP="00365030">
      <w:pPr>
        <w:rPr>
          <w:sz w:val="18"/>
          <w:szCs w:val="18"/>
        </w:rPr>
      </w:pPr>
      <w:r>
        <w:rPr>
          <w:sz w:val="18"/>
          <w:szCs w:val="18"/>
        </w:rPr>
        <w:t xml:space="preserve">    </w:t>
      </w:r>
    </w:p>
    <w:p w14:paraId="70BE1FCA" w14:textId="2FC9F7C5" w:rsidR="00EF4B79" w:rsidRPr="00173185" w:rsidRDefault="00365030" w:rsidP="00851B55">
      <w:pPr>
        <w:pStyle w:val="Antrat"/>
        <w:spacing w:after="0"/>
        <w:jc w:val="left"/>
        <w:rPr>
          <w:rFonts w:ascii="Times New Roman" w:eastAsia="Times New Roman" w:hAnsi="Times New Roman"/>
          <w:bCs w:val="0"/>
          <w:color w:val="auto"/>
          <w:lang w:val="en-GB" w:eastAsia="ar-SA"/>
        </w:rPr>
      </w:pPr>
      <w:r w:rsidRPr="003977F7">
        <w:t xml:space="preserve"> </w:t>
      </w:r>
      <w:r w:rsidRPr="003977F7">
        <w:rPr>
          <w:rFonts w:ascii="Times New Roman" w:hAnsi="Times New Roman"/>
          <w:color w:val="auto"/>
        </w:rPr>
        <w:t>1</w:t>
      </w:r>
      <w:r w:rsidR="00E42024" w:rsidRPr="003977F7">
        <w:rPr>
          <w:rFonts w:ascii="Times New Roman" w:hAnsi="Times New Roman"/>
          <w:color w:val="auto"/>
        </w:rPr>
        <w:t>4</w:t>
      </w:r>
      <w:r w:rsidRPr="003977F7">
        <w:rPr>
          <w:rFonts w:ascii="Times New Roman" w:hAnsi="Times New Roman"/>
          <w:color w:val="auto"/>
        </w:rPr>
        <w:t xml:space="preserve"> pav.</w:t>
      </w:r>
      <w:r w:rsidRPr="00EF4B79">
        <w:rPr>
          <w:rFonts w:ascii="Times New Roman" w:hAnsi="Times New Roman"/>
          <w:color w:val="auto"/>
        </w:rPr>
        <w:t xml:space="preserve"> Išmestų te</w:t>
      </w:r>
      <w:r w:rsidR="00F14259">
        <w:rPr>
          <w:rFonts w:ascii="Times New Roman" w:hAnsi="Times New Roman"/>
          <w:color w:val="auto"/>
        </w:rPr>
        <w:t>ršalų kiekis</w:t>
      </w:r>
      <w:r w:rsidR="00EF4B79" w:rsidRPr="00EF4B79">
        <w:rPr>
          <w:rFonts w:ascii="Times New Roman" w:hAnsi="Times New Roman"/>
          <w:color w:val="auto"/>
        </w:rPr>
        <w:t xml:space="preserve"> </w:t>
      </w:r>
      <w:r w:rsidR="00F14259">
        <w:rPr>
          <w:rFonts w:ascii="Times New Roman" w:hAnsi="Times New Roman"/>
          <w:color w:val="auto"/>
        </w:rPr>
        <w:t>(</w:t>
      </w:r>
      <w:r w:rsidR="00EF4B79" w:rsidRPr="00EF4B79">
        <w:rPr>
          <w:rFonts w:ascii="Times New Roman" w:hAnsi="Times New Roman"/>
          <w:color w:val="auto"/>
        </w:rPr>
        <w:t>kg/gyv</w:t>
      </w:r>
      <w:r w:rsidR="00F14259">
        <w:rPr>
          <w:rFonts w:ascii="Times New Roman" w:hAnsi="Times New Roman"/>
          <w:color w:val="auto"/>
        </w:rPr>
        <w:t>)</w:t>
      </w:r>
      <w:r w:rsidRPr="00EF4B79">
        <w:rPr>
          <w:rFonts w:ascii="Times New Roman" w:hAnsi="Times New Roman"/>
          <w:color w:val="auto"/>
        </w:rPr>
        <w:t>.</w:t>
      </w:r>
      <w:r w:rsidR="00CB4B81" w:rsidRPr="00EF4B79">
        <w:rPr>
          <w:rFonts w:ascii="Times New Roman" w:hAnsi="Times New Roman"/>
          <w:color w:val="auto"/>
        </w:rPr>
        <w:t xml:space="preserve"> </w:t>
      </w:r>
      <w:r w:rsidR="00EF4B79" w:rsidRPr="00EF4B79">
        <w:rPr>
          <w:rFonts w:ascii="Times New Roman" w:hAnsi="Times New Roman"/>
          <w:color w:val="auto"/>
        </w:rPr>
        <w:t>Šaltinis – Lietuvos statistikos departamentas</w:t>
      </w:r>
      <w:r w:rsidR="00EF4B79" w:rsidRPr="00754B44">
        <w:rPr>
          <w:rFonts w:ascii="Times New Roman" w:hAnsi="Times New Roman"/>
          <w:color w:val="auto"/>
        </w:rPr>
        <w:t>.</w:t>
      </w:r>
    </w:p>
    <w:p w14:paraId="3E8E130F" w14:textId="77777777" w:rsidR="00365030" w:rsidRPr="00365030" w:rsidRDefault="00365030" w:rsidP="00365030">
      <w:pPr>
        <w:rPr>
          <w:sz w:val="20"/>
          <w:szCs w:val="20"/>
        </w:rPr>
      </w:pPr>
    </w:p>
    <w:p w14:paraId="1791BFF0" w14:textId="46C03DC2" w:rsidR="00831C61" w:rsidRPr="00396DA9" w:rsidRDefault="00DF4F99" w:rsidP="00831C61">
      <w:pPr>
        <w:ind w:firstLine="720"/>
        <w:jc w:val="both"/>
      </w:pPr>
      <w:r w:rsidRPr="00396DA9">
        <w:t xml:space="preserve">2016 m. </w:t>
      </w:r>
      <w:r w:rsidR="00D958EC" w:rsidRPr="00396DA9">
        <w:t>iš apskaitomų stacionarių aplinkos oro tar</w:t>
      </w:r>
      <w:r w:rsidR="00E43F37" w:rsidRPr="00396DA9">
        <w:t>šo</w:t>
      </w:r>
      <w:r w:rsidR="00831C61" w:rsidRPr="00396DA9">
        <w:t>s</w:t>
      </w:r>
      <w:r w:rsidRPr="00396DA9">
        <w:t xml:space="preserve"> šaltinių Šiaulių mieste išmesta 964</w:t>
      </w:r>
      <w:proofErr w:type="gramStart"/>
      <w:r w:rsidRPr="00396DA9">
        <w:t>,4</w:t>
      </w:r>
      <w:proofErr w:type="gramEnd"/>
      <w:r w:rsidR="00D958EC" w:rsidRPr="00396DA9">
        <w:t xml:space="preserve"> t. teršalų. </w:t>
      </w:r>
      <w:r w:rsidRPr="00396DA9">
        <w:t>Lyginant su 2015</w:t>
      </w:r>
      <w:r w:rsidR="00831C61" w:rsidRPr="00396DA9">
        <w:t xml:space="preserve"> m. duomenimis, iš apskaitomų stacionarių aplinkos oro taršos šaltinių per metus išmetamas teršalų kiekis mi</w:t>
      </w:r>
      <w:r w:rsidR="003977F7" w:rsidRPr="00396DA9">
        <w:t>este padidėjo</w:t>
      </w:r>
      <w:r w:rsidRPr="00396DA9">
        <w:t xml:space="preserve"> nuo 867</w:t>
      </w:r>
      <w:proofErr w:type="gramStart"/>
      <w:r w:rsidRPr="00396DA9">
        <w:t>,1</w:t>
      </w:r>
      <w:proofErr w:type="gramEnd"/>
      <w:r w:rsidRPr="00396DA9">
        <w:t xml:space="preserve"> iki 964,4 </w:t>
      </w:r>
      <w:r w:rsidR="00831C61" w:rsidRPr="00396DA9">
        <w:t>t</w:t>
      </w:r>
      <w:r w:rsidR="003A19D5" w:rsidRPr="00396DA9">
        <w:t>.</w:t>
      </w:r>
      <w:r w:rsidRPr="00396DA9">
        <w:t xml:space="preserve"> </w:t>
      </w:r>
    </w:p>
    <w:p w14:paraId="158740C9" w14:textId="304B06FB" w:rsidR="006D24CA" w:rsidRPr="00396DA9" w:rsidRDefault="002C7316" w:rsidP="00E93FE0">
      <w:pPr>
        <w:ind w:firstLine="720"/>
        <w:jc w:val="both"/>
      </w:pPr>
      <w:r w:rsidRPr="00396DA9">
        <w:t xml:space="preserve">Lyginant su 2015 m. tyrimų duomenimis, dienų skaičius kai kietųjų dalelių (KD10) koncentracija viršijo </w:t>
      </w:r>
      <w:proofErr w:type="gramStart"/>
      <w:r w:rsidRPr="00396DA9">
        <w:t>paros</w:t>
      </w:r>
      <w:proofErr w:type="gramEnd"/>
      <w:r w:rsidRPr="00396DA9">
        <w:t xml:space="preserve"> ribinę vertę sumažėjo nuo 19 iki 12 dienų.</w:t>
      </w:r>
      <w:r w:rsidR="00DF4F99" w:rsidRPr="00396DA9">
        <w:t xml:space="preserve"> </w:t>
      </w:r>
      <w:r w:rsidRPr="00396DA9">
        <w:t xml:space="preserve">Leistinas viršijimų skaičius -35 dienos per metus. </w:t>
      </w:r>
      <w:r w:rsidRPr="00396DA9">
        <w:tab/>
      </w:r>
      <w:r w:rsidR="00D958EC" w:rsidRPr="00396DA9">
        <w:t xml:space="preserve">Daugiau kaip 90 proc. tokių viršijimų nustatoma šildymo sezono metu. Šiaulių mieste yra 8000 individualių namų valdų, kurios šildymui įprastai naudoja kietąjį </w:t>
      </w:r>
      <w:proofErr w:type="gramStart"/>
      <w:r w:rsidR="00D958EC" w:rsidRPr="00396DA9">
        <w:t>kurą</w:t>
      </w:r>
      <w:proofErr w:type="gramEnd"/>
    </w:p>
    <w:p w14:paraId="00CD0B3B" w14:textId="2E0996F3" w:rsidR="006D24CA" w:rsidRPr="006D24CA" w:rsidRDefault="00042699" w:rsidP="00E93FE0">
      <w:pPr>
        <w:ind w:firstLine="720"/>
        <w:jc w:val="both"/>
        <w:rPr>
          <w:color w:val="000000"/>
          <w:shd w:val="clear" w:color="auto" w:fill="FFFFFF"/>
        </w:rPr>
      </w:pPr>
      <w:r w:rsidRPr="00396DA9">
        <w:t>Remiantis Šiaulių m. savivaldybės aplinkos monitoringo 2015-2020 m. programos duomenimis, bendras Šiaulių miesto paviršinio vandens telkinių plotas – 1280 ha ir užima 15</w:t>
      </w:r>
      <w:proofErr w:type="gramStart"/>
      <w:r w:rsidRPr="00396DA9">
        <w:t>,7</w:t>
      </w:r>
      <w:proofErr w:type="gramEnd"/>
      <w:r w:rsidRPr="00396DA9">
        <w:t xml:space="preserve"> proc. miesto teritorijos. Didžiausi miesto paviršinio vandens telkiniai: Rėkyvos ežeras (dešimtas pagal dydį Lietuvoje, 1179 ha), Talkšos ežeras (56</w:t>
      </w:r>
      <w:proofErr w:type="gramStart"/>
      <w:r w:rsidRPr="00396DA9">
        <w:t>,2</w:t>
      </w:r>
      <w:proofErr w:type="gramEnd"/>
      <w:r w:rsidRPr="00396DA9">
        <w:t xml:space="preserve"> ha), Ginkūnų ežeras (16,6 ha), Prūdelio tvenkinys (4,1 ha), Kulpės upė (25,8 km), Vijolės upelis. </w:t>
      </w:r>
      <w:r w:rsidR="006D24CA" w:rsidRPr="00396DA9">
        <w:rPr>
          <w:bCs/>
          <w:color w:val="000000"/>
          <w:shd w:val="clear" w:color="auto" w:fill="FFFFFF"/>
        </w:rPr>
        <w:t>Vykdant paviršinių vandens telkinių</w:t>
      </w:r>
      <w:r w:rsidR="006D24CA" w:rsidRPr="00396DA9">
        <w:rPr>
          <w:color w:val="000000"/>
          <w:shd w:val="clear" w:color="auto" w:fill="FFFFFF"/>
        </w:rPr>
        <w:t> monitoringą siekta n</w:t>
      </w:r>
      <w:r w:rsidR="00DF4F99" w:rsidRPr="00396DA9">
        <w:rPr>
          <w:color w:val="000000"/>
          <w:shd w:val="clear" w:color="auto" w:fill="FFFFFF"/>
        </w:rPr>
        <w:t>ustatyti vandens telkinių būklę.</w:t>
      </w:r>
      <w:r w:rsidR="006D24CA" w:rsidRPr="00396DA9">
        <w:rPr>
          <w:color w:val="000000"/>
          <w:shd w:val="clear" w:color="auto" w:fill="FFFFFF"/>
        </w:rPr>
        <w:t xml:space="preserve"> Tyrimai parodė, kad</w:t>
      </w:r>
      <w:r w:rsidRPr="00396DA9">
        <w:rPr>
          <w:color w:val="000000"/>
          <w:shd w:val="clear" w:color="auto" w:fill="FFFFFF"/>
        </w:rPr>
        <w:t xml:space="preserve"> Rėkyvos, Talkšos, Ginkūnų ežerų ir Prūdelio tvenkinio ekologinė būklė pagal bendro azoto ir bendro fosforo vidutines metines koncentracijų vertes yra vidutinė. Didžiausia bendro azoto koncentracija gauta Prūdelio tvenkinyje, mažiausia Ginkūnų ežere. Didžiausia bendro fosforo koncentracija gauta Talkšos ežere, mažiausia Rėkyvos ežere.</w:t>
      </w:r>
    </w:p>
    <w:p w14:paraId="0A942F4A" w14:textId="1719BF6C" w:rsidR="00042699" w:rsidRPr="00396DA9" w:rsidRDefault="00042699" w:rsidP="00042699">
      <w:pPr>
        <w:ind w:firstLine="349"/>
        <w:jc w:val="both"/>
      </w:pPr>
      <w:r>
        <w:tab/>
      </w:r>
      <w:r w:rsidR="00D958EC" w:rsidRPr="00396DA9">
        <w:t>Triukšmo valdymo įstatymas reglamentuoja veiklos, kurią vykdant skleidžiamas triukšmas, valdymą siekiant išvengti klausos sutrikimų ar netekimo, apsaugoti žmonių gyvybę ir sveikatą bei aplinką nuo neigiamo triukšmo poveikio). Remiantis Šiaulių municipalinės aplinkos t</w:t>
      </w:r>
      <w:r w:rsidRPr="00396DA9">
        <w:t>yrimų laboratorijos atliktu 2015</w:t>
      </w:r>
      <w:r w:rsidR="00D958EC" w:rsidRPr="00396DA9">
        <w:t xml:space="preserve"> m. Šiaulių municipalinės aplinkos monitoringo ataskaitos duomenimis bei Šiaulių miesto autotransporto triukšmo karto</w:t>
      </w:r>
      <w:r w:rsidRPr="00396DA9">
        <w:t xml:space="preserve">grafavimo duomenimis nustatyta, kad didžiuosiuose Lietuvos miestuose  pagrindiniu aplinkos triukšmo šaltiniu yra kelių transportas. Vidutinio metinio </w:t>
      </w:r>
      <w:proofErr w:type="gramStart"/>
      <w:r w:rsidRPr="00396DA9">
        <w:t>paros</w:t>
      </w:r>
      <w:proofErr w:type="gramEnd"/>
      <w:r w:rsidRPr="00396DA9">
        <w:t xml:space="preserve"> triukšmo Ldvn ribinį dydį (65 dBA) viršijančio autotransporto triukšmo</w:t>
      </w:r>
      <w:r w:rsidR="0065233E" w:rsidRPr="00396DA9">
        <w:t xml:space="preserve"> veikiamuose pastatuose Šiauliuose gyvena 16 % gyventojų. </w:t>
      </w:r>
      <w:r w:rsidRPr="00396DA9">
        <w:t>Vidutinio metinio nakties triukšmo Ln ribinį dydį (55 dB) viršijančio autotransporto triukšmo</w:t>
      </w:r>
      <w:r w:rsidR="0065233E" w:rsidRPr="00396DA9">
        <w:t xml:space="preserve"> veikiamuose pastatuose Šiauliuose gyvena 18</w:t>
      </w:r>
      <w:r w:rsidRPr="00396DA9">
        <w:t xml:space="preserve"> % gyventojų</w:t>
      </w:r>
      <w:r w:rsidR="0065233E" w:rsidRPr="00396DA9">
        <w:t>.</w:t>
      </w:r>
      <w:r w:rsidRPr="00396DA9">
        <w:t xml:space="preserve"> </w:t>
      </w:r>
    </w:p>
    <w:p w14:paraId="0EF5C9BA" w14:textId="3D1B204F" w:rsidR="00B04ACE" w:rsidRPr="00396DA9" w:rsidRDefault="00BF23B4" w:rsidP="00BF23B4">
      <w:pPr>
        <w:ind w:firstLine="349"/>
        <w:jc w:val="both"/>
      </w:pPr>
      <w:r w:rsidRPr="00396DA9">
        <w:t xml:space="preserve"> </w:t>
      </w:r>
      <w:r w:rsidR="00B04ACE" w:rsidRPr="00396DA9">
        <w:rPr>
          <w:color w:val="000000"/>
          <w:shd w:val="clear" w:color="auto" w:fill="FFFFFF"/>
        </w:rPr>
        <w:t>Apiben</w:t>
      </w:r>
      <w:r w:rsidRPr="00396DA9">
        <w:rPr>
          <w:color w:val="000000"/>
          <w:shd w:val="clear" w:color="auto" w:fill="FFFFFF"/>
        </w:rPr>
        <w:t>drinus 2016</w:t>
      </w:r>
      <w:r w:rsidR="00B04ACE" w:rsidRPr="00396DA9">
        <w:rPr>
          <w:color w:val="000000"/>
          <w:shd w:val="clear" w:color="auto" w:fill="FFFFFF"/>
        </w:rPr>
        <w:t xml:space="preserve"> m. vykdytą Šiaulių miesto aplinkos monitoringą matyti, kad Šiaulių gamtinės ap</w:t>
      </w:r>
      <w:r w:rsidR="000A5CF1" w:rsidRPr="00396DA9">
        <w:rPr>
          <w:color w:val="000000"/>
          <w:shd w:val="clear" w:color="auto" w:fill="FFFFFF"/>
        </w:rPr>
        <w:t xml:space="preserve">linkos kokybė yra vidutiniška ir </w:t>
      </w:r>
      <w:r w:rsidR="00396DA9" w:rsidRPr="00396DA9">
        <w:rPr>
          <w:color w:val="000000"/>
          <w:shd w:val="clear" w:color="auto" w:fill="FFFFFF"/>
        </w:rPr>
        <w:t xml:space="preserve">būdinga daugumai </w:t>
      </w:r>
      <w:r w:rsidR="001B0B89" w:rsidRPr="00396DA9">
        <w:rPr>
          <w:color w:val="000000"/>
          <w:shd w:val="clear" w:color="auto" w:fill="FFFFFF"/>
        </w:rPr>
        <w:t>didžiųjų Lietuvos miest</w:t>
      </w:r>
      <w:r w:rsidR="00B04ACE" w:rsidRPr="00396DA9">
        <w:rPr>
          <w:color w:val="000000"/>
          <w:shd w:val="clear" w:color="auto" w:fill="FFFFFF"/>
        </w:rPr>
        <w:t>ų.</w:t>
      </w:r>
    </w:p>
    <w:p w14:paraId="1F415BF0" w14:textId="7B37518E" w:rsidR="008C3439" w:rsidRDefault="008B1C19" w:rsidP="00C76932">
      <w:pPr>
        <w:ind w:firstLine="360"/>
        <w:jc w:val="both"/>
      </w:pPr>
      <w:r w:rsidRPr="00396DA9">
        <w:rPr>
          <w:color w:val="000000"/>
          <w:shd w:val="clear" w:color="auto" w:fill="FFFFFF"/>
        </w:rPr>
        <w:t>Siekiant geresnės aplinkos oro kokybės, reikia mažinti eismo srautus, todėl labai svarbu išvystyti susiekimo viešuoju transportu infrastruktūrą bei m</w:t>
      </w:r>
      <w:r w:rsidR="00396DA9">
        <w:rPr>
          <w:color w:val="000000"/>
          <w:shd w:val="clear" w:color="auto" w:fill="FFFFFF"/>
        </w:rPr>
        <w:t>aršrutus, propaguoti naudojimąsi</w:t>
      </w:r>
      <w:r w:rsidRPr="00396DA9">
        <w:rPr>
          <w:color w:val="000000"/>
          <w:shd w:val="clear" w:color="auto" w:fill="FFFFFF"/>
        </w:rPr>
        <w:t xml:space="preserve"> ne individualiu automobiliu, o viešuoju transportu, pėsčiomis, dviračiu.</w:t>
      </w:r>
      <w:r w:rsidR="00A81092" w:rsidRPr="00A81092">
        <w:t xml:space="preserve"> </w:t>
      </w:r>
    </w:p>
    <w:p w14:paraId="68FEED58" w14:textId="03075C4A" w:rsidR="008C3439" w:rsidRDefault="009C63E5" w:rsidP="00C76932">
      <w:pPr>
        <w:ind w:firstLine="360"/>
        <w:jc w:val="both"/>
      </w:pPr>
      <w:r w:rsidRPr="00396DA9">
        <w:t>2016 m. Šiaulių m. savivaldybėje automob</w:t>
      </w:r>
      <w:r w:rsidR="00E8566C">
        <w:t>ilizacijos lygis (</w:t>
      </w:r>
      <w:r w:rsidRPr="00396DA9">
        <w:t>365 automobiliai/1000 gyv.) yra didesnis nei Klaipėdos m. (352 automobiliai/1000 gyv.), tačiau mažesnis nei Kauno m. (393 automobiliai/1000 gyv.) ir Panevėžio m. (400 automobiliai/1000 gyv.) savivaldybėse.</w:t>
      </w:r>
    </w:p>
    <w:p w14:paraId="505AAAF2" w14:textId="77777777" w:rsidR="00CB4B81" w:rsidRPr="00CB4B81" w:rsidRDefault="00CB4B81" w:rsidP="00C76932">
      <w:pPr>
        <w:ind w:firstLine="360"/>
        <w:jc w:val="both"/>
        <w:rPr>
          <w:sz w:val="20"/>
          <w:szCs w:val="20"/>
        </w:rPr>
      </w:pPr>
    </w:p>
    <w:p w14:paraId="16E4382A" w14:textId="4F4DE6D0" w:rsidR="008C3439" w:rsidRDefault="008C3439" w:rsidP="00777E1A">
      <w:pPr>
        <w:pStyle w:val="Antrat2"/>
        <w:jc w:val="center"/>
      </w:pPr>
      <w:r>
        <w:rPr>
          <w:noProof/>
          <w:lang w:val="lt-LT" w:eastAsia="lt-LT"/>
        </w:rPr>
        <w:drawing>
          <wp:inline distT="0" distB="0" distL="0" distR="0" wp14:anchorId="7A9C98CB" wp14:editId="6377A227">
            <wp:extent cx="5320665" cy="2520363"/>
            <wp:effectExtent l="0" t="0" r="13335" b="13335"/>
            <wp:docPr id="26" name="Diagrama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FD4CD59" w14:textId="77777777" w:rsidR="00365030" w:rsidRDefault="00CB4B81" w:rsidP="00C76932">
      <w:pPr>
        <w:ind w:firstLine="360"/>
        <w:jc w:val="both"/>
        <w:rPr>
          <w:sz w:val="18"/>
          <w:szCs w:val="18"/>
        </w:rPr>
      </w:pPr>
      <w:r>
        <w:rPr>
          <w:sz w:val="18"/>
          <w:szCs w:val="18"/>
        </w:rPr>
        <w:t xml:space="preserve">      </w:t>
      </w:r>
    </w:p>
    <w:p w14:paraId="0F5698DF" w14:textId="7A600C47" w:rsidR="009C63E5" w:rsidRDefault="00E42024" w:rsidP="004778D3">
      <w:pPr>
        <w:pStyle w:val="Antrat"/>
        <w:spacing w:after="0"/>
        <w:rPr>
          <w:rFonts w:ascii="Times New Roman" w:hAnsi="Times New Roman"/>
          <w:color w:val="auto"/>
        </w:rPr>
      </w:pPr>
      <w:r>
        <w:tab/>
      </w:r>
      <w:r w:rsidRPr="00EF4B79">
        <w:rPr>
          <w:rFonts w:ascii="Times New Roman" w:hAnsi="Times New Roman"/>
          <w:color w:val="auto"/>
        </w:rPr>
        <w:t>15</w:t>
      </w:r>
      <w:r w:rsidR="00365030" w:rsidRPr="00EF4B79">
        <w:rPr>
          <w:rFonts w:ascii="Times New Roman" w:hAnsi="Times New Roman"/>
          <w:color w:val="auto"/>
        </w:rPr>
        <w:t xml:space="preserve"> </w:t>
      </w:r>
      <w:r w:rsidR="00365030" w:rsidRPr="00396DA9">
        <w:rPr>
          <w:rFonts w:ascii="Times New Roman" w:hAnsi="Times New Roman"/>
          <w:color w:val="auto"/>
        </w:rPr>
        <w:t>pav.</w:t>
      </w:r>
      <w:r w:rsidR="00365030" w:rsidRPr="00EF4B79">
        <w:rPr>
          <w:rFonts w:ascii="Times New Roman" w:hAnsi="Times New Roman"/>
          <w:color w:val="auto"/>
        </w:rPr>
        <w:t xml:space="preserve"> Individualių lengvųjų automobilių skaičius, tenkantis 1000 gyventojų.</w:t>
      </w:r>
      <w:r w:rsidR="00CB4B81" w:rsidRPr="00EF4B79">
        <w:rPr>
          <w:rFonts w:ascii="Times New Roman" w:hAnsi="Times New Roman"/>
          <w:color w:val="auto"/>
        </w:rPr>
        <w:t xml:space="preserve"> </w:t>
      </w:r>
      <w:r w:rsidR="00EF4B79" w:rsidRPr="00EF4B79">
        <w:rPr>
          <w:rFonts w:ascii="Times New Roman" w:hAnsi="Times New Roman"/>
          <w:color w:val="auto"/>
        </w:rPr>
        <w:t>Šaltinis – Lietuvos statistikos departamentas.</w:t>
      </w:r>
    </w:p>
    <w:p w14:paraId="51C3F79A" w14:textId="77777777" w:rsidR="004778D3" w:rsidRPr="004778D3" w:rsidRDefault="004778D3" w:rsidP="004778D3">
      <w:pPr>
        <w:rPr>
          <w:lang w:val="lt-LT" w:eastAsia="en-US"/>
        </w:rPr>
      </w:pPr>
    </w:p>
    <w:p w14:paraId="1ACB6E68" w14:textId="1B204626" w:rsidR="006C2462" w:rsidRDefault="00972726" w:rsidP="006C2462">
      <w:pPr>
        <w:ind w:firstLine="709"/>
        <w:jc w:val="both"/>
        <w:rPr>
          <w:noProof/>
        </w:rPr>
      </w:pPr>
      <w:r w:rsidRPr="00396DA9">
        <w:rPr>
          <w:noProof/>
        </w:rPr>
        <w:t>L</w:t>
      </w:r>
      <w:r w:rsidR="006C2462" w:rsidRPr="00396DA9">
        <w:rPr>
          <w:noProof/>
        </w:rPr>
        <w:t>abai svarbu pritaikyti susisiekimo infrastruktūrą pėstiesiems, dviratininkams ir sudaryti saugias eismo sąlygas visiems eismo dalyviams. Nors per pastarąjį dešimtmetį kelių eis</w:t>
      </w:r>
      <w:r w:rsidRPr="00396DA9">
        <w:rPr>
          <w:noProof/>
        </w:rPr>
        <w:t>mo įvykių, registruotų Šiaulių</w:t>
      </w:r>
      <w:r w:rsidR="006C2462" w:rsidRPr="00396DA9">
        <w:rPr>
          <w:noProof/>
        </w:rPr>
        <w:t xml:space="preserve"> mieste, taip pat kelių eismo įvykiuose sužeistų ir žuvusių asmenų  skaičius žymiai sumažėjo (žr. 1</w:t>
      </w:r>
      <w:r w:rsidRPr="00396DA9">
        <w:rPr>
          <w:noProof/>
        </w:rPr>
        <w:t>7</w:t>
      </w:r>
      <w:r w:rsidR="006C2462" w:rsidRPr="00396DA9">
        <w:rPr>
          <w:noProof/>
        </w:rPr>
        <w:t xml:space="preserve"> pav.), tačiau, lyginant su saugiais Europos miestais, šis skaičius yra per didelis.</w:t>
      </w:r>
      <w:r w:rsidR="006C2462" w:rsidRPr="00C16C79">
        <w:rPr>
          <w:noProof/>
        </w:rPr>
        <w:t xml:space="preserve"> </w:t>
      </w:r>
    </w:p>
    <w:p w14:paraId="63191D81" w14:textId="77777777" w:rsidR="00975E6B" w:rsidRDefault="00975E6B" w:rsidP="006C2462">
      <w:pPr>
        <w:ind w:firstLine="709"/>
        <w:jc w:val="both"/>
        <w:rPr>
          <w:noProof/>
        </w:rPr>
      </w:pPr>
    </w:p>
    <w:p w14:paraId="1C452086" w14:textId="77777777" w:rsidR="00975E6B" w:rsidRDefault="00975E6B" w:rsidP="00C76932">
      <w:pPr>
        <w:ind w:firstLine="360"/>
        <w:jc w:val="both"/>
      </w:pPr>
    </w:p>
    <w:p w14:paraId="233ABCDA" w14:textId="07BDD5F8" w:rsidR="009C63E5" w:rsidRDefault="00706995" w:rsidP="00A46150">
      <w:pPr>
        <w:pStyle w:val="Antrat2"/>
        <w:jc w:val="center"/>
      </w:pPr>
      <w:r>
        <w:rPr>
          <w:noProof/>
          <w:lang w:val="lt-LT" w:eastAsia="lt-LT"/>
        </w:rPr>
        <w:drawing>
          <wp:inline distT="0" distB="0" distL="0" distR="0" wp14:anchorId="18C63668" wp14:editId="59E87E0F">
            <wp:extent cx="5363845" cy="3173506"/>
            <wp:effectExtent l="0" t="0" r="8255" b="8255"/>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4F3BFE2" w14:textId="77777777" w:rsidR="00972726" w:rsidRPr="00972726" w:rsidRDefault="00975E6B" w:rsidP="00975E6B">
      <w:pPr>
        <w:pStyle w:val="Antrat2"/>
        <w:rPr>
          <w:sz w:val="18"/>
          <w:szCs w:val="18"/>
          <w:lang w:val="lt-LT" w:eastAsia="lt-LT"/>
        </w:rPr>
      </w:pPr>
      <w:r>
        <w:t xml:space="preserve">           </w:t>
      </w:r>
    </w:p>
    <w:p w14:paraId="631AE12C" w14:textId="77777777" w:rsidR="008D1A98" w:rsidRDefault="00645D22" w:rsidP="00481862">
      <w:pPr>
        <w:pStyle w:val="Antrat"/>
        <w:spacing w:after="0"/>
        <w:rPr>
          <w:rFonts w:ascii="Times New Roman" w:hAnsi="Times New Roman"/>
          <w:color w:val="auto"/>
        </w:rPr>
      </w:pPr>
      <w:r w:rsidRPr="00481862">
        <w:rPr>
          <w:rFonts w:ascii="Times New Roman" w:hAnsi="Times New Roman"/>
          <w:color w:val="auto"/>
        </w:rPr>
        <w:t xml:space="preserve">         </w:t>
      </w:r>
    </w:p>
    <w:p w14:paraId="59C6CBDA" w14:textId="5D706CD8" w:rsidR="00481862" w:rsidRPr="00173185" w:rsidRDefault="008D1A98" w:rsidP="00481862">
      <w:pPr>
        <w:pStyle w:val="Antrat"/>
        <w:spacing w:after="0"/>
        <w:rPr>
          <w:rFonts w:ascii="Times New Roman" w:eastAsia="Times New Roman" w:hAnsi="Times New Roman"/>
          <w:bCs w:val="0"/>
          <w:color w:val="auto"/>
          <w:lang w:val="en-GB" w:eastAsia="ar-SA"/>
        </w:rPr>
      </w:pPr>
      <w:r>
        <w:rPr>
          <w:rFonts w:ascii="Times New Roman" w:hAnsi="Times New Roman"/>
          <w:color w:val="auto"/>
        </w:rPr>
        <w:tab/>
      </w:r>
      <w:r w:rsidR="00972726" w:rsidRPr="00481862">
        <w:rPr>
          <w:rFonts w:ascii="Times New Roman" w:hAnsi="Times New Roman"/>
          <w:color w:val="auto"/>
        </w:rPr>
        <w:t xml:space="preserve">17 pav. </w:t>
      </w:r>
      <w:r w:rsidR="00972726" w:rsidRPr="00396DA9">
        <w:rPr>
          <w:rFonts w:ascii="Times New Roman" w:hAnsi="Times New Roman"/>
          <w:color w:val="auto"/>
        </w:rPr>
        <w:t>Kelių eismo įvykių skaičius</w:t>
      </w:r>
      <w:r w:rsidR="00972726" w:rsidRPr="00481862">
        <w:rPr>
          <w:rFonts w:ascii="Times New Roman" w:hAnsi="Times New Roman"/>
          <w:color w:val="auto"/>
        </w:rPr>
        <w:t>.</w:t>
      </w:r>
      <w:r w:rsidR="00975E6B" w:rsidRPr="00481862">
        <w:rPr>
          <w:rFonts w:ascii="Times New Roman" w:hAnsi="Times New Roman"/>
          <w:color w:val="auto"/>
        </w:rPr>
        <w:t xml:space="preserve"> </w:t>
      </w:r>
      <w:r w:rsidR="00481862" w:rsidRPr="00481862">
        <w:rPr>
          <w:rFonts w:ascii="Times New Roman" w:hAnsi="Times New Roman"/>
          <w:color w:val="auto"/>
        </w:rPr>
        <w:t xml:space="preserve">Šaltinis – Lietuvos statistikos </w:t>
      </w:r>
      <w:r w:rsidR="00481862" w:rsidRPr="00754B44">
        <w:rPr>
          <w:rFonts w:ascii="Times New Roman" w:hAnsi="Times New Roman"/>
          <w:color w:val="auto"/>
        </w:rPr>
        <w:t>departamentas.</w:t>
      </w:r>
    </w:p>
    <w:p w14:paraId="46593728" w14:textId="0DEAB253" w:rsidR="00975E6B" w:rsidRPr="00972726" w:rsidRDefault="00975E6B" w:rsidP="00975E6B">
      <w:pPr>
        <w:pStyle w:val="Antrat2"/>
        <w:rPr>
          <w:sz w:val="20"/>
          <w:lang w:val="lt-LT" w:eastAsia="lt-LT"/>
        </w:rPr>
      </w:pPr>
    </w:p>
    <w:p w14:paraId="1B9492BF" w14:textId="77777777" w:rsidR="00975E6B" w:rsidRDefault="00975E6B" w:rsidP="00C76932">
      <w:pPr>
        <w:ind w:firstLine="360"/>
        <w:jc w:val="both"/>
      </w:pPr>
    </w:p>
    <w:p w14:paraId="095743AE" w14:textId="7EA2BE3F" w:rsidR="006C2462" w:rsidRDefault="00901A59" w:rsidP="00975E6B">
      <w:pPr>
        <w:pStyle w:val="Antrat2"/>
        <w:jc w:val="center"/>
      </w:pPr>
      <w:r>
        <w:rPr>
          <w:noProof/>
          <w:lang w:val="lt-LT" w:eastAsia="lt-LT"/>
        </w:rPr>
        <w:lastRenderedPageBreak/>
        <w:drawing>
          <wp:inline distT="0" distB="0" distL="0" distR="0" wp14:anchorId="1421A005" wp14:editId="052DB3EB">
            <wp:extent cx="4572000" cy="3173506"/>
            <wp:effectExtent l="0" t="0" r="0" b="8255"/>
            <wp:docPr id="19" name="Diagrama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04D26F6" w14:textId="77777777" w:rsidR="00901A59" w:rsidRPr="00901A59" w:rsidRDefault="00901A59" w:rsidP="00901A59">
      <w:pPr>
        <w:rPr>
          <w:lang w:val="en-AU"/>
        </w:rPr>
      </w:pPr>
    </w:p>
    <w:p w14:paraId="6686527A" w14:textId="77777777" w:rsidR="00972726" w:rsidRDefault="00975E6B" w:rsidP="00C76932">
      <w:pPr>
        <w:ind w:firstLine="360"/>
        <w:jc w:val="both"/>
        <w:rPr>
          <w:sz w:val="18"/>
          <w:szCs w:val="18"/>
        </w:rPr>
      </w:pPr>
      <w:r>
        <w:rPr>
          <w:sz w:val="18"/>
          <w:szCs w:val="18"/>
        </w:rPr>
        <w:t xml:space="preserve">                    </w:t>
      </w:r>
    </w:p>
    <w:p w14:paraId="71D78A96" w14:textId="2EA24B4D" w:rsidR="00481862" w:rsidRPr="00481862" w:rsidRDefault="00481862" w:rsidP="00481862">
      <w:pPr>
        <w:pStyle w:val="Antrat"/>
        <w:spacing w:after="0"/>
        <w:rPr>
          <w:rFonts w:ascii="Times New Roman" w:eastAsia="Times New Roman" w:hAnsi="Times New Roman"/>
          <w:bCs w:val="0"/>
          <w:color w:val="auto"/>
          <w:lang w:val="en-GB" w:eastAsia="ar-SA"/>
        </w:rPr>
      </w:pPr>
      <w:r>
        <w:rPr>
          <w:rFonts w:ascii="Times New Roman" w:hAnsi="Times New Roman"/>
          <w:color w:val="auto"/>
        </w:rPr>
        <w:tab/>
      </w:r>
      <w:r w:rsidR="00972726" w:rsidRPr="00481862">
        <w:rPr>
          <w:rFonts w:ascii="Times New Roman" w:hAnsi="Times New Roman"/>
          <w:color w:val="auto"/>
        </w:rPr>
        <w:t xml:space="preserve">18 </w:t>
      </w:r>
      <w:r w:rsidR="00972726" w:rsidRPr="00396DA9">
        <w:rPr>
          <w:rFonts w:ascii="Times New Roman" w:hAnsi="Times New Roman"/>
          <w:color w:val="auto"/>
        </w:rPr>
        <w:t xml:space="preserve">pav. </w:t>
      </w:r>
      <w:r w:rsidR="00972726" w:rsidRPr="00481862">
        <w:rPr>
          <w:rFonts w:ascii="Times New Roman" w:hAnsi="Times New Roman"/>
          <w:color w:val="auto"/>
        </w:rPr>
        <w:t xml:space="preserve">Kelių eismo įvykiuose sužeistų ir žuvusių asmenų skaičius Šiauliuose. </w:t>
      </w:r>
      <w:r w:rsidRPr="00481862">
        <w:rPr>
          <w:rFonts w:ascii="Times New Roman" w:hAnsi="Times New Roman"/>
          <w:color w:val="auto"/>
        </w:rPr>
        <w:t>Šaltinis – Lietuvos statistikos departamentas.</w:t>
      </w:r>
    </w:p>
    <w:p w14:paraId="61F26703" w14:textId="77777777" w:rsidR="009C63E5" w:rsidRDefault="009C63E5" w:rsidP="00C76932">
      <w:pPr>
        <w:ind w:firstLine="360"/>
        <w:jc w:val="both"/>
      </w:pPr>
    </w:p>
    <w:p w14:paraId="0EF5C9BB" w14:textId="76285C16" w:rsidR="00C76932" w:rsidRDefault="00CB006B" w:rsidP="00C76932">
      <w:pPr>
        <w:ind w:firstLine="360"/>
        <w:jc w:val="both"/>
      </w:pPr>
      <w:r w:rsidRPr="002C3171">
        <w:t xml:space="preserve"> </w:t>
      </w:r>
      <w:r w:rsidR="00CA346C" w:rsidRPr="00335157">
        <w:t xml:space="preserve">Šiaulių m. yra pakankamai palankus dviračių transporto vystymui </w:t>
      </w:r>
      <w:proofErr w:type="gramStart"/>
      <w:r w:rsidR="00CA346C" w:rsidRPr="00335157">
        <w:t>dėl</w:t>
      </w:r>
      <w:proofErr w:type="gramEnd"/>
      <w:r w:rsidR="00CA346C" w:rsidRPr="00335157">
        <w:t xml:space="preserve"> pakankamai ly</w:t>
      </w:r>
      <w:r w:rsidR="00972726" w:rsidRPr="00335157">
        <w:t xml:space="preserve">gaus reljefo, kompaktiško </w:t>
      </w:r>
      <w:r w:rsidR="00CA346C" w:rsidRPr="00335157">
        <w:t>išplanavimo ir nedidelių atstumų tarp pagrindinių traukos objektų, dviračių naudojimo tradicijų. Šiuo metu mieste atgimsta dviračių transpor</w:t>
      </w:r>
      <w:r w:rsidR="00DA1CAB" w:rsidRPr="00335157">
        <w:t>tas. Šiauliuose yra apie 61</w:t>
      </w:r>
      <w:proofErr w:type="gramStart"/>
      <w:r w:rsidR="00DA1CAB" w:rsidRPr="00335157">
        <w:t>,1</w:t>
      </w:r>
      <w:proofErr w:type="gramEnd"/>
      <w:r w:rsidR="00CA346C" w:rsidRPr="00335157">
        <w:t xml:space="preserve"> km dviračių takų, kurių tinklas kasmet plečiamas. Nauji dviračių takai įrengiami pagal Savivaldybės Tarybos patvirtintą Dviračių transporto vystymo Šiaulių mieste schemą. Pagal </w:t>
      </w:r>
      <w:proofErr w:type="gramStart"/>
      <w:r w:rsidR="00CA346C" w:rsidRPr="00335157">
        <w:t>ją</w:t>
      </w:r>
      <w:proofErr w:type="gramEnd"/>
      <w:r w:rsidR="00CA346C" w:rsidRPr="00335157">
        <w:t xml:space="preserve"> ateityje mieste turės būti nutiesta bei pažymėta dar apie 60 km naujų dviračių takų su dviračių saugojimo aikštelėmis bei laikymo vietomis.</w:t>
      </w:r>
      <w:r w:rsidR="00C76932" w:rsidRPr="00335157">
        <w:t xml:space="preserve"> Miesto Savivaldybė pastaruoju metu daug dėmesio skiria dviračių infrastruktūros plėtrai, </w:t>
      </w:r>
      <w:proofErr w:type="gramStart"/>
      <w:r w:rsidR="00C76932" w:rsidRPr="00335157">
        <w:t>pvz.,</w:t>
      </w:r>
      <w:proofErr w:type="gramEnd"/>
      <w:r w:rsidR="00C76932" w:rsidRPr="00335157">
        <w:t xml:space="preserve"> nutiestas ilgiausias takas p</w:t>
      </w:r>
      <w:r w:rsidR="00225694" w:rsidRPr="00335157">
        <w:t>alei Tilžės gatvę, kuris sujungia</w:t>
      </w:r>
      <w:r w:rsidR="00C76932" w:rsidRPr="00335157">
        <w:t xml:space="preserve"> pietinį rajoną su miesto centru. Šiaulių turizmo informacijos centas kviečia visus pasivažinėti dviračiais po Šiaulius (yra sudaryti maršrutai) bei siūloma dviračių nuoma.</w:t>
      </w:r>
      <w:r w:rsidR="00481535">
        <w:t xml:space="preserve"> </w:t>
      </w:r>
    </w:p>
    <w:p w14:paraId="0EF5C9BC" w14:textId="74CBDB6D" w:rsidR="002C0B47" w:rsidRDefault="00983643" w:rsidP="00983643">
      <w:pPr>
        <w:ind w:firstLine="709"/>
        <w:jc w:val="both"/>
      </w:pPr>
      <w:r w:rsidRPr="00396DA9">
        <w:rPr>
          <w:noProof/>
        </w:rPr>
        <w:t xml:space="preserve">Turizmo daromą poveikį miesto ekonomikai geriausiai atspindi apgyvendinimo įstaigų užimtumo rodikliai, nes tyrimų duomenys patvirtina, kad daugiausiai pinigų mieste išleidžia turistai, kurie apsistoja nakvoti bent vienai nakčiai. </w:t>
      </w:r>
      <w:r w:rsidR="002C0B47" w:rsidRPr="00396DA9">
        <w:t>Šiaulių m. savivaldybėje apgyvendinimo infrastruktūra kiekybiniu aspektu keičiasi nežymiai.</w:t>
      </w:r>
      <w:r w:rsidR="002C0B47" w:rsidRPr="002C0B47">
        <w:t xml:space="preserve"> </w:t>
      </w:r>
    </w:p>
    <w:p w14:paraId="0EF5C9BD" w14:textId="77777777" w:rsidR="002C0B47" w:rsidRDefault="002C0B47" w:rsidP="00983643">
      <w:pPr>
        <w:ind w:firstLine="709"/>
        <w:jc w:val="both"/>
        <w:rPr>
          <w:noProof/>
        </w:rPr>
      </w:pPr>
    </w:p>
    <w:p w14:paraId="193A76D7" w14:textId="66D4B5E9" w:rsidR="00CD2C29" w:rsidRDefault="004778D3" w:rsidP="00CF7AA5">
      <w:pPr>
        <w:ind w:firstLine="709"/>
        <w:jc w:val="both"/>
        <w:rPr>
          <w:noProof/>
        </w:rPr>
      </w:pPr>
      <w:r>
        <w:rPr>
          <w:noProof/>
          <w:lang w:val="lt-LT" w:eastAsia="lt-LT"/>
        </w:rPr>
        <w:drawing>
          <wp:inline distT="0" distB="0" distL="0" distR="0" wp14:anchorId="4F4D5E49" wp14:editId="102B70B3">
            <wp:extent cx="5306060" cy="2090057"/>
            <wp:effectExtent l="0" t="0" r="8890" b="5715"/>
            <wp:docPr id="9" name="Diagrama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35B1031" w14:textId="77777777" w:rsidR="00481862" w:rsidRDefault="00481862" w:rsidP="00774592">
      <w:pPr>
        <w:ind w:firstLine="709"/>
        <w:jc w:val="both"/>
        <w:rPr>
          <w:sz w:val="18"/>
          <w:szCs w:val="18"/>
        </w:rPr>
      </w:pPr>
    </w:p>
    <w:p w14:paraId="0EF5C9C6" w14:textId="56F3A0F0" w:rsidR="00E44A22" w:rsidRDefault="002061EA" w:rsidP="002061EA">
      <w:pPr>
        <w:pStyle w:val="Antrat2"/>
        <w:numPr>
          <w:ilvl w:val="0"/>
          <w:numId w:val="0"/>
        </w:numPr>
        <w:rPr>
          <w:sz w:val="20"/>
        </w:rPr>
      </w:pPr>
      <w:r>
        <w:rPr>
          <w:sz w:val="20"/>
        </w:rPr>
        <w:tab/>
      </w:r>
      <w:proofErr w:type="gramStart"/>
      <w:r w:rsidR="00481862" w:rsidRPr="00481862">
        <w:rPr>
          <w:sz w:val="20"/>
        </w:rPr>
        <w:t>18</w:t>
      </w:r>
      <w:proofErr w:type="gramEnd"/>
      <w:r w:rsidR="00481862" w:rsidRPr="00481862">
        <w:rPr>
          <w:sz w:val="20"/>
        </w:rPr>
        <w:t xml:space="preserve"> </w:t>
      </w:r>
      <w:r w:rsidR="00481862" w:rsidRPr="00396DA9">
        <w:rPr>
          <w:sz w:val="20"/>
        </w:rPr>
        <w:t>pav.</w:t>
      </w:r>
      <w:r w:rsidR="00481862" w:rsidRPr="00481862">
        <w:rPr>
          <w:sz w:val="20"/>
        </w:rPr>
        <w:t xml:space="preserve"> Apgyvendintų turistų skaičius. Šaltinis </w:t>
      </w:r>
      <w:r w:rsidR="00481862">
        <w:rPr>
          <w:sz w:val="20"/>
        </w:rPr>
        <w:t>–</w:t>
      </w:r>
      <w:r w:rsidR="00481862" w:rsidRPr="00481862">
        <w:rPr>
          <w:sz w:val="20"/>
        </w:rPr>
        <w:t xml:space="preserve"> </w:t>
      </w:r>
      <w:r w:rsidR="00481862">
        <w:rPr>
          <w:sz w:val="20"/>
        </w:rPr>
        <w:t>Lietuvos statistikos departamentas.</w:t>
      </w:r>
    </w:p>
    <w:p w14:paraId="0EF5C9D0" w14:textId="6E4A6DED" w:rsidR="00E44A22" w:rsidRPr="00E629A0" w:rsidRDefault="00E44A22" w:rsidP="00E629A0">
      <w:pPr>
        <w:jc w:val="both"/>
      </w:pPr>
    </w:p>
    <w:p w14:paraId="0EF5C9D1" w14:textId="77777777" w:rsidR="00025B4E" w:rsidRDefault="00025B4E">
      <w:pPr>
        <w:pStyle w:val="NormalWeb1"/>
        <w:spacing w:before="0" w:after="0"/>
        <w:ind w:firstLine="720"/>
        <w:jc w:val="center"/>
        <w:rPr>
          <w:rFonts w:ascii="Times New Roman" w:hAnsi="Times New Roman" w:cs="Times New Roman"/>
          <w:b/>
          <w:lang w:val="lt-LT"/>
        </w:rPr>
      </w:pPr>
      <w:r>
        <w:rPr>
          <w:rFonts w:ascii="Times New Roman" w:hAnsi="Times New Roman" w:cs="Times New Roman"/>
          <w:b/>
          <w:lang w:val="lt-LT"/>
        </w:rPr>
        <w:t>VEIKLOS PRIORITETAI</w:t>
      </w:r>
    </w:p>
    <w:p w14:paraId="0EF5C9D2" w14:textId="77777777" w:rsidR="00782EE7" w:rsidRDefault="00782EE7">
      <w:pPr>
        <w:pStyle w:val="NormalWeb1"/>
        <w:spacing w:before="0" w:after="0"/>
        <w:ind w:firstLine="720"/>
        <w:jc w:val="center"/>
        <w:rPr>
          <w:rFonts w:ascii="Times New Roman" w:hAnsi="Times New Roman" w:cs="Times New Roman"/>
          <w:b/>
          <w:lang w:val="lt-LT"/>
        </w:rPr>
      </w:pPr>
    </w:p>
    <w:p w14:paraId="0EF5C9D3" w14:textId="5C99F1F0" w:rsidR="0021454C" w:rsidRDefault="00471184" w:rsidP="00782EE7">
      <w:pPr>
        <w:ind w:firstLine="709"/>
        <w:jc w:val="both"/>
        <w:rPr>
          <w:noProof/>
        </w:rPr>
      </w:pPr>
      <w:r>
        <w:rPr>
          <w:noProof/>
        </w:rPr>
        <w:t>Šiaulių</w:t>
      </w:r>
      <w:r w:rsidR="00782EE7" w:rsidRPr="00C16C79">
        <w:rPr>
          <w:noProof/>
        </w:rPr>
        <w:t xml:space="preserve"> miesto savivaldybės </w:t>
      </w:r>
      <w:r w:rsidR="00007FF1">
        <w:t>2015–2024</w:t>
      </w:r>
      <w:r w:rsidR="00782EE7" w:rsidRPr="00C16C79">
        <w:t xml:space="preserve"> m. </w:t>
      </w:r>
      <w:r w:rsidR="00782EE7" w:rsidRPr="00C16C79">
        <w:rPr>
          <w:noProof/>
        </w:rPr>
        <w:t>strateginiame plėtros</w:t>
      </w:r>
      <w:r w:rsidR="00782EE7" w:rsidRPr="00C16C79">
        <w:rPr>
          <w:b/>
          <w:noProof/>
        </w:rPr>
        <w:t xml:space="preserve"> </w:t>
      </w:r>
      <w:r w:rsidR="00782EE7" w:rsidRPr="00C16C79">
        <w:rPr>
          <w:noProof/>
        </w:rPr>
        <w:t>plane išskirti trys miesto vystymo prioritetai: 1.</w:t>
      </w:r>
      <w:r w:rsidR="00007FF1">
        <w:rPr>
          <w:noProof/>
        </w:rPr>
        <w:t xml:space="preserve"> </w:t>
      </w:r>
      <w:r w:rsidR="00007FF1" w:rsidRPr="00007FF1">
        <w:rPr>
          <w:lang w:eastAsia="en-GB"/>
        </w:rPr>
        <w:t>ATVIRAS</w:t>
      </w:r>
      <w:r w:rsidR="001F0FAD">
        <w:rPr>
          <w:lang w:eastAsia="en-GB"/>
        </w:rPr>
        <w:t xml:space="preserve"> – </w:t>
      </w:r>
      <w:r w:rsidR="00007FF1" w:rsidRPr="00892D91">
        <w:rPr>
          <w:lang w:eastAsia="en-GB"/>
        </w:rPr>
        <w:t>aktyvi, kūrybinga ir atsakinga bendruomenė</w:t>
      </w:r>
      <w:r>
        <w:rPr>
          <w:noProof/>
        </w:rPr>
        <w:t xml:space="preserve">; 2. </w:t>
      </w:r>
      <w:r w:rsidR="00007FF1" w:rsidRPr="00007FF1">
        <w:rPr>
          <w:lang w:eastAsia="en-GB"/>
        </w:rPr>
        <w:t>VERŽLUS</w:t>
      </w:r>
      <w:r w:rsidR="00007FF1" w:rsidRPr="00892D91">
        <w:rPr>
          <w:lang w:eastAsia="en-GB"/>
        </w:rPr>
        <w:t xml:space="preserve"> – konkurencinga verslo aplinka</w:t>
      </w:r>
      <w:r w:rsidR="00782EE7" w:rsidRPr="00C16C79">
        <w:rPr>
          <w:noProof/>
        </w:rPr>
        <w:t xml:space="preserve">; 3. </w:t>
      </w:r>
      <w:r w:rsidR="00C603C5" w:rsidRPr="00C603C5">
        <w:rPr>
          <w:lang w:eastAsia="en-GB"/>
        </w:rPr>
        <w:t>SAUGUS</w:t>
      </w:r>
      <w:r w:rsidR="00C603C5" w:rsidRPr="00892D91">
        <w:rPr>
          <w:lang w:eastAsia="en-GB"/>
        </w:rPr>
        <w:t xml:space="preserve"> – draugiška gamtai kokybiška gyvenamoji aplinka</w:t>
      </w:r>
      <w:r w:rsidR="00782EE7" w:rsidRPr="00C16C79">
        <w:rPr>
          <w:noProof/>
        </w:rPr>
        <w:t xml:space="preserve">. </w:t>
      </w:r>
    </w:p>
    <w:p w14:paraId="0EF5C9D4" w14:textId="2409EABF" w:rsidR="00122CBF" w:rsidRPr="00E5313C" w:rsidRDefault="00782EE7" w:rsidP="00E5313C">
      <w:pPr>
        <w:ind w:firstLine="709"/>
        <w:jc w:val="both"/>
        <w:rPr>
          <w:noProof/>
        </w:rPr>
      </w:pPr>
      <w:r>
        <w:rPr>
          <w:noProof/>
        </w:rPr>
        <w:t>Toliau</w:t>
      </w:r>
      <w:r w:rsidRPr="00C16C79">
        <w:rPr>
          <w:noProof/>
        </w:rPr>
        <w:t xml:space="preserve"> pateikiama</w:t>
      </w:r>
      <w:r w:rsidR="00471184">
        <w:rPr>
          <w:noProof/>
        </w:rPr>
        <w:t>, ką Šiaulių</w:t>
      </w:r>
      <w:r w:rsidRPr="00C16C79">
        <w:rPr>
          <w:noProof/>
        </w:rPr>
        <w:t xml:space="preserve"> </w:t>
      </w:r>
      <w:r w:rsidR="00471184">
        <w:rPr>
          <w:noProof/>
        </w:rPr>
        <w:t>miesto savivaldybė</w:t>
      </w:r>
      <w:r w:rsidR="006664DF">
        <w:rPr>
          <w:noProof/>
        </w:rPr>
        <w:t xml:space="preserve"> ketina nuveikti 2018</w:t>
      </w:r>
      <w:r>
        <w:rPr>
          <w:noProof/>
        </w:rPr>
        <w:t>–</w:t>
      </w:r>
      <w:r w:rsidR="006664DF">
        <w:rPr>
          <w:noProof/>
        </w:rPr>
        <w:t>2020</w:t>
      </w:r>
      <w:r w:rsidR="00471184">
        <w:rPr>
          <w:noProof/>
        </w:rPr>
        <w:t xml:space="preserve"> m., įgyvendindama</w:t>
      </w:r>
      <w:r w:rsidRPr="00C16C79">
        <w:rPr>
          <w:noProof/>
        </w:rPr>
        <w:t xml:space="preserve"> prioritetuose numatytus tikslus, uždavinius ir priemones.</w:t>
      </w:r>
    </w:p>
    <w:p w14:paraId="0EF5C9D5" w14:textId="77777777" w:rsidR="00025B4E" w:rsidRPr="005B7612" w:rsidRDefault="00025B4E">
      <w:pPr>
        <w:jc w:val="both"/>
        <w:rPr>
          <w:b/>
        </w:rPr>
      </w:pPr>
    </w:p>
    <w:p w14:paraId="0EF5C9D6" w14:textId="77777777" w:rsidR="00025B4E" w:rsidRDefault="00025B4E">
      <w:pPr>
        <w:rPr>
          <w:b/>
          <w:bCs/>
        </w:rPr>
      </w:pPr>
      <w:r>
        <w:tab/>
      </w:r>
      <w:proofErr w:type="gramStart"/>
      <w:r>
        <w:rPr>
          <w:b/>
          <w:bCs/>
        </w:rPr>
        <w:t>1</w:t>
      </w:r>
      <w:proofErr w:type="gramEnd"/>
      <w:r>
        <w:rPr>
          <w:b/>
          <w:bCs/>
        </w:rPr>
        <w:t xml:space="preserve"> PRIORITETAS</w:t>
      </w:r>
      <w:r w:rsidR="00490E6A">
        <w:rPr>
          <w:b/>
          <w:bCs/>
        </w:rPr>
        <w:t xml:space="preserve">. </w:t>
      </w:r>
      <w:r w:rsidR="00490E6A" w:rsidRPr="00490E6A">
        <w:rPr>
          <w:b/>
          <w:lang w:eastAsia="en-GB"/>
        </w:rPr>
        <w:t>ATVIRAS – aktyvi, kūrybinga ir atsakinga bendruomenė</w:t>
      </w:r>
      <w:r w:rsidR="00490E6A">
        <w:rPr>
          <w:b/>
          <w:lang w:eastAsia="en-GB"/>
        </w:rPr>
        <w:t>.</w:t>
      </w:r>
    </w:p>
    <w:p w14:paraId="0EF5C9D7" w14:textId="77777777" w:rsidR="0021454C" w:rsidRDefault="000000CC">
      <w:pPr>
        <w:rPr>
          <w:b/>
          <w:bCs/>
        </w:rPr>
      </w:pPr>
      <w:r>
        <w:rPr>
          <w:b/>
          <w:bCs/>
        </w:rPr>
        <w:tab/>
      </w:r>
    </w:p>
    <w:p w14:paraId="0EF5C9D8" w14:textId="24AF4868" w:rsidR="00115BA9" w:rsidRPr="00CB2AB2" w:rsidRDefault="00C86AF6" w:rsidP="00253E6B">
      <w:pPr>
        <w:pStyle w:val="Betarp"/>
        <w:ind w:left="87" w:right="87"/>
        <w:jc w:val="both"/>
        <w:rPr>
          <w:bCs/>
        </w:rPr>
      </w:pPr>
      <w:r>
        <w:rPr>
          <w:lang w:val="fr-FR"/>
        </w:rPr>
        <w:tab/>
      </w:r>
      <w:r w:rsidR="00957CF2" w:rsidRPr="00CB2AB2">
        <w:rPr>
          <w:lang w:val="fr-FR"/>
        </w:rPr>
        <w:t>Skatinant Šiaulių miesto gyventojų visuomeniškumą ir bendruomeniškumą ir toliau bus remiama jaunimo ir nevyriausybinių organizac</w:t>
      </w:r>
      <w:r w:rsidR="00122CBF" w:rsidRPr="00CB2AB2">
        <w:rPr>
          <w:lang w:val="fr-FR"/>
        </w:rPr>
        <w:t>ijų veikla</w:t>
      </w:r>
      <w:r w:rsidR="00957CF2" w:rsidRPr="00CB2AB2">
        <w:rPr>
          <w:lang w:val="fr-FR"/>
        </w:rPr>
        <w:t>, bus</w:t>
      </w:r>
      <w:r w:rsidR="00957CF2" w:rsidRPr="00CB2AB2">
        <w:rPr>
          <w:rFonts w:eastAsia="Tahoma" w:cs="Calibri"/>
          <w:shd w:val="clear" w:color="auto" w:fill="FFFFFF"/>
          <w:lang w:val="fr-FR"/>
        </w:rPr>
        <w:t xml:space="preserve"> finansuojami jaunimo ir su jaunimu dirbančių organizacijų projektai, taip pat nevyriausybinių organizacijų veikla ir plėtra.</w:t>
      </w:r>
      <w:r w:rsidR="00957CF2" w:rsidRPr="00CB2AB2">
        <w:rPr>
          <w:lang w:eastAsia="lt-LT"/>
        </w:rPr>
        <w:t xml:space="preserve"> </w:t>
      </w:r>
      <w:r w:rsidR="00957CF2" w:rsidRPr="00CB2AB2">
        <w:rPr>
          <w:rFonts w:eastAsia="Tahoma" w:cs="Calibri"/>
          <w:shd w:val="clear" w:color="auto" w:fill="FFFFFF"/>
          <w:lang w:val="fr-FR"/>
        </w:rPr>
        <w:t>Šių priemonių tikslinės grupės – jaunimo ir su jaunimu dirbančios organizacijos bei neformalios jaunimo grupės, nevyriausybinės organizacijos, registruotos ir veikiančios Šiaulių mieste.</w:t>
      </w:r>
      <w:r w:rsidR="00CB78ED" w:rsidRPr="00CB2AB2">
        <w:rPr>
          <w:rStyle w:val="WW-Absatz-Standardschriftart1111111111111111111111111111"/>
          <w:rFonts w:eastAsia="Tahoma" w:cs="Calibri"/>
          <w:shd w:val="clear" w:color="auto" w:fill="FFFFFF"/>
          <w:lang w:val="fr-FR"/>
        </w:rPr>
        <w:t xml:space="preserve"> </w:t>
      </w:r>
      <w:r w:rsidR="00CB78ED" w:rsidRPr="00CB2AB2">
        <w:rPr>
          <w:rStyle w:val="DefaultParagraphFont1"/>
          <w:rFonts w:eastAsia="Tahoma" w:cs="Calibri"/>
          <w:shd w:val="clear" w:color="auto" w:fill="FFFFFF"/>
          <w:lang w:val="fr-FR"/>
        </w:rPr>
        <w:t xml:space="preserve">Jaunimo iniciatyvų projektų prioritetai Šiaulių miesto jaunimo reikalų tarybos yra peržiūrimi kasmet ir </w:t>
      </w:r>
      <w:r w:rsidR="00CB78ED" w:rsidRPr="00CB2AB2">
        <w:rPr>
          <w:bCs/>
        </w:rPr>
        <w:t xml:space="preserve">2018 m. </w:t>
      </w:r>
      <w:proofErr w:type="gramStart"/>
      <w:r w:rsidR="00CB78ED" w:rsidRPr="00CB2AB2">
        <w:rPr>
          <w:shd w:val="clear" w:color="auto" w:fill="FFFFFF"/>
        </w:rPr>
        <w:t>prioriteto</w:t>
      </w:r>
      <w:proofErr w:type="gramEnd"/>
      <w:r w:rsidR="00CB78ED" w:rsidRPr="00CB2AB2">
        <w:rPr>
          <w:shd w:val="clear" w:color="auto" w:fill="FFFFFF"/>
        </w:rPr>
        <w:t xml:space="preserve"> tvarka bus finansuojami projektai, gavę finansavimą iš kitų šaltinių, ir kuriems reikalingas finansinis Savivaldybės prisidėjimas; tęstiniai projektai ir</w:t>
      </w:r>
      <w:r w:rsidR="00CB78ED" w:rsidRPr="00CB2AB2">
        <w:rPr>
          <w:rStyle w:val="Grietas"/>
          <w:shd w:val="clear" w:color="auto" w:fill="FFFFFF"/>
        </w:rPr>
        <w:t xml:space="preserve"> </w:t>
      </w:r>
      <w:r w:rsidR="00CB78ED" w:rsidRPr="00CB2AB2">
        <w:t xml:space="preserve">šviečiamojo pobūdžio </w:t>
      </w:r>
      <w:r w:rsidR="00CB78ED" w:rsidRPr="00CB2AB2">
        <w:rPr>
          <w:bCs/>
        </w:rPr>
        <w:t xml:space="preserve">projektai, </w:t>
      </w:r>
      <w:r w:rsidR="00CB78ED" w:rsidRPr="00CB2AB2">
        <w:t>skirti Lietuvos valstybės atkūrimo 100-mečio įprasminimui</w:t>
      </w:r>
      <w:r w:rsidR="00CB78ED" w:rsidRPr="00CB2AB2">
        <w:rPr>
          <w:bCs/>
        </w:rPr>
        <w:t>.</w:t>
      </w:r>
    </w:p>
    <w:p w14:paraId="0EF5C9D9" w14:textId="77777777" w:rsidR="00115BA9" w:rsidRDefault="00115BA9" w:rsidP="00957CF2">
      <w:pPr>
        <w:pStyle w:val="WW-BodyText30"/>
        <w:rPr>
          <w:rStyle w:val="DefaultParagraphFont1"/>
          <w:rFonts w:eastAsia="Tahoma"/>
          <w:color w:val="auto"/>
          <w:sz w:val="24"/>
          <w:szCs w:val="24"/>
          <w:shd w:val="clear" w:color="auto" w:fill="FFFFFF"/>
          <w:lang w:val="fr-FR"/>
        </w:rPr>
      </w:pPr>
      <w:r w:rsidRPr="00CB2AB2">
        <w:rPr>
          <w:noProof/>
        </w:rPr>
        <w:tab/>
      </w:r>
      <w:r w:rsidR="00957CF2" w:rsidRPr="00CB2AB2">
        <w:rPr>
          <w:color w:val="auto"/>
          <w:sz w:val="24"/>
          <w:szCs w:val="24"/>
          <w:lang w:val="fr-FR"/>
        </w:rPr>
        <w:t xml:space="preserve">Nevyriausybinių organizacijų plėtrai mieste užtikrinti yra patvirtintos </w:t>
      </w:r>
      <w:r w:rsidR="00957CF2" w:rsidRPr="00CB2AB2">
        <w:rPr>
          <w:bCs/>
          <w:color w:val="auto"/>
          <w:sz w:val="24"/>
          <w:szCs w:val="24"/>
          <w:lang w:val="fr-FR"/>
        </w:rPr>
        <w:t>Šiaulių miesto savivaldybės nevyriausybinių organizacijų steigimui ir perregistravimui numatytos lėšos.</w:t>
      </w:r>
      <w:r w:rsidR="00AC4CBC" w:rsidRPr="00CB2AB2">
        <w:rPr>
          <w:bCs/>
          <w:color w:val="auto"/>
          <w:sz w:val="24"/>
          <w:szCs w:val="24"/>
          <w:lang w:val="fr-FR"/>
        </w:rPr>
        <w:t xml:space="preserve"> </w:t>
      </w:r>
      <w:r w:rsidR="00E641B2" w:rsidRPr="00CB2AB2">
        <w:rPr>
          <w:bCs/>
          <w:color w:val="auto"/>
          <w:sz w:val="24"/>
          <w:szCs w:val="24"/>
          <w:lang w:val="fr-FR"/>
        </w:rPr>
        <w:t xml:space="preserve">Bus </w:t>
      </w:r>
      <w:r w:rsidR="00957CF2" w:rsidRPr="00CB2AB2">
        <w:rPr>
          <w:bCs/>
          <w:color w:val="auto"/>
          <w:sz w:val="24"/>
          <w:szCs w:val="24"/>
          <w:lang w:val="fr-FR"/>
        </w:rPr>
        <w:t xml:space="preserve">remiami </w:t>
      </w:r>
      <w:r w:rsidR="00957CF2" w:rsidRPr="00CB2AB2">
        <w:rPr>
          <w:rStyle w:val="DefaultParagraphFont1"/>
          <w:rFonts w:eastAsia="Tahoma"/>
          <w:color w:val="auto"/>
          <w:sz w:val="24"/>
          <w:szCs w:val="24"/>
          <w:shd w:val="clear" w:color="auto" w:fill="FFFFFF"/>
          <w:lang w:val="fr-FR"/>
        </w:rPr>
        <w:t>nevyriausybinių organizacijų teikiami projektai, skatinantys visuomeniškumą, bendruomeniškumą bei savanorystę, edukacinius ir bendradarbiavimo tarp NVO ir vietos savivaldos institucijų plėtros projektus.</w:t>
      </w:r>
      <w:r w:rsidR="00C86AF6" w:rsidRPr="00115BA9">
        <w:rPr>
          <w:rStyle w:val="DefaultParagraphFont1"/>
          <w:rFonts w:eastAsia="Tahoma"/>
          <w:color w:val="auto"/>
          <w:sz w:val="24"/>
          <w:szCs w:val="24"/>
          <w:shd w:val="clear" w:color="auto" w:fill="FFFFFF"/>
          <w:lang w:val="fr-FR"/>
        </w:rPr>
        <w:t xml:space="preserve"> </w:t>
      </w:r>
    </w:p>
    <w:p w14:paraId="0EF5C9DA" w14:textId="6D515D03" w:rsidR="00C86AF6" w:rsidRPr="00CB2AB2" w:rsidRDefault="00115BA9" w:rsidP="00BF66D7">
      <w:pPr>
        <w:pStyle w:val="Normal1"/>
        <w:tabs>
          <w:tab w:val="left" w:pos="412"/>
          <w:tab w:val="left" w:pos="555"/>
          <w:tab w:val="left" w:pos="993"/>
        </w:tabs>
        <w:ind w:left="113" w:right="182"/>
        <w:jc w:val="both"/>
        <w:rPr>
          <w:color w:val="000000"/>
          <w:shd w:val="clear" w:color="auto" w:fill="FFFFFF"/>
          <w:lang w:val="lt-LT"/>
        </w:rPr>
      </w:pPr>
      <w:r>
        <w:rPr>
          <w:rStyle w:val="DefaultParagraphFont1"/>
          <w:rFonts w:eastAsia="Tahoma"/>
          <w:color w:val="auto"/>
          <w:shd w:val="clear" w:color="auto" w:fill="FFFFFF"/>
          <w:lang w:val="fr-FR"/>
        </w:rPr>
        <w:tab/>
      </w:r>
      <w:r w:rsidR="00C86AF6" w:rsidRPr="00CB2AB2">
        <w:rPr>
          <w:bCs/>
          <w:iCs/>
          <w:color w:val="auto"/>
        </w:rPr>
        <w:t>Skatinant šiauliečių sąmoningumą, bus dalyvaujama Šiaulių vietos veiklos grupės strategi</w:t>
      </w:r>
      <w:r w:rsidRPr="00CB2AB2">
        <w:rPr>
          <w:bCs/>
          <w:iCs/>
          <w:color w:val="auto"/>
        </w:rPr>
        <w:t>jos</w:t>
      </w:r>
      <w:r w:rsidR="00E227E3" w:rsidRPr="00CB2AB2">
        <w:rPr>
          <w:bCs/>
          <w:iCs/>
          <w:color w:val="auto"/>
        </w:rPr>
        <w:t xml:space="preserve">, </w:t>
      </w:r>
      <w:r w:rsidR="00C86AF6" w:rsidRPr="00CB2AB2">
        <w:rPr>
          <w:bCs/>
          <w:iCs/>
          <w:color w:val="auto"/>
        </w:rPr>
        <w:t xml:space="preserve"> </w:t>
      </w:r>
      <w:r w:rsidR="00E227E3" w:rsidRPr="00CB2AB2">
        <w:rPr>
          <w:color w:val="auto"/>
        </w:rPr>
        <w:t xml:space="preserve">kurios tikslas – pagerinti įsidarbinimo galimybes ir padidinti vietos bendruomenės socialinę integraciją, išnaudojant vietos bendruomenių, verslo ir vietos valdžios </w:t>
      </w:r>
      <w:r w:rsidRPr="00CB2AB2">
        <w:rPr>
          <w:color w:val="auto"/>
        </w:rPr>
        <w:t xml:space="preserve">ryšius, </w:t>
      </w:r>
      <w:r w:rsidR="00C86AF6" w:rsidRPr="00CB2AB2">
        <w:rPr>
          <w:bCs/>
          <w:iCs/>
          <w:color w:val="auto"/>
        </w:rPr>
        <w:t xml:space="preserve">veiklų įgyvendinime, taip pat įgyvendinama bendradarbiavimo su </w:t>
      </w:r>
      <w:r w:rsidR="00542DA3" w:rsidRPr="00CB2AB2">
        <w:rPr>
          <w:bCs/>
          <w:iCs/>
          <w:color w:val="auto"/>
        </w:rPr>
        <w:t>Šiaulių miesto savivaldybės teritorijoje veikiančiomis aukštosiomis mokyklomis</w:t>
      </w:r>
      <w:r w:rsidR="00C86AF6" w:rsidRPr="00CB2AB2">
        <w:rPr>
          <w:bCs/>
          <w:iCs/>
          <w:color w:val="auto"/>
        </w:rPr>
        <w:t xml:space="preserve"> programa, </w:t>
      </w:r>
      <w:r w:rsidR="00C86AF6" w:rsidRPr="00CB2AB2">
        <w:rPr>
          <w:color w:val="auto"/>
        </w:rPr>
        <w:t xml:space="preserve">vystant miestui svarbius projektus. </w:t>
      </w:r>
    </w:p>
    <w:p w14:paraId="79EB48DE" w14:textId="3C1FC0E2" w:rsidR="008D1567" w:rsidRPr="00CB2AB2" w:rsidRDefault="000F451E" w:rsidP="00BF66D7">
      <w:pPr>
        <w:ind w:left="87" w:right="87"/>
        <w:jc w:val="both"/>
        <w:rPr>
          <w:lang w:eastAsia="lt-LT"/>
        </w:rPr>
      </w:pPr>
      <w:r w:rsidRPr="00CB2AB2">
        <w:rPr>
          <w:b/>
          <w:bCs/>
        </w:rPr>
        <w:tab/>
      </w:r>
      <w:r w:rsidR="00253E6B" w:rsidRPr="00CB2AB2">
        <w:rPr>
          <w:rFonts w:eastAsia="+mj-ea"/>
          <w:kern w:val="1"/>
        </w:rPr>
        <w:t>2018</w:t>
      </w:r>
      <w:r w:rsidR="00C86AF6" w:rsidRPr="00CB2AB2">
        <w:rPr>
          <w:rFonts w:eastAsia="+mj-ea"/>
          <w:kern w:val="1"/>
        </w:rPr>
        <w:t xml:space="preserve"> metais numatoma skirti ne mažą dėmesį kultūros sričiai, s</w:t>
      </w:r>
      <w:r w:rsidR="00C86AF6" w:rsidRPr="00CB2AB2">
        <w:t xml:space="preserve">katinant ir remiant kultūrines iniciatyvas mieste. </w:t>
      </w:r>
      <w:r w:rsidRPr="00CB2AB2">
        <w:rPr>
          <w:shd w:val="clear" w:color="auto" w:fill="FFFFFF"/>
          <w:lang w:val="lt-LT"/>
        </w:rPr>
        <w:t>Aktyvus miesto kultūrinis gyvenimas užtikrinamas finansuojant kultūros projektus.</w:t>
      </w:r>
      <w:r w:rsidR="008D1567" w:rsidRPr="00CB2AB2">
        <w:rPr>
          <w:shd w:val="clear" w:color="auto" w:fill="FFFFFF"/>
          <w:lang w:val="lt-LT"/>
        </w:rPr>
        <w:t xml:space="preserve"> </w:t>
      </w:r>
      <w:r w:rsidR="008D1567" w:rsidRPr="00CB2AB2">
        <w:rPr>
          <w:color w:val="000000"/>
          <w:shd w:val="clear" w:color="auto" w:fill="FFFFFF"/>
          <w:lang w:val="lt-LT"/>
        </w:rPr>
        <w:t>Šis</w:t>
      </w:r>
      <w:r w:rsidR="008D1567" w:rsidRPr="00CB2AB2">
        <w:rPr>
          <w:rStyle w:val="DefaultParagraphFont1"/>
          <w:color w:val="000000"/>
          <w:shd w:val="clear" w:color="auto" w:fill="FFFFFF"/>
          <w:lang w:val="lt-LT"/>
        </w:rPr>
        <w:t xml:space="preserve"> dalinis finansavimas būtinas svarbiausių Šiaulių miesto kultūros ir meno sričių – muzikos, teatro, šokio, vizualiojo meno, literatūros, etninės kultūros ir nematerialaus kultūros paveldo – projektams realizuoti</w:t>
      </w:r>
      <w:r w:rsidR="008D1567" w:rsidRPr="00CB2AB2">
        <w:rPr>
          <w:rStyle w:val="DefaultParagraphFont1"/>
          <w:shd w:val="clear" w:color="auto" w:fill="FFFFFF"/>
          <w:lang w:val="lt-LT"/>
        </w:rPr>
        <w:t xml:space="preserve">. </w:t>
      </w:r>
      <w:r w:rsidRPr="00CB2AB2">
        <w:rPr>
          <w:shd w:val="clear" w:color="auto" w:fill="FFFFFF"/>
          <w:lang w:val="lt-LT"/>
        </w:rPr>
        <w:t xml:space="preserve"> </w:t>
      </w:r>
      <w:r w:rsidRPr="00CB2AB2">
        <w:rPr>
          <w:rStyle w:val="DefaultParagraphFont1"/>
          <w:shd w:val="clear" w:color="auto" w:fill="FFFFFF"/>
          <w:lang w:val="de-DE"/>
        </w:rPr>
        <w:t>Kultūros proje</w:t>
      </w:r>
      <w:r w:rsidR="008D1567" w:rsidRPr="00CB2AB2">
        <w:rPr>
          <w:rStyle w:val="DefaultParagraphFont1"/>
          <w:shd w:val="clear" w:color="auto" w:fill="FFFFFF"/>
          <w:lang w:val="de-DE"/>
        </w:rPr>
        <w:t>ktų finansavimo prioritetai 2018</w:t>
      </w:r>
      <w:r w:rsidRPr="00CB2AB2">
        <w:rPr>
          <w:rStyle w:val="DefaultParagraphFont1"/>
          <w:shd w:val="clear" w:color="auto" w:fill="FFFFFF"/>
          <w:lang w:val="de-DE"/>
        </w:rPr>
        <w:t xml:space="preserve"> m.:</w:t>
      </w:r>
      <w:r w:rsidRPr="00CB2AB2">
        <w:rPr>
          <w:rStyle w:val="DefaultParagraphFont1"/>
          <w:shd w:val="clear" w:color="auto" w:fill="FFFFFF"/>
        </w:rPr>
        <w:t xml:space="preserve"> </w:t>
      </w:r>
      <w:r w:rsidR="008D1567" w:rsidRPr="00CB2AB2">
        <w:rPr>
          <w:lang w:eastAsia="lt-LT"/>
        </w:rPr>
        <w:t>projektai, skirti Lietuvos valstybės atkūrimo šimtmečiui paminėti; projektai, skirti etnokultūros tradicijų tęstinumui; projektai, skatinantys kelių meno sričių bendradarbiavimą; projektai, skirti išryškinti miesto istoriją, tradicijas ir iškilius miesto žmones; projektai, skirti įtraukti miesto bendruomenę į kūrybinius procesus; projektai, skirti profesionaliojo meno ir kultūros prieinamumo visuomenei didinimui.</w:t>
      </w:r>
    </w:p>
    <w:p w14:paraId="0EF5C9DE" w14:textId="5E646A90" w:rsidR="001A6B4B" w:rsidRPr="008D1567" w:rsidRDefault="008D1567" w:rsidP="008D1567">
      <w:pPr>
        <w:pStyle w:val="Normal1"/>
        <w:tabs>
          <w:tab w:val="left" w:pos="412"/>
          <w:tab w:val="left" w:pos="555"/>
          <w:tab w:val="left" w:pos="993"/>
        </w:tabs>
        <w:ind w:left="113" w:right="182"/>
        <w:jc w:val="both"/>
        <w:rPr>
          <w:color w:val="auto"/>
        </w:rPr>
      </w:pPr>
      <w:r w:rsidRPr="00CB2AB2">
        <w:rPr>
          <w:color w:val="auto"/>
        </w:rPr>
        <w:tab/>
        <w:t xml:space="preserve">   Lietuvos Respublikos Seimas, atsižvelgdamas į tai, kad 2018 metais sukanka 150 metų, kai gimė filosofas, rašytojas, publicistas, kultūros veikėjas Vydūnas (Vilhelmas Storostas), Seimo 2015 m. birželio 23 d. nutarimu </w:t>
      </w:r>
      <w:hyperlink r:id="rId26" w:history="1">
        <w:r w:rsidRPr="00CB2AB2">
          <w:rPr>
            <w:rStyle w:val="Hipersaitas"/>
            <w:color w:val="auto"/>
          </w:rPr>
          <w:t>Nr. XII-1844 „Dėl 2018 metų paskelbimo Vydūno metais</w:t>
        </w:r>
      </w:hyperlink>
      <w:r w:rsidRPr="00CB2AB2">
        <w:rPr>
          <w:color w:val="auto"/>
        </w:rPr>
        <w:t xml:space="preserve">“, paskelbė 2018 metus Vydūno metais. Šiaulių miesto savivaldybės biudžetinės kultūros įstaigos, </w:t>
      </w:r>
      <w:r w:rsidRPr="00CB2AB2">
        <w:rPr>
          <w:color w:val="auto"/>
          <w:shd w:val="clear" w:color="auto" w:fill="FFFFFF"/>
        </w:rPr>
        <w:t>institucijos, veikiančios kultūros srityje, Kultūros skyriaus yra pakviestos planuoti 2018 metų renginius, atsižvelgiant į Lietuvos Respublikos Seimo nutarimus, ir įsijungti į šių metų paminėjimą: teikti kultūros projektų paraiškas Lietuvos kultūros tarybos bei Šiaulių miesto savivaldybės organizuojamiems kultūros projektų finansavimo konkursams, tokiu būdu gaunant lėšas, reikalingas projektams įgyvendinti.</w:t>
      </w:r>
    </w:p>
    <w:p w14:paraId="7EA3731E" w14:textId="1C445938" w:rsidR="008D1567" w:rsidRPr="00CB2AB2" w:rsidRDefault="001A6B4B" w:rsidP="008D1567">
      <w:pPr>
        <w:pStyle w:val="Normal1"/>
        <w:ind w:left="87" w:right="182"/>
        <w:jc w:val="both"/>
        <w:rPr>
          <w:color w:val="auto"/>
          <w:shd w:val="clear" w:color="auto" w:fill="FFFFFF"/>
          <w:lang w:val="lt-LT"/>
        </w:rPr>
      </w:pPr>
      <w:r w:rsidRPr="00D07F42">
        <w:lastRenderedPageBreak/>
        <w:tab/>
      </w:r>
      <w:r w:rsidR="00A177C9" w:rsidRPr="00CB2AB2">
        <w:rPr>
          <w:color w:val="000000"/>
          <w:shd w:val="clear" w:color="auto" w:fill="FFFFFF"/>
          <w:lang w:val="lt-LT"/>
        </w:rPr>
        <w:t xml:space="preserve">Vienas iš Kultūros plėtros programos tikslų – sukurti modernių, patrauklių, kultūrinei veiklai pritaikytų įstaigų infrastruktūrą ir sudaryti sąlygas kultūros paslaugų plėtrai. </w:t>
      </w:r>
      <w:r w:rsidR="008D1567" w:rsidRPr="00CB2AB2">
        <w:rPr>
          <w:bCs/>
          <w:color w:val="auto"/>
        </w:rPr>
        <w:t xml:space="preserve">2017 m. prasidėjo Šiaulių kultūros centro aktualizavimo vykdymas, t. y. Šiaulių kultūros centro pastato </w:t>
      </w:r>
      <w:r w:rsidR="008D1567" w:rsidRPr="00CB2AB2">
        <w:rPr>
          <w:rStyle w:val="DefaultParagraphFont1"/>
          <w:bCs/>
          <w:color w:val="000000"/>
          <w:shd w:val="clear" w:color="auto" w:fill="FFFFFF"/>
          <w:lang w:val="lt-LT"/>
        </w:rPr>
        <w:t xml:space="preserve">(Aušros al. 31) </w:t>
      </w:r>
      <w:r w:rsidR="008D1567" w:rsidRPr="00CB2AB2">
        <w:rPr>
          <w:bCs/>
          <w:color w:val="auto"/>
        </w:rPr>
        <w:t>rekonstrukcija, kuri bus tę</w:t>
      </w:r>
      <w:r w:rsidR="00216D77">
        <w:rPr>
          <w:bCs/>
          <w:color w:val="auto"/>
        </w:rPr>
        <w:t xml:space="preserve">siama 2018 metais. Planuojamas </w:t>
      </w:r>
      <w:r w:rsidR="008D1567" w:rsidRPr="00CB2AB2">
        <w:rPr>
          <w:bCs/>
          <w:color w:val="auto"/>
        </w:rPr>
        <w:t>š</w:t>
      </w:r>
      <w:r w:rsidR="008D1567" w:rsidRPr="00CB2AB2">
        <w:rPr>
          <w:rStyle w:val="DefaultParagraphFont1"/>
          <w:iCs/>
          <w:color w:val="000000"/>
          <w:shd w:val="clear" w:color="auto" w:fill="FFFFFF"/>
          <w:lang w:val="lt-LT"/>
        </w:rPr>
        <w:t>io investicinio pr</w:t>
      </w:r>
      <w:r w:rsidR="00BF66D7" w:rsidRPr="00CB2AB2">
        <w:rPr>
          <w:rStyle w:val="DefaultParagraphFont1"/>
          <w:iCs/>
          <w:color w:val="000000"/>
          <w:shd w:val="clear" w:color="auto" w:fill="FFFFFF"/>
          <w:lang w:val="lt-LT"/>
        </w:rPr>
        <w:t xml:space="preserve">ojekto finansavimas iš Lietuvos </w:t>
      </w:r>
      <w:r w:rsidR="008D1567" w:rsidRPr="00CB2AB2">
        <w:rPr>
          <w:rStyle w:val="DefaultParagraphFont1"/>
          <w:iCs/>
          <w:color w:val="000000"/>
          <w:shd w:val="clear" w:color="auto" w:fill="FFFFFF"/>
          <w:lang w:val="lt-LT"/>
        </w:rPr>
        <w:t xml:space="preserve">Respublikos kultūros ministerijos vykdomos 2014–2020 metų kultūros objektų aktualizavimo programai numatytų lėšų ir 2018-2020 m. Valstybės investicijų programos. </w:t>
      </w:r>
      <w:r w:rsidR="008D1567" w:rsidRPr="00CB2AB2">
        <w:rPr>
          <w:rStyle w:val="DefaultParagraphFont1"/>
          <w:iCs/>
          <w:color w:val="auto"/>
          <w:shd w:val="clear" w:color="auto" w:fill="FFFFFF"/>
          <w:lang w:val="lt-LT"/>
        </w:rPr>
        <w:t xml:space="preserve">Bus siekiama pradėti vykdyti priemonę „Atnaujinti (modernizuoti) Šiaulių miesto koncertinę įstaigą „Saulė“ (Tilžės g. 140) pastato rekonstravimas ir priestato statyba“. Šios įstaigos investicinis projektas pateiktas Lietuvos Respublikos kultūros ministerijos vykdomai 2014–2020 metų kultūros objektų aktualizavimo programai, įtrauktas į Valstybės investicijų programą, taip pat numatoma </w:t>
      </w:r>
      <w:r w:rsidR="008D1567" w:rsidRPr="00CB2AB2">
        <w:rPr>
          <w:rStyle w:val="DefaultParagraphFont1"/>
          <w:rFonts w:eastAsia="Lucida Sans Unicode" w:cs="Tahoma"/>
          <w:bCs/>
          <w:color w:val="auto"/>
          <w:shd w:val="clear" w:color="auto" w:fill="FFFFFF"/>
          <w:lang w:val="lt-LT"/>
        </w:rPr>
        <w:t xml:space="preserve">atnaujinti (modernizuoti) </w:t>
      </w:r>
      <w:r w:rsidR="008D1567" w:rsidRPr="00CB2AB2">
        <w:rPr>
          <w:bCs/>
          <w:color w:val="auto"/>
          <w:shd w:val="clear" w:color="auto" w:fill="FFFFFF"/>
          <w:lang w:val="lt-LT"/>
        </w:rPr>
        <w:t xml:space="preserve">Šiaulių dailės galerijos pastatą (Vilniaus g. 245). Toliau </w:t>
      </w:r>
      <w:r w:rsidR="008D1567" w:rsidRPr="00CB2AB2">
        <w:rPr>
          <w:color w:val="auto"/>
          <w:shd w:val="clear" w:color="auto" w:fill="FFFFFF"/>
          <w:lang w:val="lt-LT"/>
        </w:rPr>
        <w:t>numatoma įgyvendinti ir užbaigti projektą „Kultūros paveldo išsaugojimas ir atgaivinimas sutvarkant dailininko Gerardo Bagdonavičiaus namą (Aušros al. 84)“. Dailininkas G. Bagdonavičius (1901</w:t>
      </w:r>
      <w:r w:rsidR="008D1567" w:rsidRPr="00CB2AB2">
        <w:rPr>
          <w:rFonts w:cs="Times New Roman"/>
          <w:color w:val="auto"/>
          <w:shd w:val="clear" w:color="auto" w:fill="FFFFFF"/>
          <w:lang w:val="lt-LT"/>
        </w:rPr>
        <w:t>−</w:t>
      </w:r>
      <w:r w:rsidR="008D1567" w:rsidRPr="00CB2AB2">
        <w:rPr>
          <w:color w:val="auto"/>
          <w:shd w:val="clear" w:color="auto" w:fill="FFFFFF"/>
          <w:lang w:val="lt-LT"/>
        </w:rPr>
        <w:t xml:space="preserve">1986) – grafikas, pedagogas, kraštotyrininkas, scenografas, vienas iš ekslibrisų pradininkų bei pirmųjų dizainerių Lietuvoje. Visą save atidavęs Šiaulių miestui, įvairiapusis kūrėjas išugdė ne vieną menininkų bei meno mylėtojų kartą. Namą apie 1930 m. dailininkas pasistatė pagal savo eskizus padedant architektui Karoliui Reisonui. Bus siekiama užbaigti remonto, restauravimo ir kapitalinio remonto, keičiant paskirtį į administracinę. </w:t>
      </w:r>
    </w:p>
    <w:p w14:paraId="4322CD17" w14:textId="75EEB586" w:rsidR="00D54E00" w:rsidRPr="00CB2AB2" w:rsidRDefault="00D54E00" w:rsidP="008363EB">
      <w:pPr>
        <w:jc w:val="both"/>
        <w:rPr>
          <w:rFonts w:eastAsia="Calibri"/>
          <w:kern w:val="3"/>
        </w:rPr>
      </w:pPr>
      <w:r w:rsidRPr="00CB2AB2">
        <w:rPr>
          <w:bCs/>
        </w:rPr>
        <w:tab/>
      </w:r>
      <w:r w:rsidR="008363EB" w:rsidRPr="00CB2AB2">
        <w:rPr>
          <w:bCs/>
        </w:rPr>
        <w:t xml:space="preserve">Labai svarbu yra </w:t>
      </w:r>
      <w:r w:rsidRPr="00CB2AB2">
        <w:rPr>
          <w:rFonts w:eastAsia="Calibri"/>
          <w:kern w:val="3"/>
        </w:rPr>
        <w:t>stiprinti Šiaulių miesto ir regiono ekonominę, sociokultūrinę, rekreacinę gerovę</w:t>
      </w:r>
      <w:r w:rsidR="008363EB" w:rsidRPr="00CB2AB2">
        <w:rPr>
          <w:rFonts w:eastAsia="Calibri"/>
          <w:kern w:val="3"/>
        </w:rPr>
        <w:t>, prie kurios kaitos prisidės p</w:t>
      </w:r>
      <w:r w:rsidR="008363EB" w:rsidRPr="00CB2AB2">
        <w:rPr>
          <w:bCs/>
        </w:rPr>
        <w:t xml:space="preserve">rojekto </w:t>
      </w:r>
      <w:r w:rsidRPr="00CB2AB2">
        <w:rPr>
          <w:bCs/>
        </w:rPr>
        <w:t>„Savivaldybes jungiančios turizmo informacinės infrastruktūros plėtra Šiaulių regione“</w:t>
      </w:r>
      <w:r w:rsidR="008363EB" w:rsidRPr="00CB2AB2">
        <w:rPr>
          <w:bCs/>
        </w:rPr>
        <w:t xml:space="preserve"> įgyvendinimas.</w:t>
      </w:r>
      <w:r w:rsidR="008363EB" w:rsidRPr="00CB2AB2">
        <w:rPr>
          <w:rFonts w:eastAsia="Calibri"/>
          <w:kern w:val="3"/>
        </w:rPr>
        <w:t xml:space="preserve"> Projekto veiklos </w:t>
      </w:r>
      <w:r w:rsidRPr="00CB2AB2">
        <w:rPr>
          <w:lang w:eastAsia="lt-LT"/>
        </w:rPr>
        <w:t>a</w:t>
      </w:r>
      <w:r w:rsidR="008363EB" w:rsidRPr="00CB2AB2">
        <w:rPr>
          <w:lang w:eastAsia="lt-LT"/>
        </w:rPr>
        <w:t>pims</w:t>
      </w:r>
      <w:r w:rsidRPr="00CB2AB2">
        <w:rPr>
          <w:lang w:eastAsia="lt-LT"/>
        </w:rPr>
        <w:t xml:space="preserve"> visas </w:t>
      </w:r>
      <w:proofErr w:type="gramStart"/>
      <w:r w:rsidRPr="00CB2AB2">
        <w:rPr>
          <w:lang w:eastAsia="lt-LT"/>
        </w:rPr>
        <w:t>7</w:t>
      </w:r>
      <w:proofErr w:type="gramEnd"/>
      <w:r w:rsidRPr="00CB2AB2">
        <w:rPr>
          <w:lang w:eastAsia="lt-LT"/>
        </w:rPr>
        <w:t xml:space="preserve"> regiono savivaldybes. Šiaulių regionas patrauklus turistams </w:t>
      </w:r>
      <w:proofErr w:type="gramStart"/>
      <w:r w:rsidRPr="00CB2AB2">
        <w:rPr>
          <w:lang w:eastAsia="lt-LT"/>
        </w:rPr>
        <w:t>dėl</w:t>
      </w:r>
      <w:proofErr w:type="gramEnd"/>
      <w:r w:rsidRPr="00CB2AB2">
        <w:rPr>
          <w:lang w:eastAsia="lt-LT"/>
        </w:rPr>
        <w:t xml:space="preserve"> didelės turizmo objektų įvairovės, tačiau silpnai išplėtota turizmo infrastruktūra, mažai įrengtos informacinės infrastruktūros, kuri leistų apjungti regiono turizmo objektus į bendrus maršrutus ir trasas</w:t>
      </w:r>
      <w:r w:rsidR="008363EB" w:rsidRPr="00CB2AB2">
        <w:rPr>
          <w:lang w:eastAsia="lt-LT"/>
        </w:rPr>
        <w:t>, todėl į</w:t>
      </w:r>
      <w:r w:rsidRPr="00CB2AB2">
        <w:rPr>
          <w:lang w:eastAsia="lt-LT"/>
        </w:rPr>
        <w:t xml:space="preserve">gyvendinant projektą planuojama įrengti informacinius kelio ženklus, informacinius stendus, krypties rodykles pėstiesiems, lankytinas vietas jungiančių dviračių trasų, vandens turizmo trasų ženklus. Įrengta informacinė infrastruktūra leis vietos ir užsienio turistams lengviau orientuotis turizmo trasose ir maršrutuose, suteiks daugiau informacijos apie patrauklias lankytinas vietas ir objektus Šiaulių regione. </w:t>
      </w:r>
    </w:p>
    <w:p w14:paraId="1284E39A" w14:textId="25503B6A" w:rsidR="00D54E00" w:rsidRPr="00CB2AB2" w:rsidRDefault="008363EB" w:rsidP="00B46FE0">
      <w:pPr>
        <w:pStyle w:val="prastasiniatinklio"/>
        <w:spacing w:after="0"/>
        <w:ind w:left="0" w:right="91"/>
        <w:jc w:val="both"/>
        <w:rPr>
          <w:bCs/>
        </w:rPr>
      </w:pPr>
      <w:r w:rsidRPr="00CB2AB2">
        <w:rPr>
          <w:bCs/>
        </w:rPr>
        <w:tab/>
      </w:r>
      <w:r w:rsidR="00E4437A" w:rsidRPr="00CB2AB2">
        <w:rPr>
          <w:bCs/>
        </w:rPr>
        <w:t xml:space="preserve">Kito projekto </w:t>
      </w:r>
      <w:r w:rsidR="00D54E00" w:rsidRPr="00CB2AB2">
        <w:rPr>
          <w:bCs/>
        </w:rPr>
        <w:t>„Tarptautinis kultūros turizmo kelias „Baltų kelias</w:t>
      </w:r>
      <w:proofErr w:type="gramStart"/>
      <w:r w:rsidR="00D54E00" w:rsidRPr="00CB2AB2">
        <w:rPr>
          <w:bCs/>
        </w:rPr>
        <w:t>“</w:t>
      </w:r>
      <w:r w:rsidR="00216D77">
        <w:rPr>
          <w:bCs/>
        </w:rPr>
        <w:t xml:space="preserve"> </w:t>
      </w:r>
      <w:r w:rsidR="00E4437A" w:rsidRPr="00CB2AB2">
        <w:rPr>
          <w:bCs/>
        </w:rPr>
        <w:t>įgyvendinimas</w:t>
      </w:r>
      <w:proofErr w:type="gramEnd"/>
      <w:r w:rsidR="00E4437A" w:rsidRPr="00CB2AB2">
        <w:rPr>
          <w:bCs/>
        </w:rPr>
        <w:t xml:space="preserve"> sudarys sąlygas</w:t>
      </w:r>
      <w:r w:rsidR="00D54E00" w:rsidRPr="00CB2AB2">
        <w:t xml:space="preserve"> didinti lankytojų / turistų skaičių, kuriant tarpvalstybinį maršrutą „Baltų kelias“.</w:t>
      </w:r>
      <w:r w:rsidR="00E4437A" w:rsidRPr="00CB2AB2">
        <w:t xml:space="preserve"> </w:t>
      </w:r>
      <w:r w:rsidR="00E4437A" w:rsidRPr="00CB2AB2">
        <w:rPr>
          <w:bCs/>
        </w:rPr>
        <w:t>Tikimasi –</w:t>
      </w:r>
      <w:r w:rsidR="00E4437A" w:rsidRPr="00CB2AB2">
        <w:t>15 procentų išaugusio</w:t>
      </w:r>
      <w:r w:rsidR="00D54E00" w:rsidRPr="00CB2AB2">
        <w:t xml:space="preserve"> lankytojų / turistų skaiči</w:t>
      </w:r>
      <w:r w:rsidR="00E4437A" w:rsidRPr="00CB2AB2">
        <w:t>a</w:t>
      </w:r>
      <w:r w:rsidR="00D54E00" w:rsidRPr="00CB2AB2">
        <w:t>us prog</w:t>
      </w:r>
      <w:r w:rsidR="00B46FE0" w:rsidRPr="00CB2AB2">
        <w:t>ramos įgyvendinimo teritorijoje.</w:t>
      </w:r>
    </w:p>
    <w:p w14:paraId="0EF5C9E0" w14:textId="091072D5" w:rsidR="003F72DB" w:rsidRPr="00CB2AB2" w:rsidRDefault="00B46FE0" w:rsidP="00B46FE0">
      <w:pPr>
        <w:pStyle w:val="Normal1"/>
        <w:tabs>
          <w:tab w:val="left" w:pos="412"/>
          <w:tab w:val="left" w:pos="555"/>
          <w:tab w:val="left" w:pos="993"/>
        </w:tabs>
        <w:ind w:right="182"/>
        <w:jc w:val="both"/>
        <w:rPr>
          <w:color w:val="auto"/>
        </w:rPr>
      </w:pPr>
      <w:r w:rsidRPr="00CB2AB2">
        <w:rPr>
          <w:color w:val="auto"/>
        </w:rPr>
        <w:tab/>
        <w:t xml:space="preserve">     </w:t>
      </w:r>
      <w:r w:rsidR="00AC4CBC" w:rsidRPr="00CB2AB2">
        <w:rPr>
          <w:noProof/>
          <w:color w:val="auto"/>
        </w:rPr>
        <w:t>Didelis dėmesys bus skiriamas sveiko gyvenimo būdo populiarinimui nuo p</w:t>
      </w:r>
      <w:r w:rsidR="00EE37C0" w:rsidRPr="00CB2AB2">
        <w:rPr>
          <w:noProof/>
          <w:color w:val="auto"/>
        </w:rPr>
        <w:t xml:space="preserve">at vaikystės, sveikam senėjimui, </w:t>
      </w:r>
      <w:r w:rsidR="00EE37C0" w:rsidRPr="00CB2AB2">
        <w:rPr>
          <w:rFonts w:eastAsia="Times New Roman"/>
          <w:color w:val="000000"/>
        </w:rPr>
        <w:t xml:space="preserve">mažinant sergamumą, ligotumą, invalidumą, sudarant prielaidas ilgesniam ir sveikesniam gyvenimui. </w:t>
      </w:r>
      <w:r w:rsidR="00AC4CBC" w:rsidRPr="00CB2AB2">
        <w:rPr>
          <w:noProof/>
          <w:color w:val="auto"/>
        </w:rPr>
        <w:t xml:space="preserve"> Organizuojami renginiai, užsiėmimai, ska</w:t>
      </w:r>
      <w:r w:rsidR="008D1567" w:rsidRPr="00CB2AB2">
        <w:rPr>
          <w:noProof/>
          <w:color w:val="auto"/>
        </w:rPr>
        <w:t>tinantys gyventojus judėti. 2018</w:t>
      </w:r>
      <w:r w:rsidR="00AC4CBC" w:rsidRPr="00CB2AB2">
        <w:rPr>
          <w:noProof/>
          <w:color w:val="auto"/>
        </w:rPr>
        <w:t xml:space="preserve"> m. bus siekiama sukurti ir gerinti sąlygas miesto bendruomenei sveikatinti, užtikrinant sveikatinimo projektų finansavimą.</w:t>
      </w:r>
    </w:p>
    <w:p w14:paraId="42A51B68" w14:textId="0E2DE14B" w:rsidR="00425D04" w:rsidRPr="00CB2AB2" w:rsidRDefault="003F72DB" w:rsidP="000E19E5">
      <w:pPr>
        <w:widowControl w:val="0"/>
        <w:jc w:val="both"/>
        <w:rPr>
          <w:rFonts w:cs="Tahoma"/>
        </w:rPr>
      </w:pPr>
      <w:r w:rsidRPr="00CB2AB2">
        <w:rPr>
          <w:rFonts w:cs="Tahoma"/>
        </w:rPr>
        <w:tab/>
        <w:t>Siekiant toliau tobulinti kūno kultūros ir sporto sistemą, formuoti bendruomenės narių sveiką gyvenseną</w:t>
      </w:r>
      <w:r w:rsidRPr="00CB2AB2">
        <w:rPr>
          <w:bCs/>
          <w:iCs/>
        </w:rPr>
        <w:t xml:space="preserve"> labai svarbu </w:t>
      </w:r>
      <w:r w:rsidRPr="00CB2AB2">
        <w:rPr>
          <w:rFonts w:eastAsia="Lucida Sans Unicode" w:cs="Tahoma"/>
          <w:iCs/>
          <w:lang w:val="lt-LT"/>
        </w:rPr>
        <w:t>per sportą skatinti vaikų, jaunimo ir suaugusiųjų saviraišką, todėl bus vykdomos programos neformaliojo vaikų švietimo įstaigose, taip pat įgyvendinamos vaikų užimtumo ir prevencinės programos.</w:t>
      </w:r>
      <w:r w:rsidRPr="00CB2AB2">
        <w:rPr>
          <w:bCs/>
          <w:iCs/>
        </w:rPr>
        <w:t xml:space="preserve"> </w:t>
      </w:r>
      <w:r w:rsidRPr="00CB2AB2">
        <w:rPr>
          <w:iCs/>
          <w:lang w:val="lt-LT"/>
        </w:rPr>
        <w:t xml:space="preserve">Didelis dėmesys bus skiriamas sveiko gyvenimo būdo populiarinimui nuo pat vaikystės, užsiėmimai, skatinantys gyventojus judėti, </w:t>
      </w:r>
      <w:r w:rsidRPr="00CB2AB2">
        <w:rPr>
          <w:rFonts w:cs="Tahoma"/>
        </w:rPr>
        <w:t>sudaryti sąlygas ugdyti sveiką ir fiziškai aktyvią visuomenę, kuo daugiau gyventojų įtraukiant į organizuotas ir savarankiškas sporto pratybas bei renginius, skatinant jų visapusišką tobulėjimą ir sudarant palankią sporto infrastruktūrą gyventojų laisvalaikio užimtumui, sportui bei sveikatai stiprinti.</w:t>
      </w:r>
      <w:r w:rsidR="00B46FE0" w:rsidRPr="00CB2AB2">
        <w:rPr>
          <w:rFonts w:cs="Tahoma"/>
        </w:rPr>
        <w:t xml:space="preserve"> </w:t>
      </w:r>
      <w:r w:rsidR="00425D04" w:rsidRPr="00CB2AB2">
        <w:rPr>
          <w:rFonts w:cs="Tahoma"/>
        </w:rPr>
        <w:t>Pagrindinė kliūtis kūno kultūros ir sporto plėtrai – sporto objektų susidėvėjimas, jų stoka ir netinkamumas sporto reikmėms</w:t>
      </w:r>
      <w:r w:rsidR="00B46FE0" w:rsidRPr="00CB2AB2">
        <w:rPr>
          <w:rFonts w:cs="Tahoma"/>
        </w:rPr>
        <w:t xml:space="preserve">. </w:t>
      </w:r>
      <w:proofErr w:type="gramStart"/>
      <w:r w:rsidR="00425D04" w:rsidRPr="00CB2AB2">
        <w:rPr>
          <w:rFonts w:cs="Tahoma"/>
        </w:rPr>
        <w:t>Esama miesto sporto bazių būklė ir stadionų skaičius netenkina ne tik sportininkų, bet ir miesto gyventojų poreikių, todėl 2018</w:t>
      </w:r>
      <w:r w:rsidRPr="00CB2AB2">
        <w:rPr>
          <w:rFonts w:cs="Tahoma"/>
        </w:rPr>
        <w:t xml:space="preserve"> m. numatoma </w:t>
      </w:r>
      <w:r w:rsidR="00425D04" w:rsidRPr="00CB2AB2">
        <w:t xml:space="preserve">parengti </w:t>
      </w:r>
      <w:r w:rsidR="00425D04" w:rsidRPr="00CB2AB2">
        <w:rPr>
          <w:rFonts w:cs="Tahoma"/>
        </w:rPr>
        <w:t xml:space="preserve">sporto komplekso (futbolo, regbio ir žolės riedulio maniežo) su 50 m ilgio baseinu Dainų parke dokumentus konkursui organizuoti, pastatyti Irklavimo sporto bazę (pradėti statybos darbus) (Žvyro g. 34), įrengti dirbtinės dangos futbolo aikštę (Kviečių g. 9), užbaigti pastato </w:t>
      </w:r>
      <w:r w:rsidR="00425D04" w:rsidRPr="00CB2AB2">
        <w:rPr>
          <w:rFonts w:cs="Tahoma"/>
        </w:rPr>
        <w:lastRenderedPageBreak/>
        <w:t>prie regbio stadiono ir tribūnų statybą (Gardino g. 14) ir m</w:t>
      </w:r>
      <w:r w:rsidR="00425D04" w:rsidRPr="00CB2AB2">
        <w:t>odernizuoti Teniso kortus (pakeisti langus ir duris) Gardino g. 8).</w:t>
      </w:r>
      <w:proofErr w:type="gramEnd"/>
    </w:p>
    <w:p w14:paraId="32C642B5" w14:textId="2696B5AB" w:rsidR="000E19E5" w:rsidRDefault="00D32E9E" w:rsidP="008D1A98">
      <w:pPr>
        <w:ind w:firstLine="376"/>
        <w:jc w:val="both"/>
      </w:pPr>
      <w:r w:rsidRPr="00CB2AB2">
        <w:rPr>
          <w:bCs/>
          <w:iCs/>
        </w:rPr>
        <w:tab/>
      </w:r>
      <w:r w:rsidR="000A618C" w:rsidRPr="00CB2AB2">
        <w:rPr>
          <w:noProof/>
        </w:rPr>
        <w:t>Visuomenė senėja, todėl labai svarbus yra vystyti ir pritaikyti infrastruktūrą ir paslaugas, kurios būtų skirtos senyvo amžiaus asmenų priežiūrai</w:t>
      </w:r>
      <w:r w:rsidR="00063DFD" w:rsidRPr="00CB2AB2">
        <w:rPr>
          <w:noProof/>
        </w:rPr>
        <w:t xml:space="preserve">. </w:t>
      </w:r>
      <w:r w:rsidR="000E19E5" w:rsidRPr="00CB2AB2">
        <w:rPr>
          <w:iCs/>
        </w:rPr>
        <w:t>Siekiant</w:t>
      </w:r>
      <w:r w:rsidR="000E19E5" w:rsidRPr="00CB2AB2">
        <w:rPr>
          <w:b/>
          <w:i/>
          <w:iCs/>
        </w:rPr>
        <w:t xml:space="preserve"> </w:t>
      </w:r>
      <w:r w:rsidR="000E19E5" w:rsidRPr="00CB2AB2">
        <w:t xml:space="preserve">socialinių paslaugų prieinamumo išplėtotas socialinių paslaugų teikimo tinklas – 3 biudžetinės įstaigos, teikiančios per </w:t>
      </w:r>
      <w:proofErr w:type="gramStart"/>
      <w:r w:rsidR="000E19E5" w:rsidRPr="00CB2AB2">
        <w:t>17 rūšių</w:t>
      </w:r>
      <w:proofErr w:type="gramEnd"/>
      <w:r w:rsidR="000E19E5" w:rsidRPr="00CB2AB2">
        <w:t xml:space="preserve"> socialinių paslaugų. </w:t>
      </w:r>
      <w:proofErr w:type="gramStart"/>
      <w:r w:rsidR="001B3BD1" w:rsidRPr="00CB2AB2">
        <w:t xml:space="preserve">Bendradarbiauti su nevyriausybinėmis organizacijomis, teikiančiomis socialinės reabilitacijos paslaugas neįgaliesiems bendruomenėje bus </w:t>
      </w:r>
      <w:r w:rsidR="001B3BD1" w:rsidRPr="00CB2AB2">
        <w:rPr>
          <w:color w:val="000000"/>
        </w:rPr>
        <w:t>organizuojami Socialinės reabilitacijos paslaugų neįgaliesiems bendruomenėje projektų atrankos konkursai, kurių tikslas – gerinti neįgaliųjų socialinę integraciją į visuomenę, įtraukiant į organizacinius procesus savivaldybių administracijas, kurios papildytų savivaldybių teikiamą pagalbą neįgaliesiems konkurso būdu atrinktais projektais, atitinkančiais realius neįgaliųjų poreikius, ir skatinant neįgaliųjų socialinės integracijos srityje veikiančias nevyriausybines organizacijas, teikti neįgaliesiems reikalingas socialinės reabilitacijos paslaugas, kurios atkurtų ar palaikytų neįgaliųjų socialinius ir savarankiško gyvenimo įgūdžius, didintų neįgaliųjų savarankiškumą ir užimtumą bei galimybes dalyvauti visuomenės gyvenime.</w:t>
      </w:r>
      <w:proofErr w:type="gramEnd"/>
      <w:r w:rsidR="001B3BD1" w:rsidRPr="00CB2AB2">
        <w:rPr>
          <w:color w:val="000000"/>
        </w:rPr>
        <w:t xml:space="preserve"> </w:t>
      </w:r>
      <w:r w:rsidR="000E19E5" w:rsidRPr="00CB2AB2">
        <w:t>2018 m. ir toliau bus įgyvendinama būsto pritaikymo neįgaliesiems programa, kai bus</w:t>
      </w:r>
      <w:r w:rsidR="000E19E5" w:rsidRPr="00CB2AB2">
        <w:rPr>
          <w:b/>
        </w:rPr>
        <w:t xml:space="preserve"> </w:t>
      </w:r>
      <w:r w:rsidR="000E19E5" w:rsidRPr="00CB2AB2">
        <w:t xml:space="preserve">organizuojamas būsto ir aplinkos </w:t>
      </w:r>
      <w:r w:rsidR="000E19E5" w:rsidRPr="00CB2AB2">
        <w:rPr>
          <w:color w:val="000000"/>
        </w:rPr>
        <w:t>pritaikymas neįgaliems asmenims, turintiems judėjimo ir apsitarnavimo funkcijų sutrikimų.</w:t>
      </w:r>
      <w:r w:rsidR="000E19E5" w:rsidRPr="00CB2AB2">
        <w:t xml:space="preserve"> </w:t>
      </w:r>
      <w:r w:rsidR="002B7BA7" w:rsidRPr="00CB2AB2">
        <w:t xml:space="preserve">Tęsiamas projekto „Integrali </w:t>
      </w:r>
      <w:r w:rsidR="003D60C7" w:rsidRPr="00CB2AB2">
        <w:t>pagalba į namus Šiaulių mieste</w:t>
      </w:r>
      <w:proofErr w:type="gramStart"/>
      <w:r w:rsidR="003D60C7" w:rsidRPr="00CB2AB2">
        <w:t xml:space="preserve">“ </w:t>
      </w:r>
      <w:r w:rsidR="002B7BA7" w:rsidRPr="00CB2AB2">
        <w:t>(</w:t>
      </w:r>
      <w:proofErr w:type="gramEnd"/>
      <w:r w:rsidR="002B7BA7" w:rsidRPr="00CB2AB2">
        <w:t>toliau – Projektas) įgyvendinimas.</w:t>
      </w:r>
      <w:r w:rsidR="002B7BA7" w:rsidRPr="00CB2AB2">
        <w:rPr>
          <w:rFonts w:ascii="Helvetica" w:hAnsi="Helvetica" w:cs="Helvetica"/>
          <w:color w:val="555555"/>
          <w:sz w:val="20"/>
          <w:szCs w:val="20"/>
        </w:rPr>
        <w:t xml:space="preserve"> </w:t>
      </w:r>
      <w:r w:rsidR="002B7BA7" w:rsidRPr="00CB2AB2">
        <w:t>Projekto metu teikiama integrali pagalba (socialinė globa ir slauga) asmens namuose. Paslaugos teikiamos vaikams, senyvo amžiaus asmenims ir suaugusiems asmenims su sunkia negalia. Įgyvendinant projektą „Kompleksinės paslaugos šeimai Šiaulių miesto savivaldybei</w:t>
      </w:r>
      <w:proofErr w:type="gramStart"/>
      <w:r w:rsidR="002B7BA7" w:rsidRPr="00CB2AB2">
        <w:t>“ –</w:t>
      </w:r>
      <w:proofErr w:type="gramEnd"/>
      <w:r w:rsidR="002B7BA7" w:rsidRPr="00CB2AB2">
        <w:t xml:space="preserve"> bus organizuojamas kompleksinių paslaugų šeimai teikimas, kartu vykdant prevencinę veiklą ir siekiant įgalinti asmenį  įveikti iškilusias problemas.</w:t>
      </w:r>
      <w:r w:rsidR="00507213" w:rsidRPr="00CB2AB2">
        <w:t xml:space="preserve"> Plečiant ir modernizuojant esamų socialinių paslaugų įstaigų infrastruktūrą bus atnaujintas Šiaulių miesto savivaldybės globos namų Dienos socialinės globos centro „Goda“ pastatas (Žalgirio g. 3), kuris bus pritaikytas teikti dienos socialinės globos paslaugas ne tik asmenims su proto ir psichikos negalia, bet ir asmenims, turintiems judėjimo negalią</w:t>
      </w:r>
      <w:r w:rsidR="00507213" w:rsidRPr="002061EA">
        <w:t>.</w:t>
      </w:r>
      <w:r w:rsidR="00507213">
        <w:t xml:space="preserve"> </w:t>
      </w:r>
    </w:p>
    <w:p w14:paraId="0EF5C9E3" w14:textId="77777777" w:rsidR="0021454C" w:rsidRPr="00E5313C" w:rsidRDefault="0021454C" w:rsidP="00E5313C">
      <w:pPr>
        <w:pStyle w:val="Betarp"/>
        <w:jc w:val="both"/>
        <w:rPr>
          <w:lang w:eastAsia="lt-LT"/>
        </w:rPr>
      </w:pPr>
    </w:p>
    <w:p w14:paraId="0EF5C9E4" w14:textId="77777777" w:rsidR="00EA3544" w:rsidRPr="006F0EBF" w:rsidRDefault="00B61A65" w:rsidP="006F0EBF">
      <w:pPr>
        <w:rPr>
          <w:b/>
          <w:bCs/>
        </w:rPr>
      </w:pPr>
      <w:r>
        <w:rPr>
          <w:b/>
          <w:bCs/>
        </w:rPr>
        <w:tab/>
      </w:r>
      <w:proofErr w:type="gramStart"/>
      <w:r w:rsidR="000000CC">
        <w:rPr>
          <w:b/>
          <w:bCs/>
        </w:rPr>
        <w:t>2</w:t>
      </w:r>
      <w:proofErr w:type="gramEnd"/>
      <w:r w:rsidR="000000CC">
        <w:rPr>
          <w:b/>
          <w:bCs/>
        </w:rPr>
        <w:t xml:space="preserve"> PRIORITETAS</w:t>
      </w:r>
      <w:r w:rsidR="006F0EBF">
        <w:rPr>
          <w:b/>
          <w:bCs/>
        </w:rPr>
        <w:t>. Veržlus – konkurencinga verslo aplinka</w:t>
      </w:r>
      <w:r w:rsidR="008A6C32">
        <w:rPr>
          <w:b/>
          <w:bCs/>
        </w:rPr>
        <w:t>.</w:t>
      </w:r>
    </w:p>
    <w:p w14:paraId="0EF5C9E5" w14:textId="77777777" w:rsidR="00064C0B" w:rsidRDefault="00EA3544" w:rsidP="00B61A65">
      <w:pPr>
        <w:jc w:val="both"/>
      </w:pPr>
      <w:r>
        <w:tab/>
      </w:r>
    </w:p>
    <w:p w14:paraId="0EF5C9E6" w14:textId="3D5707FF" w:rsidR="00A93D25" w:rsidRPr="00CB2AB2" w:rsidRDefault="0025369C" w:rsidP="009A71AF">
      <w:pPr>
        <w:jc w:val="both"/>
        <w:rPr>
          <w:rFonts w:cs="Tahoma"/>
          <w:shd w:val="clear" w:color="auto" w:fill="FFFFFF"/>
        </w:rPr>
      </w:pPr>
      <w:r>
        <w:rPr>
          <w:noProof/>
        </w:rPr>
        <w:tab/>
      </w:r>
      <w:r w:rsidR="002F0812" w:rsidRPr="00CB2AB2">
        <w:rPr>
          <w:noProof/>
        </w:rPr>
        <w:t>Norint pas</w:t>
      </w:r>
      <w:r w:rsidR="002F0812" w:rsidRPr="00CB2AB2">
        <w:rPr>
          <w:lang w:eastAsia="en-GB"/>
        </w:rPr>
        <w:t>iek</w:t>
      </w:r>
      <w:r w:rsidR="00D44CD6" w:rsidRPr="00CB2AB2">
        <w:rPr>
          <w:lang w:eastAsia="en-GB"/>
        </w:rPr>
        <w:t>t</w:t>
      </w:r>
      <w:r w:rsidR="002F0812" w:rsidRPr="00CB2AB2">
        <w:rPr>
          <w:lang w:eastAsia="en-GB"/>
        </w:rPr>
        <w:t>i</w:t>
      </w:r>
      <w:r w:rsidR="00D44CD6" w:rsidRPr="00CB2AB2">
        <w:rPr>
          <w:lang w:eastAsia="en-GB"/>
        </w:rPr>
        <w:t xml:space="preserve"> prioriteto pažangos, būtina vystyti kryptingą bendradarbiavimą skatinant verslą ir investicijas, ypatingai atkreipiant dėmesį į viešųjų paslaugų verslui procesų optimizavimą. </w:t>
      </w:r>
      <w:r w:rsidR="00D44CD6" w:rsidRPr="00CB2AB2">
        <w:rPr>
          <w:noProof/>
        </w:rPr>
        <w:t>Kad būtų sukurta konkurencinga verslo aplinka</w:t>
      </w:r>
      <w:r w:rsidRPr="00CB2AB2">
        <w:rPr>
          <w:noProof/>
        </w:rPr>
        <w:t>, bus</w:t>
      </w:r>
      <w:r w:rsidR="009A71AF" w:rsidRPr="00CB2AB2">
        <w:rPr>
          <w:noProof/>
        </w:rPr>
        <w:t xml:space="preserve"> dirbama s</w:t>
      </w:r>
      <w:r w:rsidR="00DE74E4" w:rsidRPr="00CB2AB2">
        <w:rPr>
          <w:rFonts w:cs="Tahoma"/>
        </w:rPr>
        <w:t>mulkaus</w:t>
      </w:r>
      <w:r w:rsidR="009A71AF" w:rsidRPr="00CB2AB2">
        <w:rPr>
          <w:rFonts w:cs="Tahoma"/>
        </w:rPr>
        <w:t xml:space="preserve"> verslo įmonių plėtros</w:t>
      </w:r>
      <w:r w:rsidR="00DE74E4" w:rsidRPr="00CB2AB2">
        <w:rPr>
          <w:rFonts w:cs="Tahoma"/>
          <w:lang w:val="lt-LT"/>
        </w:rPr>
        <w:t xml:space="preserve">, </w:t>
      </w:r>
      <w:r w:rsidR="009A71AF" w:rsidRPr="00CB2AB2">
        <w:rPr>
          <w:rFonts w:cs="Tahoma"/>
          <w:shd w:val="clear" w:color="auto" w:fill="FFFFFF"/>
        </w:rPr>
        <w:t xml:space="preserve">investicijų pritraukimo ir </w:t>
      </w:r>
      <w:r w:rsidR="009A71AF" w:rsidRPr="00CB2AB2">
        <w:rPr>
          <w:rFonts w:cs="Tahoma"/>
          <w:lang w:val="lt-LT"/>
        </w:rPr>
        <w:t xml:space="preserve">miesto žinomumo didinimo </w:t>
      </w:r>
      <w:r w:rsidR="009A71AF" w:rsidRPr="00CB2AB2">
        <w:rPr>
          <w:rFonts w:cs="Tahoma"/>
          <w:shd w:val="clear" w:color="auto" w:fill="FFFFFF"/>
        </w:rPr>
        <w:t xml:space="preserve">linkme. </w:t>
      </w:r>
    </w:p>
    <w:p w14:paraId="0EF5C9E7" w14:textId="05B8A54C" w:rsidR="00A93D25" w:rsidRPr="00CB2AB2" w:rsidRDefault="00A93D25" w:rsidP="00386F55">
      <w:pPr>
        <w:jc w:val="both"/>
        <w:rPr>
          <w:rFonts w:cs="Tahoma"/>
          <w:bCs/>
          <w:lang w:val="lt-LT"/>
        </w:rPr>
      </w:pPr>
      <w:r w:rsidRPr="00CB2AB2">
        <w:rPr>
          <w:rFonts w:cs="Tahoma"/>
          <w:shd w:val="clear" w:color="auto" w:fill="FFFFFF"/>
        </w:rPr>
        <w:tab/>
      </w:r>
      <w:r w:rsidR="009A71AF" w:rsidRPr="00CB2AB2">
        <w:rPr>
          <w:rFonts w:cs="Tahoma"/>
        </w:rPr>
        <w:t xml:space="preserve">Smulkusis ir vidutinis </w:t>
      </w:r>
      <w:r w:rsidR="00E64EAA" w:rsidRPr="00CB2AB2">
        <w:rPr>
          <w:rFonts w:cs="Tahoma"/>
        </w:rPr>
        <w:t xml:space="preserve">verslas </w:t>
      </w:r>
      <w:r w:rsidR="00E64EAA" w:rsidRPr="00CB2AB2">
        <w:t>–</w:t>
      </w:r>
      <w:r w:rsidR="009A71AF" w:rsidRPr="00CB2AB2">
        <w:rPr>
          <w:rFonts w:cs="Tahoma"/>
        </w:rPr>
        <w:t xml:space="preserve"> </w:t>
      </w:r>
      <w:proofErr w:type="gramStart"/>
      <w:r w:rsidR="009A71AF" w:rsidRPr="00CB2AB2">
        <w:rPr>
          <w:rFonts w:cs="Tahoma"/>
        </w:rPr>
        <w:t>tai</w:t>
      </w:r>
      <w:proofErr w:type="gramEnd"/>
      <w:r w:rsidR="009A71AF" w:rsidRPr="00CB2AB2">
        <w:rPr>
          <w:rFonts w:cs="Tahoma"/>
        </w:rPr>
        <w:t xml:space="preserve"> lanksčiai prisitaikantis prie įvairių pokyčių, kuriantis naujas darbo vietas bei racionaliai naudojantis išteklius, sektorius, kuris turi lemiamą įtaką ekonomikos pokyčiams. Smulkaus verslo įmonių plėtra yra vienas iš prioritetinių Europos Sąjungos ir Lietuvos politinių tikslų, </w:t>
      </w:r>
      <w:r w:rsidR="009A71AF" w:rsidRPr="00CB2AB2">
        <w:t>todėl, siekiant skatinti verslumą, 20</w:t>
      </w:r>
      <w:r w:rsidR="001B3BD1" w:rsidRPr="00CB2AB2">
        <w:t>18</w:t>
      </w:r>
      <w:r w:rsidR="009A71AF" w:rsidRPr="00CB2AB2">
        <w:t xml:space="preserve"> m. yra numatomas </w:t>
      </w:r>
      <w:r w:rsidR="009A71AF" w:rsidRPr="00CB2AB2">
        <w:rPr>
          <w:lang w:val="lt-LT"/>
        </w:rPr>
        <w:t>smulkaus verslo skati</w:t>
      </w:r>
      <w:r w:rsidR="001B3BD1" w:rsidRPr="00CB2AB2">
        <w:rPr>
          <w:lang w:val="lt-LT"/>
        </w:rPr>
        <w:t xml:space="preserve">nimo programos realizacija, </w:t>
      </w:r>
      <w:r w:rsidR="001B3BD1" w:rsidRPr="00CB2AB2">
        <w:rPr>
          <w:rFonts w:eastAsia="Lucida Sans Unicode" w:cs="Tahoma"/>
          <w:bCs/>
          <w:lang w:val="lt-LT"/>
        </w:rPr>
        <w:t>skiriant didelį dėmesį naujai besikuriančioms įmonėms, vyresnio amžiaus asmenims ir jaunimui, ketinančiam pradėti savo verslą. Prioritetas yra smulkios įmonės, turinčios iki 50 darbuotojų, jaunimas nuo 18 iki 29 m. amžiaus bei asmenys virš 50 metų.  Numatoma peržiūrėti smulkiojo verslo rėmimo nuostatus siekiant praplėsti remtinų veiklų skaičių bei įtraukti naujų verslo skatinimo priemonių</w:t>
      </w:r>
      <w:r w:rsidR="001B3BD1" w:rsidRPr="00CB2AB2">
        <w:rPr>
          <w:rFonts w:cs="Tahoma"/>
          <w:bCs/>
          <w:lang w:val="lt-LT"/>
        </w:rPr>
        <w:t xml:space="preserve">. </w:t>
      </w:r>
      <w:r w:rsidR="009A71AF" w:rsidRPr="00CB2AB2">
        <w:rPr>
          <w:rFonts w:eastAsia="MS Mincho"/>
          <w:color w:val="000000"/>
          <w:lang w:eastAsia="ja-JP"/>
        </w:rPr>
        <w:t xml:space="preserve">Mieste norima išugdyti jaunųjų verslininkų kartą, todėl </w:t>
      </w:r>
      <w:r w:rsidR="004000AF" w:rsidRPr="00CB2AB2">
        <w:rPr>
          <w:rFonts w:eastAsia="MS Mincho"/>
          <w:color w:val="000000"/>
          <w:lang w:eastAsia="ja-JP"/>
        </w:rPr>
        <w:t xml:space="preserve">toliau </w:t>
      </w:r>
      <w:r w:rsidR="009A71AF" w:rsidRPr="00CB2AB2">
        <w:rPr>
          <w:rFonts w:eastAsia="MS Mincho"/>
          <w:color w:val="000000"/>
          <w:lang w:eastAsia="ja-JP"/>
        </w:rPr>
        <w:t xml:space="preserve">bus vykdomos jaunimo verslumo </w:t>
      </w:r>
      <w:r w:rsidR="00420761" w:rsidRPr="00CB2AB2">
        <w:rPr>
          <w:rFonts w:eastAsia="MS Mincho"/>
          <w:color w:val="000000"/>
          <w:lang w:eastAsia="ja-JP"/>
        </w:rPr>
        <w:t xml:space="preserve">skatinimo </w:t>
      </w:r>
      <w:r w:rsidR="009A71AF" w:rsidRPr="00CB2AB2">
        <w:rPr>
          <w:rFonts w:eastAsia="MS Mincho"/>
          <w:color w:val="000000"/>
          <w:lang w:eastAsia="ja-JP"/>
        </w:rPr>
        <w:t xml:space="preserve">priemonės, siekiant sudominti mokinius, studentus ir kitus asmenis galimybėmis veikti savarankiškai, turėti savo verslą. </w:t>
      </w:r>
    </w:p>
    <w:p w14:paraId="0EF5C9E8" w14:textId="26D0E455" w:rsidR="001B3BD1" w:rsidRPr="00CB2AB2" w:rsidRDefault="00A93D25" w:rsidP="001B3BD1">
      <w:pPr>
        <w:pStyle w:val="Betarp"/>
        <w:jc w:val="both"/>
      </w:pPr>
      <w:r w:rsidRPr="00CB2AB2">
        <w:tab/>
      </w:r>
      <w:r w:rsidRPr="00CB2AB2">
        <w:rPr>
          <w:rFonts w:eastAsia="MS Mincho"/>
          <w:color w:val="000000"/>
          <w:lang w:eastAsia="ja-JP"/>
        </w:rPr>
        <w:t>Kita kryptis, kuria bus dirbama siekiant padidinti miesto konkurencingumą – investicijų pritraukimas.</w:t>
      </w:r>
      <w:r w:rsidRPr="00CB2AB2">
        <w:t xml:space="preserve"> Toliau bus siekiama krovininio oro uosto perspektyvos įtvirtinimo bei veiklos plėtros pritraukiant investuotojus, </w:t>
      </w:r>
      <w:r w:rsidRPr="00CB2AB2">
        <w:rPr>
          <w:lang w:val="lt-LT"/>
        </w:rPr>
        <w:t xml:space="preserve">o </w:t>
      </w:r>
      <w:r w:rsidRPr="00CB2AB2">
        <w:t>bendradarbiaujant su Šiaulių laisvosios zonos operatoriumi</w:t>
      </w:r>
      <w:r w:rsidRPr="00CB2AB2">
        <w:rPr>
          <w:lang w:val="lt-LT"/>
        </w:rPr>
        <w:t xml:space="preserve"> bus siekiama pa</w:t>
      </w:r>
      <w:r w:rsidRPr="00CB2AB2">
        <w:t>naikinti</w:t>
      </w:r>
      <w:r w:rsidRPr="00CB2AB2">
        <w:rPr>
          <w:lang w:val="lt-LT"/>
        </w:rPr>
        <w:t xml:space="preserve"> </w:t>
      </w:r>
      <w:r w:rsidRPr="00CB2AB2">
        <w:t>biurokratinius barjerus, trukdančius šios zonos plėtrai</w:t>
      </w:r>
      <w:r w:rsidR="001B3BD1" w:rsidRPr="00CB2AB2">
        <w:rPr>
          <w:lang w:val="lt-LT"/>
        </w:rPr>
        <w:t>. 2018</w:t>
      </w:r>
      <w:r w:rsidR="00C616A6" w:rsidRPr="00CB2AB2">
        <w:rPr>
          <w:lang w:val="lt-LT"/>
        </w:rPr>
        <w:t xml:space="preserve"> </w:t>
      </w:r>
      <w:r w:rsidRPr="00CB2AB2">
        <w:rPr>
          <w:lang w:val="lt-LT"/>
        </w:rPr>
        <w:t>m. planuojama parengti Ekonominės plėtros ir investicijų pritraukimo ilgalaikę strategiją, kuri turėtų išskirti ekonominės plėtros kryptis. Strategiją sudarys miesto konkurenci</w:t>
      </w:r>
      <w:r w:rsidR="000E2569" w:rsidRPr="00CB2AB2">
        <w:rPr>
          <w:lang w:val="lt-LT"/>
        </w:rPr>
        <w:t>n</w:t>
      </w:r>
      <w:r w:rsidRPr="00CB2AB2">
        <w:rPr>
          <w:lang w:val="lt-LT"/>
        </w:rPr>
        <w:t xml:space="preserve">gumo analizė, vizija, vystymosi kryptys ir </w:t>
      </w:r>
      <w:r w:rsidRPr="00CB2AB2">
        <w:rPr>
          <w:lang w:val="lt-LT"/>
        </w:rPr>
        <w:lastRenderedPageBreak/>
        <w:t>veiksmų planas, numatomos priemonės reikalingos strategijai įgyvendinti, rezultatų vertinimo kriterijai ir strategijos įgyvendinimo stebėsenos tvarka</w:t>
      </w:r>
      <w:r w:rsidR="00386F55" w:rsidRPr="00CB2AB2">
        <w:rPr>
          <w:lang w:val="lt-LT"/>
        </w:rPr>
        <w:t xml:space="preserve">. </w:t>
      </w:r>
    </w:p>
    <w:p w14:paraId="0EF5C9EA" w14:textId="09E4B0FF" w:rsidR="00EB54E2" w:rsidRPr="00EB54E2" w:rsidRDefault="00EB54E2" w:rsidP="00EB54E2">
      <w:pPr>
        <w:ind w:firstLine="709"/>
        <w:jc w:val="both"/>
        <w:rPr>
          <w:rFonts w:eastAsia="MS Mincho"/>
          <w:color w:val="000000"/>
          <w:lang w:eastAsia="ja-JP"/>
        </w:rPr>
      </w:pPr>
      <w:r w:rsidRPr="00CB2AB2">
        <w:rPr>
          <w:rFonts w:eastAsia="MS Mincho"/>
          <w:color w:val="000000"/>
          <w:lang w:eastAsia="ja-JP"/>
        </w:rPr>
        <w:t>Vykdant Šiaulių miesto tikslinių integruotų investicijų programą, bus atnaujintos verslui ir turizmui pritaikytos viešosios erdvės miesto centrinėje dalyje</w:t>
      </w:r>
      <w:r w:rsidRPr="00EB54E2">
        <w:rPr>
          <w:color w:val="000000"/>
          <w:lang w:val="lt-LT" w:eastAsia="lt-LT"/>
        </w:rPr>
        <w:t xml:space="preserve"> </w:t>
      </w:r>
    </w:p>
    <w:p w14:paraId="0EF5C9EB" w14:textId="77777777" w:rsidR="00E44A22" w:rsidRDefault="00E44A22" w:rsidP="00A54832">
      <w:pPr>
        <w:rPr>
          <w:b/>
          <w:bCs/>
        </w:rPr>
      </w:pPr>
    </w:p>
    <w:p w14:paraId="0EF5C9EC" w14:textId="77777777" w:rsidR="00A54832" w:rsidRDefault="00724B3E" w:rsidP="00E44A22">
      <w:pPr>
        <w:rPr>
          <w:b/>
          <w:bCs/>
        </w:rPr>
      </w:pPr>
      <w:r>
        <w:rPr>
          <w:b/>
          <w:bCs/>
        </w:rPr>
        <w:tab/>
      </w:r>
      <w:proofErr w:type="gramStart"/>
      <w:r w:rsidR="00B61A65">
        <w:rPr>
          <w:b/>
          <w:bCs/>
        </w:rPr>
        <w:t>3</w:t>
      </w:r>
      <w:proofErr w:type="gramEnd"/>
      <w:r w:rsidR="00B61A65">
        <w:rPr>
          <w:b/>
          <w:bCs/>
        </w:rPr>
        <w:t xml:space="preserve"> PRIORITETAS</w:t>
      </w:r>
      <w:r w:rsidR="006F0EBF">
        <w:rPr>
          <w:b/>
          <w:bCs/>
        </w:rPr>
        <w:t>. Saugus – draugiška gamtai kokybiška gyvenamoji aplinka</w:t>
      </w:r>
      <w:r w:rsidR="00E44A22">
        <w:rPr>
          <w:b/>
          <w:bCs/>
        </w:rPr>
        <w:t>.</w:t>
      </w:r>
    </w:p>
    <w:p w14:paraId="0EF5C9ED" w14:textId="77777777" w:rsidR="00A54832" w:rsidRPr="00A54832" w:rsidRDefault="00A54832" w:rsidP="00A54832">
      <w:pPr>
        <w:rPr>
          <w:b/>
          <w:bCs/>
        </w:rPr>
      </w:pPr>
    </w:p>
    <w:p w14:paraId="0EF5C9EE" w14:textId="33250370" w:rsidR="00736233" w:rsidRDefault="00CB2AB2" w:rsidP="00736233">
      <w:pPr>
        <w:pStyle w:val="Pagrindinistekstas22"/>
        <w:spacing w:after="0" w:line="240" w:lineRule="auto"/>
        <w:jc w:val="both"/>
        <w:rPr>
          <w:color w:val="000000"/>
        </w:rPr>
      </w:pPr>
      <w:r>
        <w:rPr>
          <w:rFonts w:ascii="Calibri" w:eastAsia="Cambria" w:hAnsi="Calibri"/>
          <w:lang w:eastAsia="en-GB"/>
        </w:rPr>
        <w:tab/>
      </w:r>
      <w:r w:rsidR="00A54832" w:rsidRPr="00D01486">
        <w:t xml:space="preserve">Savivaldybės kapitalo valdomos komunalinių paslaugų įmonės užtikrina optimalų paslaugų kokybės ir kainos santykį. </w:t>
      </w:r>
      <w:r w:rsidR="003C433C" w:rsidRPr="00D01486">
        <w:t>Šiaulių mieste</w:t>
      </w:r>
      <w:r w:rsidR="00A54832" w:rsidRPr="00D01486">
        <w:t xml:space="preserve"> vykdomas centralizuotas geriamojo vandens ir šilumos tiekimas, nuotekų šalinimas bei planuojama plėtra. Vyrauja sukurta ir sistemingai vystoma komunalinių atliekų tvarkymo sistema. </w:t>
      </w:r>
      <w:r w:rsidR="00736233" w:rsidRPr="00D01486">
        <w:t>Planuojama įgyvendinti p</w:t>
      </w:r>
      <w:r w:rsidR="00736233" w:rsidRPr="00D01486">
        <w:rPr>
          <w:color w:val="000000"/>
        </w:rPr>
        <w:t>rojektą ,,</w:t>
      </w:r>
      <w:r w:rsidR="00B2707B" w:rsidRPr="00D01486">
        <w:rPr>
          <w:color w:val="000000"/>
        </w:rPr>
        <w:t>Komunalinių atliekų rūšiuojamojo surinkimo infrastruktūros plėtra Šaulių regione“</w:t>
      </w:r>
      <w:r w:rsidR="00736233" w:rsidRPr="00D01486">
        <w:rPr>
          <w:color w:val="000000"/>
        </w:rPr>
        <w:t>.  Šiuo pro</w:t>
      </w:r>
      <w:r w:rsidR="00D01486">
        <w:rPr>
          <w:color w:val="000000"/>
        </w:rPr>
        <w:t>jektu bus visame mieste įrengta 510 vnt.</w:t>
      </w:r>
      <w:r w:rsidR="00736233" w:rsidRPr="00D01486">
        <w:rPr>
          <w:color w:val="000000"/>
        </w:rPr>
        <w:t xml:space="preserve"> komunalinių atliekų surinkimo konteinerių stovėjimo </w:t>
      </w:r>
      <w:r w:rsidR="00736233" w:rsidRPr="00D01486">
        <w:rPr>
          <w:rFonts w:eastAsia="Times New Roman"/>
        </w:rPr>
        <w:t>aikštelių</w:t>
      </w:r>
      <w:r w:rsidR="00D01486" w:rsidRPr="00D01486">
        <w:rPr>
          <w:rFonts w:eastAsia="Times New Roman"/>
        </w:rPr>
        <w:t xml:space="preserve"> </w:t>
      </w:r>
      <w:r w:rsidR="00D01486" w:rsidRPr="00C140FA">
        <w:rPr>
          <w:rFonts w:eastAsia="Times New Roman"/>
        </w:rPr>
        <w:t xml:space="preserve">(474 vnt. antžeminių </w:t>
      </w:r>
      <w:r w:rsidR="00D01486" w:rsidRPr="00C140FA">
        <w:rPr>
          <w:color w:val="000000"/>
        </w:rPr>
        <w:t>(su aptvėrimu, stogeliu, rakinimu)</w:t>
      </w:r>
      <w:r w:rsidR="00D01486" w:rsidRPr="00C140FA">
        <w:rPr>
          <w:rFonts w:eastAsia="Times New Roman"/>
        </w:rPr>
        <w:t xml:space="preserve"> ir 36 vnt. pusiau požeminių) ir pastatyti 2447 vnt. rūšiavimui skirtų konteinerių.</w:t>
      </w:r>
      <w:r w:rsidR="00736233" w:rsidRPr="00D01486">
        <w:rPr>
          <w:color w:val="000000"/>
        </w:rPr>
        <w:t xml:space="preserve">Taip pat bus įrengta didelio gabarito atliekų surinkimo aikštelė (DGSA) su pakartotiniam panaudojimui tinkamų atliekų surinkimu. </w:t>
      </w:r>
      <w:r w:rsidR="00895EB4" w:rsidRPr="00895EB4">
        <w:rPr>
          <w:rStyle w:val="Emfaz"/>
          <w:rFonts w:eastAsia="Times New Roman"/>
          <w:i w:val="0"/>
        </w:rPr>
        <w:t xml:space="preserve">Planuojami sukurti/pagerinti atskiro komunalinių atliekų surinkimo pajėgumai įrengtoje DGASA </w:t>
      </w:r>
      <w:r w:rsidR="00895EB4" w:rsidRPr="00895EB4">
        <w:rPr>
          <w:rFonts w:eastAsia="Times New Roman"/>
        </w:rPr>
        <w:t>(bendras</w:t>
      </w:r>
      <w:r w:rsidR="00895EB4" w:rsidRPr="00C140FA">
        <w:rPr>
          <w:rFonts w:eastAsia="Times New Roman"/>
        </w:rPr>
        <w:t xml:space="preserve"> visų savivaldybių yra 5.620 t/metus).</w:t>
      </w:r>
      <w:r w:rsidR="00736233" w:rsidRPr="00D01486">
        <w:rPr>
          <w:color w:val="000000"/>
        </w:rPr>
        <w:t>Taip pat bus įvykdyta visuomenės švietimo ir informavimo kompanija.</w:t>
      </w:r>
    </w:p>
    <w:p w14:paraId="4CDB3FCA" w14:textId="12041DCA" w:rsidR="00B2707B" w:rsidRDefault="00736233" w:rsidP="00736233">
      <w:pPr>
        <w:snapToGrid w:val="0"/>
        <w:jc w:val="both"/>
        <w:rPr>
          <w:rFonts w:eastAsia="Lucida Sans Unicode"/>
          <w:shd w:val="clear" w:color="auto" w:fill="FFFFFF"/>
          <w:lang w:val="lt-LT"/>
        </w:rPr>
      </w:pPr>
      <w:r>
        <w:rPr>
          <w:color w:val="000000"/>
        </w:rPr>
        <w:tab/>
      </w:r>
      <w:r w:rsidR="00B2707B" w:rsidRPr="00154566">
        <w:rPr>
          <w:color w:val="000000"/>
        </w:rPr>
        <w:t>Toliau bus tęsiamas p</w:t>
      </w:r>
      <w:r w:rsidR="00B2707B" w:rsidRPr="00154566">
        <w:rPr>
          <w:rFonts w:eastAsia="Lucida Sans Unicode"/>
          <w:shd w:val="clear" w:color="auto" w:fill="FFFFFF"/>
          <w:lang w:val="lt-LT"/>
        </w:rPr>
        <w:t>rojekto</w:t>
      </w:r>
      <w:r w:rsidRPr="00154566">
        <w:rPr>
          <w:rFonts w:eastAsia="Lucida Sans Unicode"/>
          <w:shd w:val="clear" w:color="auto" w:fill="FFFFFF"/>
          <w:lang w:val="lt-LT"/>
        </w:rPr>
        <w:t>,</w:t>
      </w:r>
      <w:proofErr w:type="gramStart"/>
      <w:r w:rsidRPr="00154566">
        <w:rPr>
          <w:rFonts w:eastAsia="Lucida Sans Unicode"/>
          <w:shd w:val="clear" w:color="auto" w:fill="FFFFFF"/>
          <w:lang w:val="lt-LT"/>
        </w:rPr>
        <w:t>,Šiaulių</w:t>
      </w:r>
      <w:proofErr w:type="gramEnd"/>
      <w:r w:rsidRPr="00154566">
        <w:rPr>
          <w:rFonts w:eastAsia="Lucida Sans Unicode"/>
          <w:shd w:val="clear" w:color="auto" w:fill="FFFFFF"/>
          <w:lang w:val="lt-LT"/>
        </w:rPr>
        <w:t xml:space="preserve"> miesto paviršinių nuotekų tvarkymo sistemos inventorizavimas, paviršinių nuotekų tvarkymo infrastruktūros rekonstravimas ir plėtra“</w:t>
      </w:r>
      <w:r w:rsidR="00B2707B" w:rsidRPr="00154566">
        <w:rPr>
          <w:rFonts w:eastAsia="Lucida Sans Unicode"/>
          <w:shd w:val="clear" w:color="auto" w:fill="FFFFFF"/>
          <w:lang w:val="lt-LT"/>
        </w:rPr>
        <w:t xml:space="preserve"> įgyvendinimas.</w:t>
      </w:r>
      <w:r w:rsidR="00154566" w:rsidRPr="00154566">
        <w:rPr>
          <w:rFonts w:eastAsia="Lucida Sans Unicode"/>
          <w:shd w:val="clear" w:color="auto" w:fill="FFFFFF"/>
          <w:lang w:val="lt-LT"/>
        </w:rPr>
        <w:t xml:space="preserve"> Įgyvendinant projektą numatyta įsigyti paviršinių nuotekų tinklų priežiūros specializuotą transporto priemonę, skirtą paviršinių nuotekų tinklų priežiūrai ir eksploatavimui, Šiaulių mieste rekonstruoti labiausiai susidėvėjusius nuotekų tinklus. Numatoma rekonstruoti 10,24 km esamų paviršinių nuotekų tinklų, inventorizuoti ir teisiškai įregistruoti apie 80 proc. neįregistruotų miesto paviršinių nuotekų tinklų.</w:t>
      </w:r>
    </w:p>
    <w:p w14:paraId="67ED9E1C" w14:textId="3FA5EB2E" w:rsidR="0009042E" w:rsidRPr="00154566" w:rsidRDefault="0009042E" w:rsidP="00736233">
      <w:pPr>
        <w:snapToGrid w:val="0"/>
        <w:jc w:val="both"/>
        <w:rPr>
          <w:rFonts w:eastAsia="Lucida Sans Unicode"/>
          <w:shd w:val="clear" w:color="auto" w:fill="FFFFFF"/>
          <w:lang w:val="lt-LT"/>
        </w:rPr>
      </w:pPr>
      <w:r>
        <w:rPr>
          <w:rFonts w:eastAsia="Lucida Sans Unicode"/>
          <w:shd w:val="clear" w:color="auto" w:fill="FFFFFF"/>
          <w:lang w:val="lt-LT"/>
        </w:rPr>
        <w:tab/>
      </w:r>
      <w:r>
        <w:t xml:space="preserve">Projektu </w:t>
      </w:r>
      <w:r w:rsidRPr="0009042E">
        <w:rPr>
          <w:lang w:eastAsia="lt-LT"/>
        </w:rPr>
        <w:t>„Socialiai remtinų žmonių būstų prijungimas prie nuotekų surinkimo infrastruktūros Šiaulių mieste</w:t>
      </w:r>
      <w:proofErr w:type="gramStart"/>
      <w:r w:rsidRPr="0009042E">
        <w:rPr>
          <w:lang w:eastAsia="lt-LT"/>
        </w:rPr>
        <w:t>“</w:t>
      </w:r>
      <w:r>
        <w:rPr>
          <w:lang w:eastAsia="lt-LT"/>
        </w:rPr>
        <w:t xml:space="preserve"> </w:t>
      </w:r>
      <w:r>
        <w:t>siekiama</w:t>
      </w:r>
      <w:proofErr w:type="gramEnd"/>
      <w:r>
        <w:t xml:space="preserve"> nutiesti nuotekų tinklus iki socialiai remtinų žmonių būstų (apie 120 – 140 vnt.). </w:t>
      </w:r>
    </w:p>
    <w:p w14:paraId="49141CEA" w14:textId="1176D5E5" w:rsidR="008D5D38" w:rsidRPr="008D5D38" w:rsidRDefault="00CB2AB2" w:rsidP="008D5D38">
      <w:pPr>
        <w:tabs>
          <w:tab w:val="left" w:pos="412"/>
          <w:tab w:val="left" w:pos="555"/>
          <w:tab w:val="left" w:pos="993"/>
        </w:tabs>
        <w:snapToGrid w:val="0"/>
        <w:ind w:right="113"/>
        <w:jc w:val="both"/>
        <w:rPr>
          <w:rFonts w:eastAsia="Lucida Sans Unicode"/>
          <w:lang w:val="lt-LT"/>
        </w:rPr>
      </w:pPr>
      <w:r>
        <w:rPr>
          <w:rFonts w:eastAsia="Lucida Sans Unicode"/>
          <w:lang w:val="lt-LT"/>
        </w:rPr>
        <w:tab/>
      </w:r>
      <w:r>
        <w:rPr>
          <w:rFonts w:eastAsia="Lucida Sans Unicode"/>
          <w:lang w:val="lt-LT"/>
        </w:rPr>
        <w:tab/>
        <w:t xml:space="preserve">   </w:t>
      </w:r>
      <w:r w:rsidR="00AA2452" w:rsidRPr="008D5D38">
        <w:rPr>
          <w:rFonts w:eastAsia="Lucida Sans Unicode"/>
          <w:lang w:val="lt-LT"/>
        </w:rPr>
        <w:t xml:space="preserve">Siekiant sutvarkyti ir išvalyti užterštas teritorijas bus įgyvendinamas projektas </w:t>
      </w:r>
      <w:r w:rsidR="00AA2452" w:rsidRPr="008D5D38">
        <w:rPr>
          <w:lang w:val="lt-LT" w:eastAsia="lt-LT"/>
        </w:rPr>
        <w:t>„</w:t>
      </w:r>
      <w:r w:rsidR="00AA2452" w:rsidRPr="008D5D38">
        <w:rPr>
          <w:rFonts w:eastAsia="Lucida Sans Unicode"/>
          <w:lang w:val="lt-LT"/>
        </w:rPr>
        <w:t>Buvusios naftos bazės su aplinkinėmis teritorijomis Šiaulių m., Aviacijos g., sutvarkymas (4462)</w:t>
      </w:r>
      <w:r w:rsidR="00AA2452" w:rsidRPr="008D5D38">
        <w:rPr>
          <w:lang w:val="lt-LT" w:eastAsia="lt-LT"/>
        </w:rPr>
        <w:t>“</w:t>
      </w:r>
      <w:r w:rsidR="00B2707B" w:rsidRPr="008D5D38">
        <w:rPr>
          <w:rFonts w:eastAsia="Lucida Sans Unicode"/>
          <w:lang w:val="lt-LT"/>
        </w:rPr>
        <w:t xml:space="preserve">. </w:t>
      </w:r>
      <w:r w:rsidR="008D5D38" w:rsidRPr="008D5D38">
        <w:rPr>
          <w:lang w:val="lt-LT" w:eastAsia="lt-LT"/>
        </w:rPr>
        <w:t>kurio metu bus valoma užteršta teritorija</w:t>
      </w:r>
      <w:r w:rsidR="008D5D38" w:rsidRPr="008D5D38">
        <w:rPr>
          <w:rFonts w:eastAsia="Lucida Sans Unicode"/>
          <w:lang w:val="lt-LT"/>
        </w:rPr>
        <w:t>. 2018 metais bus vykdomi teritorijos valymo darbai nuo naftos produktų. 2018 metais bus teikiama nauja paraiška Aplinkos projektų valdymo agentūrai dėl buvusių naftos bazių su aplinkinėmis teritorijomis Aviacijos g. Šiaulių mieste (potencialus taršos židinys Nr.</w:t>
      </w:r>
      <w:r w:rsidR="008D5D38" w:rsidRPr="008D5D38">
        <w:rPr>
          <w:rFonts w:eastAsia="Lucida Sans Unicode"/>
          <w:lang w:val="en-US"/>
        </w:rPr>
        <w:t xml:space="preserve"> </w:t>
      </w:r>
      <w:r w:rsidR="008D5D38" w:rsidRPr="008D5D38">
        <w:rPr>
          <w:rFonts w:eastAsia="Lucida Sans Unicode"/>
          <w:lang w:val="lt-LT"/>
        </w:rPr>
        <w:t>4463, 4464) bei buvusios karinės teritorijos Aviacijos g. Šiaulių mieste (potencialus taršos židinys Nr.</w:t>
      </w:r>
      <w:r w:rsidR="008D5D38" w:rsidRPr="008D5D38">
        <w:rPr>
          <w:rFonts w:eastAsia="Lucida Sans Unicode"/>
          <w:lang w:val="en-US"/>
        </w:rPr>
        <w:t xml:space="preserve"> </w:t>
      </w:r>
      <w:r w:rsidR="008D5D38" w:rsidRPr="008D5D38">
        <w:rPr>
          <w:rFonts w:eastAsia="Lucida Sans Unicode"/>
          <w:lang w:val="lt-LT"/>
        </w:rPr>
        <w:t xml:space="preserve">11555, 11556, 11557) išvalymo nuo teršalų. Iki teikiant parašką bus atlikti užterštos teritorijos preliminarieji ir detalieji ekogeologiniai tyrimai. Patvirtinus paraišką bus parengtas teritorijos tvarkymo planas ir pradėtas vykdyti viešųjų pirkimų konkursas teritorijos darbų tvarkymui. </w:t>
      </w:r>
      <w:r w:rsidR="008D5D38" w:rsidRPr="008D5D38">
        <w:rPr>
          <w:rFonts w:eastAsia="Lucida Sans Unicode"/>
          <w:lang w:val="en-US"/>
        </w:rPr>
        <w:t xml:space="preserve">2019 m </w:t>
      </w:r>
      <w:r w:rsidR="008D5D38" w:rsidRPr="008D5D38">
        <w:rPr>
          <w:rFonts w:eastAsia="Lucida Sans Unicode"/>
          <w:lang w:val="lt-LT"/>
        </w:rPr>
        <w:t>numatoma pradėti teritorijos valymo darbus.</w:t>
      </w:r>
    </w:p>
    <w:p w14:paraId="463A6F36" w14:textId="1C677040" w:rsidR="00AC0721" w:rsidRDefault="00640242" w:rsidP="00AC0721">
      <w:pPr>
        <w:pStyle w:val="Pagrindinistekstas22"/>
        <w:tabs>
          <w:tab w:val="left" w:pos="412"/>
          <w:tab w:val="left" w:pos="555"/>
          <w:tab w:val="left" w:pos="993"/>
        </w:tabs>
        <w:snapToGrid w:val="0"/>
        <w:spacing w:after="0" w:line="240" w:lineRule="auto"/>
        <w:ind w:right="113"/>
        <w:jc w:val="both"/>
        <w:rPr>
          <w:rFonts w:cs="Arial"/>
          <w:lang w:eastAsia="lt-LT"/>
        </w:rPr>
      </w:pPr>
      <w:r w:rsidRPr="008D5D38">
        <w:tab/>
      </w:r>
      <w:r w:rsidR="00035D5E">
        <w:t xml:space="preserve">     </w:t>
      </w:r>
      <w:r w:rsidRPr="008D5D38">
        <w:t>Prie  oro kokybės gerinimo</w:t>
      </w:r>
      <w:r w:rsidR="002C3DF9">
        <w:t xml:space="preserve">, siekiant </w:t>
      </w:r>
      <w:r w:rsidRPr="008D5D38">
        <w:t xml:space="preserve"> </w:t>
      </w:r>
      <w:r w:rsidR="002C3DF9" w:rsidRPr="003431B5">
        <w:rPr>
          <w:rFonts w:eastAsia="Times New Roman"/>
          <w:shd w:val="clear" w:color="auto" w:fill="FFFFFF"/>
        </w:rPr>
        <w:t>mažinti aplinkos oro taršą kietosiomis d</w:t>
      </w:r>
      <w:r w:rsidR="002C3DF9">
        <w:rPr>
          <w:shd w:val="clear" w:color="auto" w:fill="FFFFFF"/>
        </w:rPr>
        <w:t>alelėmis Šiaulių mieste ir</w:t>
      </w:r>
      <w:r w:rsidR="002C3DF9" w:rsidRPr="003431B5">
        <w:rPr>
          <w:rFonts w:eastAsia="Times New Roman"/>
          <w:shd w:val="clear" w:color="auto" w:fill="FFFFFF"/>
        </w:rPr>
        <w:t xml:space="preserve"> užtikrinti, kad jų koncentracija aplinkos ore neviršytų žmogaus sveikatai ir aplinkai nepavojingų aplinkos oro užterštumo lygių</w:t>
      </w:r>
      <w:r w:rsidR="002C3DF9" w:rsidRPr="008D5D38">
        <w:t xml:space="preserve"> </w:t>
      </w:r>
      <w:r w:rsidRPr="008D5D38">
        <w:t xml:space="preserve">prisidės </w:t>
      </w:r>
      <w:r w:rsidRPr="008D5D38">
        <w:rPr>
          <w:color w:val="000000"/>
          <w:shd w:val="clear" w:color="auto" w:fill="FFFFFF"/>
        </w:rPr>
        <w:t>projekto</w:t>
      </w:r>
      <w:r w:rsidR="005F0F69" w:rsidRPr="008D5D38">
        <w:rPr>
          <w:color w:val="000000"/>
          <w:shd w:val="clear" w:color="auto" w:fill="FFFFFF"/>
        </w:rPr>
        <w:t xml:space="preserve"> ,,Aplinkos oro kokybės gerinimas </w:t>
      </w:r>
      <w:r w:rsidR="005F0F69" w:rsidRPr="008D5D38">
        <w:rPr>
          <w:shd w:val="clear" w:color="auto" w:fill="FFFFFF"/>
        </w:rPr>
        <w:t xml:space="preserve">Šiaulių mieste“ </w:t>
      </w:r>
      <w:r w:rsidRPr="008D5D38">
        <w:rPr>
          <w:shd w:val="clear" w:color="auto" w:fill="FFFFFF"/>
        </w:rPr>
        <w:t xml:space="preserve">įgyvendinamos veiklos, </w:t>
      </w:r>
      <w:r w:rsidR="002C3DF9">
        <w:rPr>
          <w:shd w:val="clear" w:color="auto" w:fill="FFFFFF"/>
        </w:rPr>
        <w:t xml:space="preserve">kurių metu </w:t>
      </w:r>
      <w:r w:rsidR="005F0F69" w:rsidRPr="008D5D38">
        <w:rPr>
          <w:shd w:val="clear" w:color="auto" w:fill="FFFFFF"/>
        </w:rPr>
        <w:t>bus p</w:t>
      </w:r>
      <w:r w:rsidR="005F0F69" w:rsidRPr="008D5D38">
        <w:rPr>
          <w:rFonts w:cs="Arial"/>
          <w:lang w:eastAsia="lt-LT"/>
        </w:rPr>
        <w:t>arengtas aplinkos oro kokybės valdymo priemonių planas</w:t>
      </w:r>
      <w:r w:rsidR="002C3DF9">
        <w:rPr>
          <w:shd w:val="clear" w:color="auto" w:fill="FFFFFF"/>
        </w:rPr>
        <w:t xml:space="preserve">, </w:t>
      </w:r>
      <w:r w:rsidR="002C3DF9" w:rsidRPr="003431B5">
        <w:rPr>
          <w:iCs/>
          <w:shd w:val="clear" w:color="auto" w:fill="FFFFFF"/>
        </w:rPr>
        <w:t>įsigytas gatv</w:t>
      </w:r>
      <w:r w:rsidR="002C3DF9">
        <w:rPr>
          <w:iCs/>
          <w:shd w:val="clear" w:color="auto" w:fill="FFFFFF"/>
        </w:rPr>
        <w:t>ių valymo ir priežiūros įrenginys</w:t>
      </w:r>
      <w:r w:rsidR="002C3DF9" w:rsidRPr="003431B5">
        <w:rPr>
          <w:iCs/>
          <w:shd w:val="clear" w:color="auto" w:fill="FFFFFF"/>
        </w:rPr>
        <w:t xml:space="preserve">, </w:t>
      </w:r>
      <w:r w:rsidR="002C3DF9" w:rsidRPr="003431B5">
        <w:rPr>
          <w:rFonts w:cs="Arial"/>
          <w:lang w:eastAsia="lt-LT"/>
        </w:rPr>
        <w:t>parengta ir įgyvendinta visuomenės informavimo kampanija apie aplinkos oro kokybės gerinimą, bei atlikta apklausa.</w:t>
      </w:r>
      <w:r w:rsidR="00AC0721">
        <w:rPr>
          <w:rFonts w:cs="Arial"/>
          <w:lang w:eastAsia="lt-LT"/>
        </w:rPr>
        <w:t xml:space="preserve"> </w:t>
      </w:r>
    </w:p>
    <w:p w14:paraId="35DE4F7B" w14:textId="474A0A89" w:rsidR="00AC0721" w:rsidRPr="00AC0721" w:rsidRDefault="00AC0721" w:rsidP="00AC0721">
      <w:pPr>
        <w:pStyle w:val="Pagrindinistekstas22"/>
        <w:tabs>
          <w:tab w:val="left" w:pos="412"/>
          <w:tab w:val="left" w:pos="555"/>
          <w:tab w:val="left" w:pos="993"/>
        </w:tabs>
        <w:snapToGrid w:val="0"/>
        <w:spacing w:after="0" w:line="240" w:lineRule="auto"/>
        <w:ind w:right="113"/>
        <w:jc w:val="both"/>
        <w:rPr>
          <w:rFonts w:eastAsia="Times New Roman"/>
          <w:color w:val="FF0000"/>
          <w:shd w:val="clear" w:color="auto" w:fill="FFFFFF"/>
        </w:rPr>
      </w:pPr>
      <w:r>
        <w:rPr>
          <w:rFonts w:cs="Arial"/>
          <w:lang w:eastAsia="lt-LT"/>
        </w:rPr>
        <w:tab/>
      </w:r>
      <w:r w:rsidR="00035D5E">
        <w:rPr>
          <w:rFonts w:cs="Arial"/>
          <w:lang w:eastAsia="lt-LT"/>
        </w:rPr>
        <w:t xml:space="preserve">     </w:t>
      </w:r>
      <w:r w:rsidR="00736233" w:rsidRPr="00AC0721">
        <w:t>Šiaulių miestas pasižymi unikalia gamta, žaliais plotais, todėl y</w:t>
      </w:r>
      <w:r w:rsidR="00A54832" w:rsidRPr="00AC0721">
        <w:t xml:space="preserve">ra būtina </w:t>
      </w:r>
      <w:r w:rsidR="000C4D89" w:rsidRPr="00AC0721">
        <w:t>išnaudoti</w:t>
      </w:r>
      <w:r w:rsidR="00A54832" w:rsidRPr="00AC0721">
        <w:t xml:space="preserve"> turimą unikalią gamtą (</w:t>
      </w:r>
      <w:r w:rsidR="00A54832" w:rsidRPr="00AC0721">
        <w:rPr>
          <w:lang w:eastAsia="lt-LT"/>
        </w:rPr>
        <w:t>du dideli ežerai, iš kurių vienas miesto centre, daug žaliųjų plotų</w:t>
      </w:r>
      <w:r w:rsidR="00A54832" w:rsidRPr="00AC0721">
        <w:t>)</w:t>
      </w:r>
      <w:r w:rsidR="000C4D89" w:rsidRPr="00AC0721">
        <w:t>,</w:t>
      </w:r>
      <w:r w:rsidR="00A54832" w:rsidRPr="00AC0721">
        <w:t xml:space="preserve"> gerinti viešųjų erdvių bei teritorijų kokybę, t.y. pritaikyti viešąsias</w:t>
      </w:r>
      <w:r w:rsidR="000C4D89" w:rsidRPr="00AC0721">
        <w:t xml:space="preserve"> erdves, pa</w:t>
      </w:r>
      <w:r w:rsidR="00A54832" w:rsidRPr="00AC0721">
        <w:t>naudoti gamtos</w:t>
      </w:r>
      <w:r w:rsidR="00542C53" w:rsidRPr="00AC0721">
        <w:t xml:space="preserve"> resursus rekreacijai, išvystyti</w:t>
      </w:r>
      <w:r w:rsidR="00A54832" w:rsidRPr="00AC0721">
        <w:t xml:space="preserve"> parkų infrastruktūrą ir t.t. </w:t>
      </w:r>
      <w:r w:rsidR="00342C7C" w:rsidRPr="00AC0721">
        <w:rPr>
          <w:rFonts w:eastAsia="MS Mincho"/>
          <w:color w:val="000000"/>
          <w:lang w:eastAsia="ja-JP"/>
        </w:rPr>
        <w:t>P</w:t>
      </w:r>
      <w:r w:rsidR="00342C7C" w:rsidRPr="00AC0721">
        <w:rPr>
          <w:rFonts w:eastAsia="+mj-ea"/>
          <w:kern w:val="1"/>
        </w:rPr>
        <w:t xml:space="preserve">lanuojama </w:t>
      </w:r>
      <w:r w:rsidR="00F55AF1" w:rsidRPr="00AC0721">
        <w:rPr>
          <w:rFonts w:eastAsia="+mj-ea"/>
          <w:kern w:val="1"/>
        </w:rPr>
        <w:t xml:space="preserve">pradėti </w:t>
      </w:r>
      <w:r w:rsidR="00342C7C" w:rsidRPr="00AC0721">
        <w:rPr>
          <w:rFonts w:eastAsia="+mj-ea"/>
          <w:kern w:val="1"/>
        </w:rPr>
        <w:t xml:space="preserve">įgyvendinti projektus, kurie atgaivintų šią miesto dalį, rekonstruoti Prisikėlimo aikštę ir jos prieigas, </w:t>
      </w:r>
      <w:r w:rsidR="00483809">
        <w:rPr>
          <w:rFonts w:eastAsia="+mj-ea"/>
          <w:kern w:val="1"/>
        </w:rPr>
        <w:t xml:space="preserve">pritaikant </w:t>
      </w:r>
      <w:r w:rsidRPr="00AC0721">
        <w:rPr>
          <w:lang w:eastAsia="lt-LT"/>
        </w:rPr>
        <w:t>aikšt</w:t>
      </w:r>
      <w:r w:rsidR="00483809">
        <w:rPr>
          <w:lang w:eastAsia="lt-LT"/>
        </w:rPr>
        <w:t>ę</w:t>
      </w:r>
      <w:r w:rsidRPr="00AC0721">
        <w:rPr>
          <w:lang w:eastAsia="lt-LT"/>
        </w:rPr>
        <w:t xml:space="preserve"> lankytojų sambūriams </w:t>
      </w:r>
      <w:r w:rsidRPr="00AC0721">
        <w:rPr>
          <w:lang w:eastAsia="lt-LT"/>
        </w:rPr>
        <w:lastRenderedPageBreak/>
        <w:t>bei renginiams</w:t>
      </w:r>
      <w:r w:rsidR="00483809">
        <w:rPr>
          <w:lang w:eastAsia="lt-LT"/>
        </w:rPr>
        <w:t>, įrengiant reikalingą infrastruktūrą</w:t>
      </w:r>
      <w:r w:rsidRPr="00AC0721">
        <w:rPr>
          <w:lang w:eastAsia="lt-LT"/>
        </w:rPr>
        <w:t xml:space="preserve"> (scenos ir renginių aptarnavimo inžinerinio stat</w:t>
      </w:r>
      <w:r w:rsidR="00483809">
        <w:rPr>
          <w:lang w:eastAsia="lt-LT"/>
        </w:rPr>
        <w:t>inio, viešojo tualeto)</w:t>
      </w:r>
      <w:r w:rsidRPr="00AC0721">
        <w:rPr>
          <w:lang w:eastAsia="lt-LT"/>
        </w:rPr>
        <w:t xml:space="preserve">, </w:t>
      </w:r>
      <w:r w:rsidR="00483809">
        <w:rPr>
          <w:lang w:eastAsia="lt-LT"/>
        </w:rPr>
        <w:t>atnaujinant aikštės dangą</w:t>
      </w:r>
      <w:r w:rsidRPr="00AC0721">
        <w:rPr>
          <w:lang w:eastAsia="lt-LT"/>
        </w:rPr>
        <w:t>,</w:t>
      </w:r>
      <w:r w:rsidR="00483809">
        <w:rPr>
          <w:lang w:eastAsia="lt-LT"/>
        </w:rPr>
        <w:t xml:space="preserve"> pertvarkant pėsčiųjų takus</w:t>
      </w:r>
      <w:r w:rsidRPr="00AC0721">
        <w:rPr>
          <w:lang w:eastAsia="lt-LT"/>
        </w:rPr>
        <w:t xml:space="preserve">, </w:t>
      </w:r>
      <w:r w:rsidR="00483809">
        <w:rPr>
          <w:lang w:eastAsia="lt-LT"/>
        </w:rPr>
        <w:t xml:space="preserve">įrengiant </w:t>
      </w:r>
      <w:r w:rsidRPr="00AC0721">
        <w:rPr>
          <w:lang w:eastAsia="lt-LT"/>
        </w:rPr>
        <w:t>universalių lauko žaidimų įvairaus amž</w:t>
      </w:r>
      <w:r w:rsidR="00483809">
        <w:rPr>
          <w:lang w:eastAsia="lt-LT"/>
        </w:rPr>
        <w:t>iaus vaikams aikšteles</w:t>
      </w:r>
      <w:r w:rsidRPr="00AC0721">
        <w:rPr>
          <w:lang w:eastAsia="lt-LT"/>
        </w:rPr>
        <w:t>, antžeminės au</w:t>
      </w:r>
      <w:r w:rsidR="00483809">
        <w:rPr>
          <w:lang w:eastAsia="lt-LT"/>
        </w:rPr>
        <w:t>tomobilių stovėjimo aikšteles</w:t>
      </w:r>
      <w:r w:rsidRPr="00AC0721">
        <w:rPr>
          <w:lang w:eastAsia="lt-LT"/>
        </w:rPr>
        <w:t xml:space="preserve">, </w:t>
      </w:r>
      <w:r w:rsidR="00483809">
        <w:rPr>
          <w:lang w:eastAsia="lt-LT"/>
        </w:rPr>
        <w:t xml:space="preserve">užtikrinant </w:t>
      </w:r>
      <w:r w:rsidRPr="00AC0721">
        <w:rPr>
          <w:lang w:eastAsia="lt-LT"/>
        </w:rPr>
        <w:t>a</w:t>
      </w:r>
      <w:r w:rsidR="00483809">
        <w:rPr>
          <w:lang w:eastAsia="lt-LT"/>
        </w:rPr>
        <w:t>pšvietimo infrastruktūros plėtrą</w:t>
      </w:r>
      <w:r w:rsidRPr="00AC0721">
        <w:rPr>
          <w:lang w:eastAsia="lt-LT"/>
        </w:rPr>
        <w:t xml:space="preserve">, </w:t>
      </w:r>
      <w:r w:rsidR="00483809">
        <w:rPr>
          <w:lang w:eastAsia="lt-LT"/>
        </w:rPr>
        <w:t>sutvarkant želdynus ir kraštovaizdį</w:t>
      </w:r>
      <w:r w:rsidRPr="00AC0721">
        <w:rPr>
          <w:lang w:eastAsia="lt-LT"/>
        </w:rPr>
        <w:t xml:space="preserve">, </w:t>
      </w:r>
      <w:r w:rsidR="00483809">
        <w:rPr>
          <w:lang w:eastAsia="lt-LT"/>
        </w:rPr>
        <w:t xml:space="preserve">įrengiant </w:t>
      </w:r>
      <w:r w:rsidRPr="00AC0721">
        <w:rPr>
          <w:lang w:eastAsia="lt-LT"/>
        </w:rPr>
        <w:t xml:space="preserve">mažosios </w:t>
      </w:r>
      <w:r w:rsidR="00483809">
        <w:rPr>
          <w:lang w:eastAsia="lt-LT"/>
        </w:rPr>
        <w:t>architektūros elementus</w:t>
      </w:r>
      <w:r w:rsidRPr="00AC0721">
        <w:rPr>
          <w:lang w:eastAsia="lt-LT"/>
        </w:rPr>
        <w:t xml:space="preserve">, </w:t>
      </w:r>
      <w:r w:rsidR="00483809">
        <w:rPr>
          <w:lang w:eastAsia="lt-LT"/>
        </w:rPr>
        <w:t xml:space="preserve">tobulinant </w:t>
      </w:r>
      <w:r w:rsidRPr="00AC0721">
        <w:rPr>
          <w:lang w:eastAsia="lt-LT"/>
        </w:rPr>
        <w:t>viešojo</w:t>
      </w:r>
      <w:r w:rsidR="00483809">
        <w:rPr>
          <w:lang w:eastAsia="lt-LT"/>
        </w:rPr>
        <w:t xml:space="preserve"> transporto sistemos prieinamumą </w:t>
      </w:r>
      <w:r w:rsidRPr="00AC0721">
        <w:rPr>
          <w:lang w:eastAsia="lt-LT"/>
        </w:rPr>
        <w:t xml:space="preserve">(viešojo transporto stotelių plėtra), </w:t>
      </w:r>
      <w:r w:rsidR="00483809">
        <w:rPr>
          <w:lang w:eastAsia="lt-LT"/>
        </w:rPr>
        <w:t xml:space="preserve">diegiant </w:t>
      </w:r>
      <w:r w:rsidRPr="00AC0721">
        <w:rPr>
          <w:lang w:eastAsia="lt-LT"/>
        </w:rPr>
        <w:t xml:space="preserve">saugaus </w:t>
      </w:r>
      <w:r w:rsidR="00483809">
        <w:rPr>
          <w:lang w:eastAsia="lt-LT"/>
        </w:rPr>
        <w:t>eismo priemones</w:t>
      </w:r>
      <w:r w:rsidRPr="00AC0721">
        <w:rPr>
          <w:lang w:eastAsia="lt-LT"/>
        </w:rPr>
        <w:t xml:space="preserve">, </w:t>
      </w:r>
      <w:r w:rsidR="00483809">
        <w:rPr>
          <w:lang w:eastAsia="lt-LT"/>
        </w:rPr>
        <w:t xml:space="preserve">pritaikant teritoriją </w:t>
      </w:r>
      <w:r w:rsidRPr="00AC0721">
        <w:rPr>
          <w:lang w:eastAsia="lt-LT"/>
        </w:rPr>
        <w:t>neįgaliųjų poreikiams.</w:t>
      </w:r>
    </w:p>
    <w:p w14:paraId="2D6C11E0" w14:textId="7E8307F3" w:rsidR="00C72331" w:rsidRDefault="00C72331" w:rsidP="00C72331">
      <w:pPr>
        <w:tabs>
          <w:tab w:val="left" w:pos="422"/>
        </w:tabs>
        <w:snapToGrid w:val="0"/>
        <w:jc w:val="both"/>
        <w:rPr>
          <w:kern w:val="1"/>
          <w:lang w:val="lt-LT" w:eastAsia="lt-LT"/>
        </w:rPr>
      </w:pPr>
      <w:r>
        <w:rPr>
          <w:rFonts w:eastAsia="+mj-ea"/>
          <w:kern w:val="1"/>
        </w:rPr>
        <w:tab/>
      </w:r>
      <w:r w:rsidR="00035D5E">
        <w:rPr>
          <w:rFonts w:eastAsia="+mj-ea"/>
          <w:kern w:val="1"/>
        </w:rPr>
        <w:t xml:space="preserve">     </w:t>
      </w:r>
      <w:r>
        <w:rPr>
          <w:rFonts w:eastAsia="+mj-ea"/>
          <w:kern w:val="1"/>
        </w:rPr>
        <w:t xml:space="preserve">Planuojamas </w:t>
      </w:r>
      <w:r w:rsidRPr="00C72331">
        <w:rPr>
          <w:kern w:val="1"/>
          <w:lang w:val="lt-LT" w:eastAsia="lt-LT"/>
        </w:rPr>
        <w:t>Vilniaus gatvės pėsčiųjų bulvaro (Vilniaus g. (nuo Tilžės g. iki Draugystės pr.), Vasario 16-osios g. (nuo Trakų g. iki Vytauto g.) atnaujinimas ir joje esančio amfiteatro rekonstrukcija (sėdimų vietų amfiteatre įrengimas, apšvietimo infrastruktūros plėtra, želdynų sutvarkymas, mažosios architektūros elementų įrengimas), antžeminės automobilių stovėjimo aikštelės įrengimas, universalių lauko žaidimų įvairaus amžiaus vaikams aikštelių įrengimas, fontanų atnaujinimas.</w:t>
      </w:r>
    </w:p>
    <w:p w14:paraId="7D4089EC" w14:textId="03D501D9" w:rsidR="00C72331" w:rsidRDefault="00C72331" w:rsidP="00C72331">
      <w:pPr>
        <w:tabs>
          <w:tab w:val="left" w:pos="422"/>
        </w:tabs>
        <w:snapToGrid w:val="0"/>
        <w:jc w:val="both"/>
      </w:pPr>
      <w:r>
        <w:rPr>
          <w:kern w:val="1"/>
          <w:lang w:val="lt-LT" w:eastAsia="lt-LT"/>
        </w:rPr>
        <w:tab/>
      </w:r>
      <w:r w:rsidR="00035D5E">
        <w:rPr>
          <w:kern w:val="1"/>
          <w:lang w:val="lt-LT" w:eastAsia="lt-LT"/>
        </w:rPr>
        <w:t xml:space="preserve">     </w:t>
      </w:r>
      <w:proofErr w:type="gramStart"/>
      <w:r w:rsidRPr="003E1A39">
        <w:t xml:space="preserve">Talkšos ežero pakrantės prieigų </w:t>
      </w:r>
      <w:r>
        <w:t>atnaujinimas apims vakarinės ir p</w:t>
      </w:r>
      <w:r w:rsidRPr="003E1A39">
        <w:t>iet</w:t>
      </w:r>
      <w:r>
        <w:t>inės ežero pakrantės sutvarkymą</w:t>
      </w:r>
      <w:r w:rsidRPr="003E1A39">
        <w:t xml:space="preserve"> ir infrastruktūros gyvento</w:t>
      </w:r>
      <w:r>
        <w:t>jų poreikiams tenkinti sukūrimą</w:t>
      </w:r>
      <w:r w:rsidRPr="003E1A39">
        <w:t>, t.y. pėsčiųjų ir dviračių tako greta Talkšos ežero (nuo Meškerių tako iki Smėlio g. ir Talkšos rytinėje pakrantėj</w:t>
      </w:r>
      <w:r>
        <w:t>e) tiesimą</w:t>
      </w:r>
      <w:r w:rsidRPr="003E1A39">
        <w:t>,  universalių lauko žaidimų įvairaus amž</w:t>
      </w:r>
      <w:r>
        <w:t>iaus vaikams aikštelių įrengimą</w:t>
      </w:r>
      <w:r w:rsidRPr="003E1A39">
        <w:t xml:space="preserve">, esamos automobilių stovėjimo </w:t>
      </w:r>
      <w:r>
        <w:t>aikštelių infrastruktūros plėtrą</w:t>
      </w:r>
      <w:r w:rsidRPr="003E1A39">
        <w:t>, a</w:t>
      </w:r>
      <w:r>
        <w:t>pšvietimo infrastruktūros plėtrą</w:t>
      </w:r>
      <w:r w:rsidRPr="003E1A39">
        <w:t>, želdy</w:t>
      </w:r>
      <w:r>
        <w:t>nų ir kraštovaizdžio sutvarkymą</w:t>
      </w:r>
      <w:r w:rsidRPr="003E1A39">
        <w:t>, mažosios architektūros elementų į</w:t>
      </w:r>
      <w:r>
        <w:t>rengimą.</w:t>
      </w:r>
      <w:proofErr w:type="gramEnd"/>
    </w:p>
    <w:p w14:paraId="3FFB4D52" w14:textId="145FBBF9" w:rsidR="000D6D4B" w:rsidRPr="00035D5E" w:rsidRDefault="00C72331" w:rsidP="000D6D4B">
      <w:pPr>
        <w:pStyle w:val="Sraopastraipa"/>
        <w:keepNext/>
        <w:keepLines/>
        <w:spacing w:line="240" w:lineRule="auto"/>
        <w:ind w:left="0" w:right="-31"/>
        <w:outlineLvl w:val="2"/>
        <w:rPr>
          <w:rFonts w:ascii="Times New Roman" w:hAnsi="Times New Roman"/>
          <w:b/>
          <w:lang w:eastAsia="lt-LT"/>
        </w:rPr>
      </w:pPr>
      <w:r>
        <w:tab/>
      </w:r>
      <w:r w:rsidR="00405EB5" w:rsidRPr="00035D5E">
        <w:rPr>
          <w:rFonts w:ascii="Times New Roman" w:hAnsi="Times New Roman"/>
        </w:rPr>
        <w:t>P</w:t>
      </w:r>
      <w:r w:rsidR="00405EB5" w:rsidRPr="00035D5E">
        <w:rPr>
          <w:rFonts w:ascii="Times New Roman" w:hAnsi="Times New Roman"/>
          <w:lang w:eastAsia="lt-LT"/>
        </w:rPr>
        <w:t>lanuojamas</w:t>
      </w:r>
      <w:r w:rsidR="000D6D4B" w:rsidRPr="00035D5E">
        <w:rPr>
          <w:rFonts w:ascii="Times New Roman" w:hAnsi="Times New Roman"/>
          <w:b/>
          <w:lang w:eastAsia="lt-LT"/>
        </w:rPr>
        <w:t xml:space="preserve"> </w:t>
      </w:r>
      <w:r w:rsidR="000D6D4B" w:rsidRPr="00035D5E">
        <w:rPr>
          <w:rFonts w:ascii="Times New Roman" w:hAnsi="Times New Roman"/>
          <w:lang w:eastAsia="lt-LT"/>
        </w:rPr>
        <w:t>Šiaulių miesto Centrinio parko ir Didždvario parko sutvarkymas bei gatvių (Kaštonų alėjos, S. Lukauskio g.), sukuriančių prieigas prie parkų, atnaujinimas, pritaikymas aktyviam šeimos laisvalaikiui, universalių lauko žaidimų įvairaus amžiaus vaikams aikštelių įrengimas, „Skate“ parko įrengimas, pėsčiųjų ir dviračių takų infrastruktūros atnaujinimas ir plėtra, apšvietimo infrastruktūros atnaujinimas ir plėtra, sporto aikštelių, lauko treniruoklių įrengimas, želdynų ir kraštovaizdžio sutvarkymas, mažosios architektūros elementų įrengimas, teritorijos pritaikymas neįgaliesiems, esamos automobilių statymo infrastruktūros modernizavimas ir plėtra, saugaus eismo priemonių diegimas.</w:t>
      </w:r>
    </w:p>
    <w:p w14:paraId="43485FA7" w14:textId="55383EBA" w:rsidR="00405EB5" w:rsidRPr="00405EB5" w:rsidRDefault="00405EB5" w:rsidP="00405EB5">
      <w:pPr>
        <w:pStyle w:val="Sraopastraipa"/>
        <w:keepNext/>
        <w:keepLines/>
        <w:spacing w:line="240" w:lineRule="auto"/>
        <w:ind w:left="0" w:right="-31"/>
        <w:outlineLvl w:val="2"/>
        <w:rPr>
          <w:rFonts w:ascii="Times New Roman" w:hAnsi="Times New Roman"/>
          <w:lang w:eastAsia="lt-LT"/>
        </w:rPr>
      </w:pPr>
      <w:r>
        <w:rPr>
          <w:kern w:val="1"/>
          <w:lang w:eastAsia="lt-LT"/>
        </w:rPr>
        <w:tab/>
      </w:r>
      <w:r w:rsidRPr="00405EB5">
        <w:rPr>
          <w:rFonts w:ascii="Times New Roman" w:hAnsi="Times New Roman"/>
          <w:lang w:eastAsia="lt-LT"/>
        </w:rPr>
        <w:t xml:space="preserve">Viešųjų erdvių prie Šiaulių kamerinės salės Polifonija, Šiaulių apskrities Povilo Višinskio viešosios bibliotekos, Šiaulių kultūros centro, Centrinio ir Didždvario parkų ir kt. ir jas jungiančios Aušros alėjos (nuo Žemaitės g. iki Varpo g.) atnaujinimas, pėsčiųjų ir dviračių takų infrastruktūros atnaujinimas ir plėtra, esamų automobilių stovėjimo aikštelių rekonstrukcija ir plėtra, skverų sutvarkymas, žaliosios infrastruktūros plėtra, apšvietimo infrastruktūros plėtra, viešojo transporto sistemos prieinamumo tobulinimas (įvažų rekonstrukcija ir plėtra, sustojimo stotelių plėtra </w:t>
      </w:r>
      <w:r w:rsidRPr="00405EB5">
        <w:rPr>
          <w:rFonts w:ascii="Times New Roman" w:hAnsi="Times New Roman"/>
        </w:rPr>
        <w:t>pagal parengtus projektavimo dokumentus</w:t>
      </w:r>
      <w:r w:rsidRPr="00405EB5">
        <w:rPr>
          <w:rFonts w:ascii="Times New Roman" w:hAnsi="Times New Roman"/>
          <w:lang w:eastAsia="lt-LT"/>
        </w:rPr>
        <w:t>), saugaus eismo priemonių diegimas, mažosios architektūros elementų įrengimas.</w:t>
      </w:r>
    </w:p>
    <w:p w14:paraId="0D5DF1FF" w14:textId="5ED3FFD8" w:rsidR="00AC0721" w:rsidRPr="00405EB5" w:rsidRDefault="00405EB5" w:rsidP="00405EB5">
      <w:pPr>
        <w:pStyle w:val="Sraopastraipa"/>
        <w:keepNext/>
        <w:keepLines/>
        <w:spacing w:line="240" w:lineRule="auto"/>
        <w:ind w:left="0" w:right="-31"/>
        <w:outlineLvl w:val="2"/>
        <w:rPr>
          <w:rFonts w:ascii="Times New Roman" w:hAnsi="Times New Roman"/>
          <w:b/>
          <w:lang w:eastAsia="lt-LT"/>
        </w:rPr>
      </w:pPr>
      <w:r>
        <w:rPr>
          <w:kern w:val="1"/>
          <w:lang w:eastAsia="lt-LT"/>
        </w:rPr>
        <w:tab/>
      </w:r>
      <w:r w:rsidRPr="00405EB5">
        <w:rPr>
          <w:rFonts w:ascii="Times New Roman" w:hAnsi="Times New Roman"/>
          <w:lang w:eastAsia="lt-LT"/>
        </w:rPr>
        <w:t>Saulės laikrodžio aikštės kapitalinis remontas, aikštės lankytojų sambūriams reikalingos infrastruktūros įrengimas, aikštės dangos atnaujinimas, pėsčiųjų takų pertvarkymas, paminklo „Šaulys“ postamento (pagrindo) atnaujinimas, apšvietimo infrastruktūros atnaujinimas, želdynų ir kraštovaizdžio sutvarkymas, mažosios architektūros elementų įrengimas.</w:t>
      </w:r>
      <w:r w:rsidRPr="00405EB5">
        <w:rPr>
          <w:rFonts w:ascii="Times New Roman" w:hAnsi="Times New Roman"/>
          <w:b/>
          <w:lang w:eastAsia="lt-LT"/>
        </w:rPr>
        <w:t xml:space="preserve"> </w:t>
      </w:r>
    </w:p>
    <w:p w14:paraId="5E2F1C2E" w14:textId="4DD4395C" w:rsidR="00142870" w:rsidRPr="001B1091" w:rsidRDefault="00342C7C" w:rsidP="001A21D2">
      <w:pPr>
        <w:pStyle w:val="Betarp"/>
        <w:jc w:val="both"/>
        <w:rPr>
          <w:lang w:val="en-US"/>
        </w:rPr>
      </w:pPr>
      <w:r>
        <w:tab/>
      </w:r>
      <w:r w:rsidR="00142870" w:rsidRPr="00390320">
        <w:t xml:space="preserve">Vienas iš Savivaldybės tikslų yra diegti mieste darnaus judumo principus. </w:t>
      </w:r>
      <w:r w:rsidR="00023597" w:rsidRPr="00390320">
        <w:rPr>
          <w:rFonts w:eastAsia="Lucida Sans Unicode"/>
          <w:kern w:val="1"/>
          <w:lang w:val="lt-LT"/>
        </w:rPr>
        <w:t>Todėl, s</w:t>
      </w:r>
      <w:r w:rsidR="00023597" w:rsidRPr="00390320">
        <w:rPr>
          <w:bCs/>
        </w:rPr>
        <w:t>iekiant tobulinti eismo organizavimą miesto gatvėse, bus įgyvendinamas ES iš dalies finansuojamas projektas, kurio metu bus įdiegtos darnaus judumo priemonės Šiaulių mieste.</w:t>
      </w:r>
      <w:r w:rsidR="00023597" w:rsidRPr="00390320">
        <w:rPr>
          <w:b/>
          <w:kern w:val="1"/>
          <w:sz w:val="22"/>
          <w:szCs w:val="22"/>
          <w:shd w:val="clear" w:color="auto" w:fill="FFFFFF"/>
          <w:lang w:val="lt-LT"/>
        </w:rPr>
        <w:t xml:space="preserve"> </w:t>
      </w:r>
      <w:r w:rsidR="00142870" w:rsidRPr="00390320">
        <w:t>2018 m. planuojama parengti Šiaulių miesto darnaus judumo planą, dalyvaujant projekto „Darnus judumas ir kasdienių kelionių modeliavimas Baltijos jūros miestuose“ veiklose planuojama atlikti kasdienių kelionių įpročių monitoringą ir  pokyčių modeliavimą bei parengti veiksmų planą.</w:t>
      </w:r>
      <w:r w:rsidR="006E311B">
        <w:t xml:space="preserve"> </w:t>
      </w:r>
    </w:p>
    <w:p w14:paraId="36288864" w14:textId="77777777" w:rsidR="009619BC" w:rsidRPr="009619BC" w:rsidRDefault="00405EB5" w:rsidP="009619BC">
      <w:pPr>
        <w:suppressAutoHyphens w:val="0"/>
        <w:jc w:val="both"/>
        <w:rPr>
          <w:rFonts w:eastAsia="Lucida Sans Unicode" w:cs="Tahoma"/>
          <w:bCs/>
          <w:kern w:val="1"/>
          <w:shd w:val="clear" w:color="auto" w:fill="FFFFFF"/>
          <w:lang w:val="lt-LT" w:eastAsia="lt-LT"/>
        </w:rPr>
      </w:pPr>
      <w:r>
        <w:rPr>
          <w:bCs/>
        </w:rPr>
        <w:tab/>
      </w:r>
      <w:r w:rsidR="0016675F">
        <w:rPr>
          <w:bCs/>
        </w:rPr>
        <w:t>Tobulinant susisiekimo sistemą</w:t>
      </w:r>
      <w:r w:rsidR="00146431">
        <w:rPr>
          <w:bCs/>
        </w:rPr>
        <w:t xml:space="preserve"> mieste, bus tie</w:t>
      </w:r>
      <w:r w:rsidR="00342C7C" w:rsidRPr="00291FB0">
        <w:rPr>
          <w:bCs/>
        </w:rPr>
        <w:t>siama vietinės reikšmės kelių infrastruktūra, asfaltuojami</w:t>
      </w:r>
      <w:r w:rsidR="00342C7C" w:rsidRPr="00D5227F">
        <w:rPr>
          <w:bCs/>
        </w:rPr>
        <w:t xml:space="preserve"> </w:t>
      </w:r>
      <w:r w:rsidR="00342C7C">
        <w:rPr>
          <w:bCs/>
        </w:rPr>
        <w:t>žvyrkeliai</w:t>
      </w:r>
      <w:r w:rsidR="007E1639">
        <w:rPr>
          <w:bCs/>
        </w:rPr>
        <w:t>.</w:t>
      </w:r>
      <w:r w:rsidR="00342C7C" w:rsidRPr="00291FB0">
        <w:rPr>
          <w:bCs/>
        </w:rPr>
        <w:t xml:space="preserve"> </w:t>
      </w:r>
      <w:r w:rsidR="009619BC" w:rsidRPr="009619BC">
        <w:rPr>
          <w:rFonts w:eastAsia="Lucida Sans Unicode" w:cs="Tahoma"/>
          <w:bCs/>
          <w:kern w:val="1"/>
          <w:shd w:val="clear" w:color="auto" w:fill="FFFFFF"/>
          <w:lang w:val="lt-LT" w:eastAsia="lt-LT"/>
        </w:rPr>
        <w:t>2018 metais planuojama tęsti žvyruotų gatvių asfaltavimo ir įrengimo darbus:</w:t>
      </w:r>
    </w:p>
    <w:p w14:paraId="1EB6BD57" w14:textId="2A800500" w:rsidR="00023597" w:rsidRPr="00035D5E" w:rsidRDefault="009619BC" w:rsidP="00035D5E">
      <w:pPr>
        <w:suppressAutoHyphens w:val="0"/>
        <w:jc w:val="both"/>
        <w:rPr>
          <w:rFonts w:eastAsia="Lucida Sans Unicode" w:cs="Tahoma"/>
          <w:bCs/>
          <w:kern w:val="1"/>
          <w:shd w:val="clear" w:color="auto" w:fill="FFFFFF"/>
          <w:lang w:val="lt-LT" w:eastAsia="lt-LT"/>
        </w:rPr>
      </w:pPr>
      <w:r w:rsidRPr="009619BC">
        <w:rPr>
          <w:rFonts w:eastAsia="Lucida Sans Unicode" w:cs="Tahoma"/>
          <w:bCs/>
          <w:kern w:val="1"/>
          <w:shd w:val="clear" w:color="auto" w:fill="FFFFFF"/>
          <w:lang w:val="lt-LT" w:eastAsia="lt-LT"/>
        </w:rPr>
        <w:t>parengti projektus ir išasfaltuoti Dotnuvos (175 m), Linkuvos (416 m), Paprūdžio (436 m), Padirsių (240 m.)</w:t>
      </w:r>
      <w:r>
        <w:rPr>
          <w:rFonts w:eastAsia="Lucida Sans Unicode" w:cs="Tahoma"/>
          <w:bCs/>
          <w:kern w:val="1"/>
          <w:shd w:val="clear" w:color="auto" w:fill="FFFFFF"/>
          <w:lang w:val="lt-LT" w:eastAsia="lt-LT"/>
        </w:rPr>
        <w:t>, Šakių g.(282 m), Prienų g.(324 m),</w:t>
      </w:r>
      <w:r w:rsidRPr="009619BC">
        <w:rPr>
          <w:rFonts w:eastAsia="Lucida Sans Unicode" w:cs="Tahoma"/>
          <w:bCs/>
          <w:kern w:val="1"/>
          <w:shd w:val="clear" w:color="auto" w:fill="FFFFFF"/>
          <w:lang w:val="lt-LT" w:eastAsia="lt-LT"/>
        </w:rPr>
        <w:t xml:space="preserve"> Kybartų g. (430 m)</w:t>
      </w:r>
      <w:r>
        <w:rPr>
          <w:rFonts w:eastAsia="Lucida Sans Unicode" w:cs="Tahoma"/>
          <w:bCs/>
          <w:kern w:val="1"/>
          <w:shd w:val="clear" w:color="auto" w:fill="FFFFFF"/>
          <w:lang w:val="lt-LT" w:eastAsia="lt-LT"/>
        </w:rPr>
        <w:t>, Odininkų g.(157 m), Prūdelio g.(153 m), Rėkyvos g. (411 m), D. Poškos g. (444 m.),</w:t>
      </w:r>
      <w:r w:rsidRPr="009619BC">
        <w:rPr>
          <w:rFonts w:eastAsia="Lucida Sans Unicode" w:cs="Tahoma"/>
          <w:bCs/>
          <w:kern w:val="1"/>
          <w:shd w:val="clear" w:color="auto" w:fill="FFFFFF"/>
          <w:lang w:val="lt-LT" w:eastAsia="lt-LT"/>
        </w:rPr>
        <w:t xml:space="preserve"> Pelkių (960 m), Šilų gatves bei parengti techninius projektus ir įrengti: Kalniškių g. (225 m.),  Traidenio g. (324 m.), Lizdeikos g. (730 m.).</w:t>
      </w:r>
      <w:r w:rsidR="00035D5E">
        <w:rPr>
          <w:rFonts w:eastAsia="Lucida Sans Unicode" w:cs="Tahoma"/>
          <w:bCs/>
          <w:kern w:val="1"/>
          <w:shd w:val="clear" w:color="auto" w:fill="FFFFFF"/>
          <w:lang w:val="lt-LT" w:eastAsia="lt-LT"/>
        </w:rPr>
        <w:t xml:space="preserve"> </w:t>
      </w:r>
      <w:r w:rsidR="00405EB5" w:rsidRPr="00405EB5">
        <w:rPr>
          <w:kern w:val="1"/>
          <w:shd w:val="clear" w:color="auto" w:fill="FFFFFF"/>
          <w:lang w:val="lt-LT"/>
        </w:rPr>
        <w:t xml:space="preserve">2018 metais </w:t>
      </w:r>
      <w:r w:rsidR="00405EB5" w:rsidRPr="00405EB5">
        <w:rPr>
          <w:kern w:val="1"/>
          <w:shd w:val="clear" w:color="auto" w:fill="FFFFFF"/>
          <w:lang w:val="lt-LT"/>
        </w:rPr>
        <w:lastRenderedPageBreak/>
        <w:t>planuojama pradėti Bačiūnų g. nuo Pramonės g. iki miesto ribos rekonstrukcija</w:t>
      </w:r>
      <w:r w:rsidR="00405EB5">
        <w:rPr>
          <w:kern w:val="1"/>
          <w:shd w:val="clear" w:color="auto" w:fill="FFFFFF"/>
          <w:lang w:val="lt-LT"/>
        </w:rPr>
        <w:t>,</w:t>
      </w:r>
      <w:r w:rsidR="00405EB5" w:rsidRPr="00405EB5">
        <w:rPr>
          <w:kern w:val="1"/>
          <w:shd w:val="clear" w:color="auto" w:fill="FFFFFF"/>
          <w:lang w:val="lt-LT"/>
        </w:rPr>
        <w:t xml:space="preserve">  kapitalinis Tilžės g. atkarpos nuo Jab</w:t>
      </w:r>
      <w:r w:rsidR="00405EB5">
        <w:rPr>
          <w:kern w:val="1"/>
          <w:shd w:val="clear" w:color="auto" w:fill="FFFFFF"/>
          <w:lang w:val="lt-LT"/>
        </w:rPr>
        <w:t>lonskio iki Gardino g. remontas,</w:t>
      </w:r>
      <w:r w:rsidR="00405EB5" w:rsidRPr="00405EB5">
        <w:rPr>
          <w:kern w:val="1"/>
          <w:shd w:val="clear" w:color="auto" w:fill="FFFFFF"/>
          <w:lang w:val="lt-LT"/>
        </w:rPr>
        <w:t xml:space="preserve"> Varpo g. nuo Aušros al. Iki Gluosnių g.</w:t>
      </w:r>
      <w:r w:rsidR="00405EB5">
        <w:rPr>
          <w:kern w:val="1"/>
          <w:shd w:val="clear" w:color="auto" w:fill="FFFFFF"/>
          <w:lang w:val="lt-LT"/>
        </w:rPr>
        <w:t>,</w:t>
      </w:r>
      <w:r w:rsidR="00405EB5" w:rsidRPr="00405EB5">
        <w:rPr>
          <w:kern w:val="1"/>
          <w:shd w:val="clear" w:color="auto" w:fill="FFFFFF"/>
          <w:lang w:val="lt-LT"/>
        </w:rPr>
        <w:t xml:space="preserve"> </w:t>
      </w:r>
      <w:r w:rsidR="00405EB5" w:rsidRPr="00405EB5">
        <w:rPr>
          <w:kern w:val="1"/>
          <w:lang w:val="lt-LT" w:eastAsia="lt-LT"/>
        </w:rPr>
        <w:t>Lyros ir Gardino gatvių sankirtoje planuojama įrengti žiedinę sankryžą</w:t>
      </w:r>
      <w:r w:rsidR="00405EB5">
        <w:rPr>
          <w:kern w:val="1"/>
          <w:lang w:val="lt-LT" w:eastAsia="lt-LT"/>
        </w:rPr>
        <w:t>,</w:t>
      </w:r>
      <w:r w:rsidR="00405EB5" w:rsidRPr="00405EB5">
        <w:rPr>
          <w:kern w:val="1"/>
          <w:lang w:val="lt-LT" w:eastAsia="lt-LT"/>
        </w:rPr>
        <w:t xml:space="preserve"> D</w:t>
      </w:r>
      <w:r w:rsidR="00405EB5">
        <w:rPr>
          <w:kern w:val="1"/>
          <w:lang w:val="lt-LT" w:eastAsia="lt-LT"/>
        </w:rPr>
        <w:t>ainų g. pėsčiųjų tako įrengimas,</w:t>
      </w:r>
      <w:r w:rsidR="00405EB5" w:rsidRPr="00405EB5">
        <w:rPr>
          <w:kern w:val="1"/>
          <w:lang w:val="lt-LT" w:eastAsia="lt-LT"/>
        </w:rPr>
        <w:t xml:space="preserve"> Dainų parko pėsči</w:t>
      </w:r>
      <w:r w:rsidR="00405EB5">
        <w:rPr>
          <w:kern w:val="1"/>
          <w:lang w:val="lt-LT" w:eastAsia="lt-LT"/>
        </w:rPr>
        <w:t>ųjų dviračių tako projektavimas,</w:t>
      </w:r>
      <w:r w:rsidR="00405EB5" w:rsidRPr="00405EB5">
        <w:rPr>
          <w:kern w:val="1"/>
          <w:lang w:val="lt-LT" w:eastAsia="lt-LT"/>
        </w:rPr>
        <w:t xml:space="preserve"> Vytauto g. pėsčiųjų tako tarp Dauka</w:t>
      </w:r>
      <w:r w:rsidR="00405EB5">
        <w:rPr>
          <w:kern w:val="1"/>
          <w:lang w:val="lt-LT" w:eastAsia="lt-LT"/>
        </w:rPr>
        <w:t xml:space="preserve">nto g. iki Medelyno g. remontas ir </w:t>
      </w:r>
      <w:r w:rsidR="00405EB5" w:rsidRPr="00405EB5">
        <w:rPr>
          <w:kern w:val="1"/>
          <w:lang w:val="lt-LT" w:eastAsia="lt-LT"/>
        </w:rPr>
        <w:t>P. Motiekaičio g. tęsinio projekto parengimas.</w:t>
      </w:r>
      <w:r w:rsidR="00390320">
        <w:rPr>
          <w:kern w:val="1"/>
          <w:lang w:val="lt-LT" w:eastAsia="lt-LT"/>
        </w:rPr>
        <w:t xml:space="preserve"> Taip pat bus vykdomas </w:t>
      </w:r>
      <w:r w:rsidR="00390320" w:rsidRPr="00390320">
        <w:rPr>
          <w:kern w:val="1"/>
          <w:lang w:val="lt-LT" w:eastAsia="lt-LT"/>
        </w:rPr>
        <w:t>Pakruojo gatvės, pritaikytos krovininiams automobiliams, atnaujinimas, siekiant sumažinti krovininių automobilių eismo intensyvumą centrinėje miesto dalyje, jį nukreipiant į miesto pakraštį. Planuojamas b</w:t>
      </w:r>
      <w:r w:rsidR="00390320" w:rsidRPr="00390320">
        <w:rPr>
          <w:rFonts w:eastAsia="Lucida Sans Unicode"/>
          <w:kern w:val="1"/>
          <w:lang w:val="lt-LT" w:eastAsia="lt-LT"/>
        </w:rPr>
        <w:t>endras rekonstruotų arba atnaujintų kelių ilgis km – 1,52.</w:t>
      </w:r>
    </w:p>
    <w:p w14:paraId="0EF5C9F4" w14:textId="19D8EAE0" w:rsidR="00342C7C" w:rsidRPr="001A21D2" w:rsidRDefault="00023597" w:rsidP="001A21D2">
      <w:pPr>
        <w:pStyle w:val="Betarp"/>
        <w:jc w:val="both"/>
      </w:pPr>
      <w:r>
        <w:rPr>
          <w:shd w:val="clear" w:color="auto" w:fill="FFFFFF"/>
        </w:rPr>
        <w:tab/>
      </w:r>
      <w:r w:rsidR="00EF1E15" w:rsidRPr="00390320">
        <w:t>Šiaulių mieste</w:t>
      </w:r>
      <w:r w:rsidR="000E721B" w:rsidRPr="00390320">
        <w:t xml:space="preserve"> būtina vystyti viešojo susisiekimo rūšių tinklą (dvir</w:t>
      </w:r>
      <w:r w:rsidR="00EF489A" w:rsidRPr="00390320">
        <w:t>ačiai, pėstieji, automobiliai</w:t>
      </w:r>
      <w:r w:rsidR="000E721B" w:rsidRPr="00390320">
        <w:t>), todėl</w:t>
      </w:r>
      <w:r w:rsidR="000E721B" w:rsidRPr="00390320">
        <w:rPr>
          <w:bCs/>
        </w:rPr>
        <w:t xml:space="preserve"> tuo tikslu yra </w:t>
      </w:r>
      <w:r w:rsidR="000E721B" w:rsidRPr="00390320">
        <w:rPr>
          <w:kern w:val="1"/>
          <w:lang w:val="lt-LT" w:eastAsia="lt-LT"/>
        </w:rPr>
        <w:t xml:space="preserve">planuojama dviračių tako rekonstrukcija nuo Prisikėlimo aikštės Ginkūnų kryptimi, siekiant </w:t>
      </w:r>
      <w:r w:rsidR="00EF1E15" w:rsidRPr="00390320">
        <w:rPr>
          <w:kern w:val="1"/>
          <w:lang w:val="lt-LT" w:eastAsia="lt-LT"/>
        </w:rPr>
        <w:t>iš</w:t>
      </w:r>
      <w:r w:rsidR="000E721B" w:rsidRPr="00390320">
        <w:rPr>
          <w:lang w:val="lt-LT" w:eastAsia="en-US"/>
        </w:rPr>
        <w:t>plėtoti dviračių transporto infrastruktūrą Šiaulių mieste, pagerinant Tilžės gatvės dviračių tako techninius parametrus. Projekto tikslui pasiekti bus rekonstruota Šiaulių m. Tilžės g. dviračių tako atkarpa nuo Prisikėlimo aikštės iki Purienų g. Rekonstruojamo</w:t>
      </w:r>
      <w:r w:rsidR="001A21D2" w:rsidRPr="00390320">
        <w:rPr>
          <w:lang w:val="lt-LT" w:eastAsia="en-US"/>
        </w:rPr>
        <w:t xml:space="preserve"> dviračių tako ilgis – 1,56 km.</w:t>
      </w:r>
      <w:r w:rsidR="00EF489A" w:rsidRPr="00390320">
        <w:rPr>
          <w:lang w:val="lt-LT" w:eastAsia="en-US"/>
        </w:rPr>
        <w:t xml:space="preserve"> </w:t>
      </w:r>
    </w:p>
    <w:p w14:paraId="51BCC5D7" w14:textId="7E10B33C" w:rsidR="00F55AF1" w:rsidRDefault="001A21D2" w:rsidP="00645666">
      <w:pPr>
        <w:jc w:val="both"/>
        <w:rPr>
          <w:bCs/>
        </w:rPr>
      </w:pPr>
      <w:r>
        <w:rPr>
          <w:bCs/>
        </w:rPr>
        <w:tab/>
      </w:r>
      <w:proofErr w:type="gramStart"/>
      <w:r w:rsidR="00342C7C" w:rsidRPr="0017030F">
        <w:rPr>
          <w:bCs/>
        </w:rPr>
        <w:t>N</w:t>
      </w:r>
      <w:r w:rsidRPr="0017030F">
        <w:rPr>
          <w:bCs/>
        </w:rPr>
        <w:t>orint mažinti</w:t>
      </w:r>
      <w:r w:rsidR="0017030F">
        <w:rPr>
          <w:bCs/>
        </w:rPr>
        <w:t xml:space="preserve"> neigiamą poveikį aplinkai </w:t>
      </w:r>
      <w:r w:rsidRPr="0017030F">
        <w:rPr>
          <w:bCs/>
        </w:rPr>
        <w:t xml:space="preserve">yra </w:t>
      </w:r>
      <w:r w:rsidR="002D1E7D" w:rsidRPr="0017030F">
        <w:rPr>
          <w:bCs/>
        </w:rPr>
        <w:t xml:space="preserve">būtina gerinti eismo sąlygas ir </w:t>
      </w:r>
      <w:r w:rsidR="00342C7C" w:rsidRPr="0017030F">
        <w:rPr>
          <w:bCs/>
        </w:rPr>
        <w:t>mažinti avaringumą vietinės reikšmės keliuose</w:t>
      </w:r>
      <w:r w:rsidR="002D1E7D" w:rsidRPr="0017030F">
        <w:rPr>
          <w:bCs/>
        </w:rPr>
        <w:t>,</w:t>
      </w:r>
      <w:r w:rsidR="0017030F" w:rsidRPr="0017030F">
        <w:rPr>
          <w:rFonts w:eastAsia="Calibri"/>
          <w:lang w:eastAsia="en-US"/>
        </w:rPr>
        <w:t xml:space="preserve"> </w:t>
      </w:r>
      <w:r w:rsidR="0017030F" w:rsidRPr="00042A9D">
        <w:rPr>
          <w:rFonts w:eastAsia="Calibri"/>
          <w:lang w:eastAsia="en-US"/>
        </w:rPr>
        <w:t>paskatinti gyventojus labiau naudotis viešuoju transportu Šiaulių mieste</w:t>
      </w:r>
      <w:r w:rsidR="0017030F">
        <w:rPr>
          <w:rFonts w:eastAsia="Calibri"/>
          <w:lang w:eastAsia="en-US"/>
        </w:rPr>
        <w:t>,</w:t>
      </w:r>
      <w:r w:rsidR="002D1E7D" w:rsidRPr="0017030F">
        <w:rPr>
          <w:bCs/>
        </w:rPr>
        <w:t xml:space="preserve"> todėl bus įgyvendinamas projektas „Šiaulių miesto viešojo transporto priemonių parko atnaujinimas“, ko pasekoje bus įsigyta 12 </w:t>
      </w:r>
      <w:r w:rsidR="0017030F">
        <w:rPr>
          <w:bCs/>
        </w:rPr>
        <w:t>ekologiškų</w:t>
      </w:r>
      <w:r w:rsidR="0017030F" w:rsidRPr="0017030F">
        <w:t xml:space="preserve"> </w:t>
      </w:r>
      <w:r w:rsidR="0017030F" w:rsidRPr="00042A9D">
        <w:t>suspaustomis gamtinėmis dujomis (CNG) varomų</w:t>
      </w:r>
      <w:r w:rsidR="0017030F">
        <w:rPr>
          <w:bCs/>
        </w:rPr>
        <w:t xml:space="preserve"> </w:t>
      </w:r>
      <w:r w:rsidR="002D1E7D" w:rsidRPr="0017030F">
        <w:rPr>
          <w:bCs/>
        </w:rPr>
        <w:t>autobusų, o</w:t>
      </w:r>
      <w:r w:rsidR="006E311B" w:rsidRPr="0017030F">
        <w:rPr>
          <w:bCs/>
        </w:rPr>
        <w:t xml:space="preserve"> eismo saugos priemonių diegimo</w:t>
      </w:r>
      <w:r w:rsidR="002D1E7D" w:rsidRPr="0017030F">
        <w:rPr>
          <w:bCs/>
        </w:rPr>
        <w:t xml:space="preserve"> (įdiegta 11 saugų eismą gerinančių ir aplinkosauginių priemonių)</w:t>
      </w:r>
      <w:r w:rsidR="006E311B" w:rsidRPr="0017030F">
        <w:rPr>
          <w:bCs/>
        </w:rPr>
        <w:t xml:space="preserve"> bus siekiama įgyvendinant </w:t>
      </w:r>
      <w:r w:rsidR="002D1E7D" w:rsidRPr="0017030F">
        <w:rPr>
          <w:bCs/>
        </w:rPr>
        <w:t>projektą</w:t>
      </w:r>
      <w:r w:rsidR="006E311B" w:rsidRPr="0017030F">
        <w:rPr>
          <w:bCs/>
        </w:rPr>
        <w:t xml:space="preserve"> „Eismo saugumo priemonių įdiegimas Šiaulių mieste“</w:t>
      </w:r>
      <w:r w:rsidR="002D1E7D" w:rsidRPr="0017030F">
        <w:rPr>
          <w:bCs/>
        </w:rPr>
        <w:t>.</w:t>
      </w:r>
      <w:proofErr w:type="gramEnd"/>
    </w:p>
    <w:p w14:paraId="3ADF2C64" w14:textId="04726308" w:rsidR="00023597" w:rsidRDefault="00AA13DA" w:rsidP="00645666">
      <w:pPr>
        <w:jc w:val="both"/>
        <w:rPr>
          <w:rFonts w:eastAsia="Lucida Sans Unicode"/>
          <w:kern w:val="1"/>
          <w:lang w:val="lt-LT"/>
        </w:rPr>
      </w:pPr>
      <w:r>
        <w:rPr>
          <w:rFonts w:eastAsia="Lucida Sans Unicode"/>
          <w:kern w:val="1"/>
          <w:lang w:val="lt-LT"/>
        </w:rPr>
        <w:tab/>
      </w:r>
      <w:r w:rsidR="001A21D2" w:rsidRPr="00342C7C">
        <w:rPr>
          <w:rFonts w:eastAsia="Lucida Sans Unicode"/>
          <w:kern w:val="1"/>
          <w:lang w:val="lt-LT"/>
        </w:rPr>
        <w:t>2017 metais planuojama vykdyti šviesoforų postų rekonstravimą</w:t>
      </w:r>
      <w:r w:rsidR="001A21D2" w:rsidRPr="00342C7C">
        <w:rPr>
          <w:rFonts w:eastAsia="HG Mincho Light J" w:cs="Arial Unicode MS"/>
          <w:color w:val="000000"/>
          <w:kern w:val="1"/>
          <w:lang w:val="lt-LT"/>
        </w:rPr>
        <w:t xml:space="preserve"> šiose sankryžose: </w:t>
      </w:r>
      <w:r w:rsidR="001A21D2" w:rsidRPr="00342C7C">
        <w:rPr>
          <w:kern w:val="1"/>
          <w:lang w:val="lt-LT" w:eastAsia="lt-LT"/>
        </w:rPr>
        <w:t xml:space="preserve">Pramonės – Serbentų gatvių sankryžoje, Architektų – J. Jablonskio gatvių sankryžoje, </w:t>
      </w:r>
      <w:r w:rsidR="001A21D2" w:rsidRPr="00342C7C">
        <w:rPr>
          <w:rFonts w:eastAsia="Lucida Sans Unicode"/>
          <w:kern w:val="1"/>
          <w:lang w:val="lt-LT"/>
        </w:rPr>
        <w:t xml:space="preserve">Tilžės – Vytauto gatvių sankryžoje. </w:t>
      </w:r>
    </w:p>
    <w:p w14:paraId="0EF5C9F6" w14:textId="0F3F86C8" w:rsidR="0003382F" w:rsidRPr="00A44D6A" w:rsidRDefault="000D103A" w:rsidP="0057683A">
      <w:pPr>
        <w:suppressAutoHyphens w:val="0"/>
        <w:autoSpaceDE w:val="0"/>
        <w:autoSpaceDN w:val="0"/>
        <w:adjustRightInd w:val="0"/>
        <w:jc w:val="both"/>
        <w:rPr>
          <w:iCs/>
          <w:lang w:val="lt-LT" w:eastAsia="lt-LT"/>
        </w:rPr>
      </w:pPr>
      <w:r>
        <w:rPr>
          <w:rFonts w:eastAsia="Calibri"/>
          <w:lang w:val="lt-LT" w:eastAsia="en-US"/>
        </w:rPr>
        <w:tab/>
      </w:r>
      <w:r w:rsidRPr="00A44D6A">
        <w:rPr>
          <w:iCs/>
        </w:rPr>
        <w:t xml:space="preserve">Kad </w:t>
      </w:r>
      <w:r w:rsidR="005C5D94" w:rsidRPr="00A44D6A">
        <w:rPr>
          <w:iCs/>
        </w:rPr>
        <w:t xml:space="preserve">būtų </w:t>
      </w:r>
      <w:r w:rsidRPr="00A44D6A">
        <w:rPr>
          <w:iCs/>
        </w:rPr>
        <w:t>užtik</w:t>
      </w:r>
      <w:r w:rsidR="005C5D94" w:rsidRPr="00A44D6A">
        <w:rPr>
          <w:iCs/>
        </w:rPr>
        <w:t>rinta saugesnė aplinka</w:t>
      </w:r>
      <w:r w:rsidRPr="00A44D6A">
        <w:rPr>
          <w:iCs/>
        </w:rPr>
        <w:t xml:space="preserve"> miestiečiams ir miesto svečiams, bus </w:t>
      </w:r>
      <w:r w:rsidRPr="00A44D6A">
        <w:rPr>
          <w:rFonts w:ascii="Times New Roman,Bold" w:hAnsi="Times New Roman,Bold" w:cs="Times New Roman,Bold"/>
          <w:bCs/>
          <w:lang w:eastAsia="lt-LT"/>
        </w:rPr>
        <w:t xml:space="preserve">įgyvendinama Vyriausybės nutarimu patvirtinta Saugios savivaldybės </w:t>
      </w:r>
      <w:r w:rsidRPr="00A44D6A">
        <w:rPr>
          <w:bCs/>
          <w:lang w:eastAsia="lt-LT"/>
        </w:rPr>
        <w:t>koncepcija.</w:t>
      </w:r>
      <w:r w:rsidR="0003382F" w:rsidRPr="00A44D6A">
        <w:rPr>
          <w:bCs/>
          <w:lang w:eastAsia="lt-LT"/>
        </w:rPr>
        <w:t xml:space="preserve"> </w:t>
      </w:r>
      <w:r w:rsidR="00665843" w:rsidRPr="00A44D6A">
        <w:rPr>
          <w:bCs/>
          <w:lang w:eastAsia="lt-LT"/>
        </w:rPr>
        <w:t>2018 m. b</w:t>
      </w:r>
      <w:r w:rsidR="0003382F" w:rsidRPr="00A44D6A">
        <w:rPr>
          <w:bCs/>
          <w:lang w:eastAsia="lt-LT"/>
        </w:rPr>
        <w:t xml:space="preserve">us </w:t>
      </w:r>
      <w:r w:rsidR="00665843" w:rsidRPr="00A44D6A">
        <w:rPr>
          <w:bCs/>
          <w:lang w:eastAsia="lt-LT"/>
        </w:rPr>
        <w:t>įgyvendinamas projektas</w:t>
      </w:r>
      <w:r w:rsidR="0003382F" w:rsidRPr="00A44D6A">
        <w:rPr>
          <w:bCs/>
          <w:lang w:eastAsia="lt-LT"/>
        </w:rPr>
        <w:t xml:space="preserve"> “Civilinės saugos sistemos gerinimas Šiaulių ir Jelgavos miestuose”. </w:t>
      </w:r>
      <w:r w:rsidR="0003382F" w:rsidRPr="00A44D6A">
        <w:rPr>
          <w:iCs/>
          <w:lang w:val="lt-LT" w:eastAsia="lt-LT"/>
        </w:rPr>
        <w:t xml:space="preserve">Pagrindinės planuojamos veiklos apima informacijos ir įvykių operatyvaus valdymo koordinacinio centro įsteigimą ir reagavimo sistemos sukūrimą, situacijos socialiai rizikingose miesto viešosiose vietose vaizdo kameromis stebėseną ir tam reikalingos įrangos įsigijimą bei gyventojų saugumą viešosiose vietose užtikrinančių priemonių prevenciją, visuomenės švietimą, informacinės medžiagos rengimą. </w:t>
      </w:r>
      <w:r w:rsidR="00A928ED" w:rsidRPr="00A44D6A">
        <w:rPr>
          <w:iCs/>
          <w:lang w:val="lt-LT" w:eastAsia="lt-LT"/>
        </w:rPr>
        <w:t xml:space="preserve">Įgyvendinus projektą bus pagerinta civilinės saugos sistema, sudarytos sąlygos operatyviai ir kokybiškai vykdyti gyventojų saugumą užtikrinančias viešojo administravimo paslaugas, vykdyti miesto gyventojų saugumo (saugūs namai, saugi aplinka, saugus darbas ir  mokykla) monitoringą. </w:t>
      </w:r>
      <w:r w:rsidR="00B80682" w:rsidRPr="00A44D6A">
        <w:rPr>
          <w:iCs/>
          <w:lang w:val="lt-LT" w:eastAsia="lt-LT"/>
        </w:rPr>
        <w:t xml:space="preserve">Taip pat prie saugios aplinkos miestiečiams kūrimo prisidės ir įgyvendinamo projekto </w:t>
      </w:r>
      <w:r w:rsidR="00B80682" w:rsidRPr="00A44D6A">
        <w:rPr>
          <w:lang w:val="lt-LT"/>
        </w:rPr>
        <w:t>„</w:t>
      </w:r>
      <w:r w:rsidR="00B80682" w:rsidRPr="00A44D6A">
        <w:rPr>
          <w:color w:val="000000"/>
          <w:lang w:val="lt-LT"/>
        </w:rPr>
        <w:t>Aplinkos rizikos valdymo sistemos gerinimas Latvijos ir Lietuvos pasienio regione</w:t>
      </w:r>
      <w:r w:rsidR="00B80682" w:rsidRPr="00A44D6A">
        <w:rPr>
          <w:lang w:val="lt-LT"/>
        </w:rPr>
        <w:t>“ veiklos, kai bus pa</w:t>
      </w:r>
      <w:r w:rsidR="00B80682" w:rsidRPr="00A44D6A">
        <w:rPr>
          <w:iCs/>
          <w:lang w:val="lt-LT"/>
        </w:rPr>
        <w:t>gerinta aplinkos rizikos valdymo sistema, tobulinant infrastruktūrą, būtiną, siekiant užtikrinti aplinkos taršos mažinimą, neigiamo aplinkosauginių nelaimių ir gaisrų poveikio miesto teritorijoje likvidavimą ir sustiprinant gelbėjimo komandų efektyvų bendradarbiavimą.</w:t>
      </w:r>
    </w:p>
    <w:p w14:paraId="0EF5C9F7" w14:textId="77777777" w:rsidR="000D103A" w:rsidRDefault="00A928ED" w:rsidP="0003382F">
      <w:pPr>
        <w:jc w:val="both"/>
        <w:rPr>
          <w:lang w:eastAsia="lt-LT"/>
        </w:rPr>
      </w:pPr>
      <w:r w:rsidRPr="00A44D6A">
        <w:rPr>
          <w:iCs/>
          <w:lang w:val="lt-LT" w:eastAsia="lt-LT"/>
        </w:rPr>
        <w:tab/>
      </w:r>
      <w:r w:rsidR="0003382F" w:rsidRPr="00A44D6A">
        <w:rPr>
          <w:iCs/>
          <w:lang w:val="lt-LT" w:eastAsia="lt-LT"/>
        </w:rPr>
        <w:t>Bus p</w:t>
      </w:r>
      <w:r w:rsidR="000D103A" w:rsidRPr="00A44D6A">
        <w:rPr>
          <w:bCs/>
          <w:lang w:eastAsia="lt-LT"/>
        </w:rPr>
        <w:t xml:space="preserve">lėtojamas </w:t>
      </w:r>
      <w:r w:rsidR="000D103A" w:rsidRPr="00A44D6A">
        <w:rPr>
          <w:lang w:eastAsia="lt-LT"/>
        </w:rPr>
        <w:t>bendradarbiavimas su miesto teisėtvarkos institu</w:t>
      </w:r>
      <w:r w:rsidR="005C5D94" w:rsidRPr="00A44D6A">
        <w:rPr>
          <w:lang w:eastAsia="lt-LT"/>
        </w:rPr>
        <w:t>cijomis</w:t>
      </w:r>
      <w:r w:rsidR="000D103A" w:rsidRPr="00A44D6A">
        <w:rPr>
          <w:lang w:eastAsia="lt-LT"/>
        </w:rPr>
        <w:t>. Kompleksiškai planuojamos ir koordinuojamos nusikaltimų prevencijos priemonės, susijusios su gyventojų saugumo stiprinimu ir saugios savivaldybės aplinkos kūrimu.</w:t>
      </w:r>
      <w:r w:rsidR="0003382F">
        <w:rPr>
          <w:lang w:eastAsia="lt-LT"/>
        </w:rPr>
        <w:t xml:space="preserve"> </w:t>
      </w:r>
    </w:p>
    <w:p w14:paraId="0EF5C9F8" w14:textId="77777777" w:rsidR="00856197" w:rsidRDefault="00856197" w:rsidP="0003382F">
      <w:pPr>
        <w:jc w:val="both"/>
        <w:rPr>
          <w:iCs/>
          <w:lang w:val="lt-LT" w:eastAsia="lt-LT"/>
        </w:rPr>
      </w:pPr>
    </w:p>
    <w:p w14:paraId="3D817934" w14:textId="77777777" w:rsidR="00127CA9" w:rsidRPr="0003382F" w:rsidRDefault="00127CA9" w:rsidP="0003382F">
      <w:pPr>
        <w:jc w:val="both"/>
        <w:rPr>
          <w:iCs/>
          <w:lang w:val="lt-LT" w:eastAsia="lt-LT"/>
        </w:rPr>
      </w:pPr>
    </w:p>
    <w:p w14:paraId="4822F36A" w14:textId="77777777" w:rsidR="002061EA" w:rsidRDefault="002061EA" w:rsidP="00856197">
      <w:pPr>
        <w:jc w:val="center"/>
        <w:rPr>
          <w:b/>
          <w:kern w:val="1"/>
          <w:lang w:val="lt-LT" w:eastAsia="lt-LT"/>
        </w:rPr>
      </w:pPr>
    </w:p>
    <w:p w14:paraId="7FE115DA" w14:textId="77777777" w:rsidR="002061EA" w:rsidRDefault="002061EA" w:rsidP="00856197">
      <w:pPr>
        <w:jc w:val="center"/>
        <w:rPr>
          <w:b/>
          <w:kern w:val="1"/>
          <w:lang w:val="lt-LT" w:eastAsia="lt-LT"/>
        </w:rPr>
      </w:pPr>
    </w:p>
    <w:p w14:paraId="79103F0F" w14:textId="77777777" w:rsidR="002061EA" w:rsidRDefault="002061EA" w:rsidP="00856197">
      <w:pPr>
        <w:jc w:val="center"/>
        <w:rPr>
          <w:b/>
          <w:kern w:val="1"/>
          <w:lang w:val="lt-LT" w:eastAsia="lt-LT"/>
        </w:rPr>
      </w:pPr>
    </w:p>
    <w:p w14:paraId="7F500DD1" w14:textId="77777777" w:rsidR="002061EA" w:rsidRDefault="002061EA" w:rsidP="00856197">
      <w:pPr>
        <w:jc w:val="center"/>
        <w:rPr>
          <w:b/>
          <w:kern w:val="1"/>
          <w:lang w:val="lt-LT" w:eastAsia="lt-LT"/>
        </w:rPr>
      </w:pPr>
    </w:p>
    <w:p w14:paraId="0EF5C9FA" w14:textId="57377CF2" w:rsidR="00856197" w:rsidRDefault="00130680" w:rsidP="00856197">
      <w:pPr>
        <w:jc w:val="center"/>
        <w:rPr>
          <w:b/>
          <w:kern w:val="1"/>
          <w:lang w:val="lt-LT" w:eastAsia="lt-LT"/>
        </w:rPr>
      </w:pPr>
      <w:r>
        <w:rPr>
          <w:b/>
          <w:kern w:val="1"/>
          <w:lang w:val="lt-LT" w:eastAsia="lt-LT"/>
        </w:rPr>
        <w:lastRenderedPageBreak/>
        <w:t>2017–</w:t>
      </w:r>
      <w:r w:rsidR="00856197">
        <w:rPr>
          <w:b/>
          <w:kern w:val="1"/>
          <w:lang w:val="lt-LT" w:eastAsia="lt-LT"/>
        </w:rPr>
        <w:t>2019 M. STRATEGINIO VEIKLOS PLANO PROGRAMOS, ATITINKANČIOS ŠIAULIŲ MIESTO ILGALAIKIUS PRIORITETUS</w:t>
      </w:r>
    </w:p>
    <w:p w14:paraId="43C06D03" w14:textId="77777777" w:rsidR="002061EA" w:rsidRDefault="002061EA" w:rsidP="00856197">
      <w:pPr>
        <w:jc w:val="center"/>
        <w:rPr>
          <w:b/>
          <w:kern w:val="1"/>
          <w:lang w:val="lt-LT" w:eastAsia="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1628"/>
        <w:gridCol w:w="3163"/>
        <w:gridCol w:w="2415"/>
      </w:tblGrid>
      <w:tr w:rsidR="00FD0A73" w:rsidRPr="00FD0A73" w14:paraId="0EF5CA00" w14:textId="77777777" w:rsidTr="00FD0A73">
        <w:tc>
          <w:tcPr>
            <w:tcW w:w="2534" w:type="dxa"/>
            <w:shd w:val="clear" w:color="auto" w:fill="auto"/>
          </w:tcPr>
          <w:p w14:paraId="0EF5C9FB" w14:textId="77777777" w:rsidR="00856197" w:rsidRPr="00FD0A73" w:rsidRDefault="00856197" w:rsidP="00FD0A73">
            <w:pPr>
              <w:jc w:val="center"/>
              <w:rPr>
                <w:kern w:val="1"/>
                <w:lang w:val="lt-LT" w:eastAsia="lt-LT"/>
              </w:rPr>
            </w:pPr>
            <w:r w:rsidRPr="00FD0A73">
              <w:rPr>
                <w:kern w:val="1"/>
                <w:lang w:val="lt-LT" w:eastAsia="lt-LT"/>
              </w:rPr>
              <w:t>Šiaulių savivaldybės plėtros prioritetai</w:t>
            </w:r>
          </w:p>
        </w:tc>
        <w:tc>
          <w:tcPr>
            <w:tcW w:w="1685" w:type="dxa"/>
            <w:shd w:val="clear" w:color="auto" w:fill="auto"/>
          </w:tcPr>
          <w:p w14:paraId="0EF5C9FC" w14:textId="77777777" w:rsidR="00856197" w:rsidRPr="00FD0A73" w:rsidRDefault="00856197" w:rsidP="00FD0A73">
            <w:pPr>
              <w:jc w:val="center"/>
              <w:rPr>
                <w:kern w:val="1"/>
                <w:lang w:val="lt-LT" w:eastAsia="lt-LT"/>
              </w:rPr>
            </w:pPr>
            <w:r w:rsidRPr="00FD0A73">
              <w:rPr>
                <w:kern w:val="1"/>
                <w:lang w:val="lt-LT" w:eastAsia="lt-LT"/>
              </w:rPr>
              <w:t>Programos</w:t>
            </w:r>
          </w:p>
          <w:p w14:paraId="0EF5C9FD" w14:textId="77777777" w:rsidR="00856197" w:rsidRPr="00FD0A73" w:rsidRDefault="00856197" w:rsidP="00FD0A73">
            <w:pPr>
              <w:jc w:val="center"/>
              <w:rPr>
                <w:kern w:val="1"/>
                <w:lang w:val="lt-LT" w:eastAsia="lt-LT"/>
              </w:rPr>
            </w:pPr>
            <w:r w:rsidRPr="00FD0A73">
              <w:rPr>
                <w:kern w:val="1"/>
                <w:lang w:val="lt-LT" w:eastAsia="lt-LT"/>
              </w:rPr>
              <w:t>kodas</w:t>
            </w:r>
          </w:p>
        </w:tc>
        <w:tc>
          <w:tcPr>
            <w:tcW w:w="3383" w:type="dxa"/>
            <w:shd w:val="clear" w:color="auto" w:fill="auto"/>
          </w:tcPr>
          <w:p w14:paraId="0EF5C9FE" w14:textId="77777777" w:rsidR="00856197" w:rsidRPr="00FD0A73" w:rsidRDefault="00403D3B" w:rsidP="00FD0A73">
            <w:pPr>
              <w:jc w:val="center"/>
              <w:rPr>
                <w:kern w:val="1"/>
                <w:lang w:val="lt-LT" w:eastAsia="lt-LT"/>
              </w:rPr>
            </w:pPr>
            <w:r w:rsidRPr="00FD0A73">
              <w:rPr>
                <w:kern w:val="1"/>
                <w:lang w:val="lt-LT" w:eastAsia="lt-LT"/>
              </w:rPr>
              <w:t>Programos pavadinimas</w:t>
            </w:r>
          </w:p>
        </w:tc>
        <w:tc>
          <w:tcPr>
            <w:tcW w:w="2535" w:type="dxa"/>
            <w:shd w:val="clear" w:color="auto" w:fill="auto"/>
          </w:tcPr>
          <w:p w14:paraId="0EF5C9FF" w14:textId="77777777" w:rsidR="00856197" w:rsidRPr="00FD0A73" w:rsidRDefault="00403D3B" w:rsidP="00FD0A73">
            <w:pPr>
              <w:jc w:val="center"/>
              <w:rPr>
                <w:kern w:val="1"/>
                <w:lang w:val="lt-LT" w:eastAsia="lt-LT"/>
              </w:rPr>
            </w:pPr>
            <w:r w:rsidRPr="00FD0A73">
              <w:rPr>
                <w:kern w:val="1"/>
                <w:lang w:val="lt-LT" w:eastAsia="lt-LT"/>
              </w:rPr>
              <w:t>Programos koordinatorius</w:t>
            </w:r>
          </w:p>
        </w:tc>
      </w:tr>
      <w:tr w:rsidR="00FD0A73" w:rsidRPr="00FD0A73" w14:paraId="0EF5CA05" w14:textId="77777777" w:rsidTr="00FD0A73">
        <w:tc>
          <w:tcPr>
            <w:tcW w:w="2534" w:type="dxa"/>
            <w:vMerge w:val="restart"/>
            <w:shd w:val="clear" w:color="auto" w:fill="auto"/>
          </w:tcPr>
          <w:p w14:paraId="0EF5CA01" w14:textId="77777777" w:rsidR="0082479C" w:rsidRPr="00FD0A73" w:rsidRDefault="0082479C" w:rsidP="00FD0A73">
            <w:pPr>
              <w:jc w:val="both"/>
              <w:rPr>
                <w:kern w:val="1"/>
                <w:lang w:val="lt-LT" w:eastAsia="lt-LT"/>
              </w:rPr>
            </w:pPr>
            <w:r w:rsidRPr="00FD0A73">
              <w:rPr>
                <w:kern w:val="1"/>
                <w:lang w:val="lt-LT" w:eastAsia="lt-LT"/>
              </w:rPr>
              <w:t>Aktyvi, kūrybinga ir atsakinga bendruomenė</w:t>
            </w:r>
          </w:p>
        </w:tc>
        <w:tc>
          <w:tcPr>
            <w:tcW w:w="1685" w:type="dxa"/>
            <w:shd w:val="clear" w:color="auto" w:fill="auto"/>
          </w:tcPr>
          <w:p w14:paraId="0EF5CA02" w14:textId="77777777" w:rsidR="0082479C" w:rsidRPr="00FD0A73" w:rsidRDefault="0082479C" w:rsidP="00FD0A73">
            <w:pPr>
              <w:jc w:val="center"/>
              <w:rPr>
                <w:kern w:val="1"/>
                <w:lang w:val="lt-LT" w:eastAsia="lt-LT"/>
              </w:rPr>
            </w:pPr>
            <w:r w:rsidRPr="00FD0A73">
              <w:rPr>
                <w:kern w:val="1"/>
                <w:lang w:val="lt-LT" w:eastAsia="lt-LT"/>
              </w:rPr>
              <w:t>02</w:t>
            </w:r>
          </w:p>
        </w:tc>
        <w:tc>
          <w:tcPr>
            <w:tcW w:w="3383" w:type="dxa"/>
            <w:shd w:val="clear" w:color="auto" w:fill="auto"/>
          </w:tcPr>
          <w:p w14:paraId="0EF5CA03" w14:textId="77777777" w:rsidR="0082479C" w:rsidRPr="00FD0A73" w:rsidRDefault="0082479C" w:rsidP="00FD0A73">
            <w:pPr>
              <w:jc w:val="both"/>
              <w:rPr>
                <w:kern w:val="1"/>
                <w:lang w:val="lt-LT" w:eastAsia="lt-LT"/>
              </w:rPr>
            </w:pPr>
            <w:r w:rsidRPr="00FD0A73">
              <w:rPr>
                <w:kern w:val="1"/>
                <w:lang w:val="lt-LT" w:eastAsia="lt-LT"/>
              </w:rPr>
              <w:t>Kultūros plėtros programa</w:t>
            </w:r>
          </w:p>
        </w:tc>
        <w:tc>
          <w:tcPr>
            <w:tcW w:w="2535" w:type="dxa"/>
            <w:shd w:val="clear" w:color="auto" w:fill="auto"/>
          </w:tcPr>
          <w:p w14:paraId="0EF5CA04" w14:textId="77777777" w:rsidR="0082479C" w:rsidRPr="00FD0A73" w:rsidRDefault="009F70EE" w:rsidP="00FD0A73">
            <w:pPr>
              <w:jc w:val="both"/>
              <w:rPr>
                <w:kern w:val="1"/>
                <w:lang w:val="lt-LT" w:eastAsia="lt-LT"/>
              </w:rPr>
            </w:pPr>
            <w:r w:rsidRPr="00FD0A73">
              <w:rPr>
                <w:kern w:val="1"/>
                <w:lang w:val="lt-LT" w:eastAsia="lt-LT"/>
              </w:rPr>
              <w:t>Švietimo, kultūros ir sporto departamento Kultūros skyrius</w:t>
            </w:r>
          </w:p>
        </w:tc>
      </w:tr>
      <w:tr w:rsidR="00FD0A73" w:rsidRPr="00FD0A73" w14:paraId="0EF5CA0A" w14:textId="77777777" w:rsidTr="00FD0A73">
        <w:tc>
          <w:tcPr>
            <w:tcW w:w="2534" w:type="dxa"/>
            <w:vMerge/>
            <w:shd w:val="clear" w:color="auto" w:fill="auto"/>
          </w:tcPr>
          <w:p w14:paraId="0EF5CA06" w14:textId="77777777" w:rsidR="0082479C" w:rsidRPr="00FD0A73" w:rsidRDefault="0082479C" w:rsidP="00FD0A73">
            <w:pPr>
              <w:jc w:val="center"/>
              <w:rPr>
                <w:b/>
                <w:kern w:val="1"/>
                <w:lang w:val="lt-LT" w:eastAsia="lt-LT"/>
              </w:rPr>
            </w:pPr>
          </w:p>
        </w:tc>
        <w:tc>
          <w:tcPr>
            <w:tcW w:w="1685" w:type="dxa"/>
            <w:shd w:val="clear" w:color="auto" w:fill="auto"/>
          </w:tcPr>
          <w:p w14:paraId="0EF5CA07" w14:textId="77777777" w:rsidR="0082479C" w:rsidRPr="00FD0A73" w:rsidRDefault="0082479C" w:rsidP="00FD0A73">
            <w:pPr>
              <w:jc w:val="center"/>
              <w:rPr>
                <w:kern w:val="1"/>
                <w:lang w:val="lt-LT" w:eastAsia="lt-LT"/>
              </w:rPr>
            </w:pPr>
            <w:r w:rsidRPr="00FD0A73">
              <w:rPr>
                <w:kern w:val="1"/>
                <w:lang w:val="lt-LT" w:eastAsia="lt-LT"/>
              </w:rPr>
              <w:t>07</w:t>
            </w:r>
          </w:p>
        </w:tc>
        <w:tc>
          <w:tcPr>
            <w:tcW w:w="3383" w:type="dxa"/>
            <w:shd w:val="clear" w:color="auto" w:fill="auto"/>
          </w:tcPr>
          <w:p w14:paraId="0EF5CA08" w14:textId="77777777" w:rsidR="0082479C" w:rsidRPr="00FD0A73" w:rsidRDefault="0082479C" w:rsidP="00FD0A73">
            <w:pPr>
              <w:jc w:val="both"/>
              <w:rPr>
                <w:kern w:val="1"/>
                <w:lang w:val="lt-LT" w:eastAsia="lt-LT"/>
              </w:rPr>
            </w:pPr>
            <w:r w:rsidRPr="00FD0A73">
              <w:rPr>
                <w:lang w:val="lt-LT"/>
              </w:rPr>
              <w:t>Kūno kultūros ir sporto plėtros programa</w:t>
            </w:r>
          </w:p>
        </w:tc>
        <w:tc>
          <w:tcPr>
            <w:tcW w:w="2535" w:type="dxa"/>
            <w:shd w:val="clear" w:color="auto" w:fill="auto"/>
          </w:tcPr>
          <w:p w14:paraId="0EF5CA09" w14:textId="77777777" w:rsidR="0082479C" w:rsidRPr="00FD0A73" w:rsidRDefault="009F70EE" w:rsidP="00FD0A73">
            <w:pPr>
              <w:jc w:val="both"/>
              <w:rPr>
                <w:kern w:val="1"/>
                <w:lang w:val="lt-LT" w:eastAsia="lt-LT"/>
              </w:rPr>
            </w:pPr>
            <w:r w:rsidRPr="00FD0A73">
              <w:rPr>
                <w:kern w:val="1"/>
                <w:lang w:val="lt-LT" w:eastAsia="lt-LT"/>
              </w:rPr>
              <w:t>Švietimo, kultūros ir sporto departamento Kūno kultūros ir sporto  skyrius</w:t>
            </w:r>
          </w:p>
        </w:tc>
      </w:tr>
      <w:tr w:rsidR="00FD0A73" w:rsidRPr="00FD0A73" w14:paraId="0EF5CA0F" w14:textId="77777777" w:rsidTr="00FD0A73">
        <w:tc>
          <w:tcPr>
            <w:tcW w:w="2534" w:type="dxa"/>
            <w:vMerge/>
            <w:shd w:val="clear" w:color="auto" w:fill="auto"/>
          </w:tcPr>
          <w:p w14:paraId="0EF5CA0B" w14:textId="77777777" w:rsidR="0082479C" w:rsidRPr="00FD0A73" w:rsidRDefault="0082479C" w:rsidP="00FD0A73">
            <w:pPr>
              <w:jc w:val="center"/>
              <w:rPr>
                <w:b/>
                <w:kern w:val="1"/>
                <w:lang w:val="lt-LT" w:eastAsia="lt-LT"/>
              </w:rPr>
            </w:pPr>
          </w:p>
        </w:tc>
        <w:tc>
          <w:tcPr>
            <w:tcW w:w="1685" w:type="dxa"/>
            <w:shd w:val="clear" w:color="auto" w:fill="auto"/>
          </w:tcPr>
          <w:p w14:paraId="0EF5CA0C" w14:textId="77777777" w:rsidR="0082479C" w:rsidRPr="00FD0A73" w:rsidRDefault="0082479C" w:rsidP="00FD0A73">
            <w:pPr>
              <w:jc w:val="center"/>
              <w:rPr>
                <w:kern w:val="1"/>
                <w:lang w:val="lt-LT" w:eastAsia="lt-LT"/>
              </w:rPr>
            </w:pPr>
            <w:r w:rsidRPr="00FD0A73">
              <w:rPr>
                <w:kern w:val="1"/>
                <w:lang w:val="lt-LT" w:eastAsia="lt-LT"/>
              </w:rPr>
              <w:t>08</w:t>
            </w:r>
          </w:p>
        </w:tc>
        <w:tc>
          <w:tcPr>
            <w:tcW w:w="3383" w:type="dxa"/>
            <w:shd w:val="clear" w:color="auto" w:fill="auto"/>
          </w:tcPr>
          <w:p w14:paraId="0EF5CA0D" w14:textId="77777777" w:rsidR="0082479C" w:rsidRPr="00FD0A73" w:rsidRDefault="0082479C" w:rsidP="00FD0A73">
            <w:pPr>
              <w:jc w:val="both"/>
              <w:rPr>
                <w:kern w:val="24"/>
                <w:lang w:val="lt-LT" w:eastAsia="lt-LT"/>
              </w:rPr>
            </w:pPr>
            <w:r w:rsidRPr="00FD0A73">
              <w:rPr>
                <w:kern w:val="24"/>
                <w:lang w:val="lt-LT" w:eastAsia="lt-LT"/>
              </w:rPr>
              <w:t>Švietimo prieinamumo ir kokybės užtikrinimo programa</w:t>
            </w:r>
          </w:p>
        </w:tc>
        <w:tc>
          <w:tcPr>
            <w:tcW w:w="2535" w:type="dxa"/>
            <w:shd w:val="clear" w:color="auto" w:fill="auto"/>
          </w:tcPr>
          <w:p w14:paraId="0EF5CA0E" w14:textId="77777777" w:rsidR="0082479C" w:rsidRPr="00FD0A73" w:rsidRDefault="009F70EE" w:rsidP="00FD0A73">
            <w:pPr>
              <w:jc w:val="both"/>
              <w:rPr>
                <w:kern w:val="1"/>
                <w:lang w:val="lt-LT" w:eastAsia="lt-LT"/>
              </w:rPr>
            </w:pPr>
            <w:r w:rsidRPr="00FD0A73">
              <w:rPr>
                <w:kern w:val="1"/>
                <w:lang w:val="lt-LT" w:eastAsia="lt-LT"/>
              </w:rPr>
              <w:t>Švietimo, kultūros ir sporto departamento Švietimo skyrius</w:t>
            </w:r>
          </w:p>
        </w:tc>
      </w:tr>
      <w:tr w:rsidR="00FD0A73" w:rsidRPr="00FD0A73" w14:paraId="0EF5CA14" w14:textId="77777777" w:rsidTr="00FD0A73">
        <w:tc>
          <w:tcPr>
            <w:tcW w:w="2534" w:type="dxa"/>
            <w:vMerge/>
            <w:shd w:val="clear" w:color="auto" w:fill="auto"/>
          </w:tcPr>
          <w:p w14:paraId="0EF5CA10" w14:textId="77777777" w:rsidR="0082479C" w:rsidRPr="00FD0A73" w:rsidRDefault="0082479C" w:rsidP="00FD0A73">
            <w:pPr>
              <w:jc w:val="center"/>
              <w:rPr>
                <w:b/>
                <w:kern w:val="1"/>
                <w:lang w:val="lt-LT" w:eastAsia="lt-LT"/>
              </w:rPr>
            </w:pPr>
          </w:p>
        </w:tc>
        <w:tc>
          <w:tcPr>
            <w:tcW w:w="1685" w:type="dxa"/>
            <w:shd w:val="clear" w:color="auto" w:fill="auto"/>
          </w:tcPr>
          <w:p w14:paraId="0EF5CA11" w14:textId="77777777" w:rsidR="0082479C" w:rsidRPr="00FD0A73" w:rsidRDefault="0082479C" w:rsidP="00FD0A73">
            <w:pPr>
              <w:jc w:val="center"/>
              <w:rPr>
                <w:kern w:val="1"/>
                <w:lang w:val="lt-LT" w:eastAsia="lt-LT"/>
              </w:rPr>
            </w:pPr>
            <w:r w:rsidRPr="00FD0A73">
              <w:rPr>
                <w:kern w:val="1"/>
                <w:lang w:val="lt-LT" w:eastAsia="lt-LT"/>
              </w:rPr>
              <w:t>09</w:t>
            </w:r>
          </w:p>
        </w:tc>
        <w:tc>
          <w:tcPr>
            <w:tcW w:w="3383" w:type="dxa"/>
            <w:shd w:val="clear" w:color="auto" w:fill="auto"/>
          </w:tcPr>
          <w:p w14:paraId="0EF5CA12" w14:textId="77777777" w:rsidR="0082479C" w:rsidRPr="00FD0A73" w:rsidRDefault="0082479C" w:rsidP="00FD0A73">
            <w:pPr>
              <w:jc w:val="both"/>
              <w:rPr>
                <w:kern w:val="1"/>
                <w:lang w:val="lt-LT" w:eastAsia="lt-LT"/>
              </w:rPr>
            </w:pPr>
            <w:r w:rsidRPr="00FD0A73">
              <w:rPr>
                <w:lang w:val="lt-LT"/>
              </w:rPr>
              <w:t>Bendruomenės sveikatinimo programa</w:t>
            </w:r>
          </w:p>
        </w:tc>
        <w:tc>
          <w:tcPr>
            <w:tcW w:w="2535" w:type="dxa"/>
            <w:shd w:val="clear" w:color="auto" w:fill="auto"/>
          </w:tcPr>
          <w:p w14:paraId="0EF5CA13" w14:textId="77777777" w:rsidR="0082479C" w:rsidRPr="00FD0A73" w:rsidRDefault="009F70EE" w:rsidP="00FD0A73">
            <w:pPr>
              <w:jc w:val="both"/>
              <w:rPr>
                <w:kern w:val="1"/>
                <w:lang w:val="lt-LT" w:eastAsia="lt-LT"/>
              </w:rPr>
            </w:pPr>
            <w:r w:rsidRPr="00FD0A73">
              <w:rPr>
                <w:kern w:val="1"/>
                <w:lang w:val="lt-LT" w:eastAsia="lt-LT"/>
              </w:rPr>
              <w:t>Sveikatos skyrius</w:t>
            </w:r>
          </w:p>
        </w:tc>
      </w:tr>
      <w:tr w:rsidR="00FD0A73" w:rsidRPr="00FD0A73" w14:paraId="0EF5CA19" w14:textId="77777777" w:rsidTr="00FD0A73">
        <w:tc>
          <w:tcPr>
            <w:tcW w:w="2534" w:type="dxa"/>
            <w:vMerge/>
            <w:shd w:val="clear" w:color="auto" w:fill="auto"/>
          </w:tcPr>
          <w:p w14:paraId="0EF5CA15" w14:textId="77777777" w:rsidR="0082479C" w:rsidRPr="00FD0A73" w:rsidRDefault="0082479C" w:rsidP="00FD0A73">
            <w:pPr>
              <w:jc w:val="center"/>
              <w:rPr>
                <w:b/>
                <w:kern w:val="1"/>
                <w:lang w:val="lt-LT" w:eastAsia="lt-LT"/>
              </w:rPr>
            </w:pPr>
          </w:p>
        </w:tc>
        <w:tc>
          <w:tcPr>
            <w:tcW w:w="1685" w:type="dxa"/>
            <w:shd w:val="clear" w:color="auto" w:fill="auto"/>
          </w:tcPr>
          <w:p w14:paraId="0EF5CA16" w14:textId="77777777" w:rsidR="0082479C" w:rsidRPr="00FD0A73" w:rsidRDefault="0082479C" w:rsidP="00FD0A73">
            <w:pPr>
              <w:jc w:val="center"/>
              <w:rPr>
                <w:kern w:val="1"/>
                <w:lang w:val="lt-LT" w:eastAsia="lt-LT"/>
              </w:rPr>
            </w:pPr>
            <w:r w:rsidRPr="00FD0A73">
              <w:rPr>
                <w:kern w:val="1"/>
                <w:lang w:val="lt-LT" w:eastAsia="lt-LT"/>
              </w:rPr>
              <w:t>10</w:t>
            </w:r>
          </w:p>
        </w:tc>
        <w:tc>
          <w:tcPr>
            <w:tcW w:w="3383" w:type="dxa"/>
            <w:shd w:val="clear" w:color="auto" w:fill="auto"/>
          </w:tcPr>
          <w:p w14:paraId="0EF5CA17" w14:textId="77777777" w:rsidR="0082479C" w:rsidRPr="00FD0A73" w:rsidRDefault="0082479C" w:rsidP="00FD0A73">
            <w:pPr>
              <w:jc w:val="both"/>
              <w:rPr>
                <w:kern w:val="1"/>
                <w:lang w:val="lt-LT" w:eastAsia="lt-LT"/>
              </w:rPr>
            </w:pPr>
            <w:r w:rsidRPr="00FD0A73">
              <w:rPr>
                <w:lang w:val="lt-LT"/>
              </w:rPr>
              <w:t>Socialinės paramos įgyvendinimo</w:t>
            </w:r>
            <w:r w:rsidRPr="00FD0A73">
              <w:rPr>
                <w:caps/>
                <w:lang w:val="lt-LT"/>
              </w:rPr>
              <w:t xml:space="preserve"> </w:t>
            </w:r>
            <w:r w:rsidRPr="00FD0A73">
              <w:rPr>
                <w:lang w:val="lt-LT"/>
              </w:rPr>
              <w:t>programa</w:t>
            </w:r>
          </w:p>
        </w:tc>
        <w:tc>
          <w:tcPr>
            <w:tcW w:w="2535" w:type="dxa"/>
            <w:shd w:val="clear" w:color="auto" w:fill="auto"/>
          </w:tcPr>
          <w:p w14:paraId="0EF5CA18" w14:textId="77777777" w:rsidR="0082479C" w:rsidRPr="00FD0A73" w:rsidRDefault="009F70EE" w:rsidP="00FD0A73">
            <w:pPr>
              <w:jc w:val="both"/>
              <w:rPr>
                <w:kern w:val="1"/>
                <w:lang w:val="lt-LT" w:eastAsia="lt-LT"/>
              </w:rPr>
            </w:pPr>
            <w:r w:rsidRPr="00FD0A73">
              <w:rPr>
                <w:kern w:val="1"/>
                <w:lang w:val="lt-LT" w:eastAsia="lt-LT"/>
              </w:rPr>
              <w:t>Socialinių reikalų departamento Socialinių paslaugų skyrius</w:t>
            </w:r>
          </w:p>
        </w:tc>
      </w:tr>
      <w:tr w:rsidR="00FD0A73" w:rsidRPr="00FD0A73" w14:paraId="0EF5CA1E" w14:textId="77777777" w:rsidTr="00FD0A73">
        <w:tc>
          <w:tcPr>
            <w:tcW w:w="2534" w:type="dxa"/>
            <w:vMerge w:val="restart"/>
            <w:shd w:val="clear" w:color="auto" w:fill="auto"/>
          </w:tcPr>
          <w:p w14:paraId="0EF5CA1A" w14:textId="77777777" w:rsidR="0082479C" w:rsidRPr="00FD0A73" w:rsidRDefault="0082479C" w:rsidP="00FD0A73">
            <w:pPr>
              <w:jc w:val="both"/>
              <w:rPr>
                <w:kern w:val="1"/>
                <w:lang w:val="lt-LT" w:eastAsia="lt-LT"/>
              </w:rPr>
            </w:pPr>
            <w:r w:rsidRPr="00FD0A73">
              <w:rPr>
                <w:kern w:val="1"/>
                <w:lang w:val="lt-LT" w:eastAsia="lt-LT"/>
              </w:rPr>
              <w:t>Konkurencinga verslo aplinka</w:t>
            </w:r>
          </w:p>
        </w:tc>
        <w:tc>
          <w:tcPr>
            <w:tcW w:w="1685" w:type="dxa"/>
            <w:shd w:val="clear" w:color="auto" w:fill="auto"/>
          </w:tcPr>
          <w:p w14:paraId="0EF5CA1B" w14:textId="77777777" w:rsidR="0082479C" w:rsidRPr="00FD0A73" w:rsidRDefault="0082479C" w:rsidP="00FD0A73">
            <w:pPr>
              <w:jc w:val="center"/>
              <w:rPr>
                <w:kern w:val="1"/>
                <w:lang w:val="lt-LT" w:eastAsia="lt-LT"/>
              </w:rPr>
            </w:pPr>
            <w:r w:rsidRPr="00FD0A73">
              <w:rPr>
                <w:kern w:val="1"/>
                <w:lang w:val="lt-LT" w:eastAsia="lt-LT"/>
              </w:rPr>
              <w:t>01</w:t>
            </w:r>
          </w:p>
        </w:tc>
        <w:tc>
          <w:tcPr>
            <w:tcW w:w="3383" w:type="dxa"/>
            <w:shd w:val="clear" w:color="auto" w:fill="auto"/>
          </w:tcPr>
          <w:p w14:paraId="0EF5CA1C" w14:textId="77777777" w:rsidR="0082479C" w:rsidRPr="00FD0A73" w:rsidRDefault="0082479C" w:rsidP="00FD0A73">
            <w:pPr>
              <w:jc w:val="both"/>
              <w:rPr>
                <w:kern w:val="1"/>
                <w:lang w:val="lt-LT" w:eastAsia="lt-LT"/>
              </w:rPr>
            </w:pPr>
            <w:r w:rsidRPr="000132E7">
              <w:t>Miesto urbanistinės plėtros programa</w:t>
            </w:r>
          </w:p>
        </w:tc>
        <w:tc>
          <w:tcPr>
            <w:tcW w:w="2535" w:type="dxa"/>
            <w:shd w:val="clear" w:color="auto" w:fill="auto"/>
          </w:tcPr>
          <w:p w14:paraId="0EF5CA1D" w14:textId="77777777" w:rsidR="0082479C" w:rsidRPr="00FD0A73" w:rsidRDefault="009F70EE" w:rsidP="00FD0A73">
            <w:pPr>
              <w:jc w:val="both"/>
              <w:rPr>
                <w:kern w:val="1"/>
                <w:lang w:val="lt-LT" w:eastAsia="lt-LT"/>
              </w:rPr>
            </w:pPr>
            <w:r w:rsidRPr="00FD0A73">
              <w:rPr>
                <w:kern w:val="1"/>
                <w:lang w:val="lt-LT" w:eastAsia="lt-LT"/>
              </w:rPr>
              <w:t>Urbanistinės plėtros ir ūkio departamento Architektūros, urbanistikos ir paveldosaugos skyrius</w:t>
            </w:r>
          </w:p>
        </w:tc>
      </w:tr>
      <w:tr w:rsidR="00FD0A73" w:rsidRPr="00FD0A73" w14:paraId="0EF5CA23" w14:textId="77777777" w:rsidTr="00FD0A73">
        <w:tc>
          <w:tcPr>
            <w:tcW w:w="2534" w:type="dxa"/>
            <w:vMerge/>
            <w:shd w:val="clear" w:color="auto" w:fill="auto"/>
          </w:tcPr>
          <w:p w14:paraId="0EF5CA1F" w14:textId="77777777" w:rsidR="00884B28" w:rsidRPr="00FD0A73" w:rsidRDefault="00884B28" w:rsidP="00FD0A73">
            <w:pPr>
              <w:jc w:val="center"/>
              <w:rPr>
                <w:b/>
                <w:kern w:val="1"/>
                <w:lang w:val="lt-LT" w:eastAsia="lt-LT"/>
              </w:rPr>
            </w:pPr>
          </w:p>
        </w:tc>
        <w:tc>
          <w:tcPr>
            <w:tcW w:w="1685" w:type="dxa"/>
            <w:shd w:val="clear" w:color="auto" w:fill="auto"/>
          </w:tcPr>
          <w:p w14:paraId="0EF5CA20" w14:textId="77777777" w:rsidR="00884B28" w:rsidRPr="00FD0A73" w:rsidRDefault="00884B28" w:rsidP="00FD0A73">
            <w:pPr>
              <w:jc w:val="center"/>
              <w:rPr>
                <w:kern w:val="1"/>
                <w:lang w:val="lt-LT" w:eastAsia="lt-LT"/>
              </w:rPr>
            </w:pPr>
            <w:r w:rsidRPr="00FD0A73">
              <w:rPr>
                <w:kern w:val="1"/>
                <w:lang w:val="lt-LT" w:eastAsia="lt-LT"/>
              </w:rPr>
              <w:t>05</w:t>
            </w:r>
          </w:p>
        </w:tc>
        <w:tc>
          <w:tcPr>
            <w:tcW w:w="3383" w:type="dxa"/>
            <w:shd w:val="clear" w:color="auto" w:fill="auto"/>
          </w:tcPr>
          <w:p w14:paraId="0EF5CA21" w14:textId="77777777" w:rsidR="00884B28" w:rsidRPr="00FD0A73" w:rsidRDefault="00884B28" w:rsidP="00FD0A73">
            <w:pPr>
              <w:jc w:val="both"/>
              <w:rPr>
                <w:kern w:val="1"/>
                <w:lang w:val="lt-LT" w:eastAsia="lt-LT"/>
              </w:rPr>
            </w:pPr>
            <w:r w:rsidRPr="00FD0A73">
              <w:rPr>
                <w:lang w:val="lt-LT"/>
              </w:rPr>
              <w:t>Miesto ekonominės plėtros programa</w:t>
            </w:r>
          </w:p>
        </w:tc>
        <w:tc>
          <w:tcPr>
            <w:tcW w:w="2535" w:type="dxa"/>
            <w:vMerge w:val="restart"/>
            <w:shd w:val="clear" w:color="auto" w:fill="auto"/>
          </w:tcPr>
          <w:p w14:paraId="0EF5CA22" w14:textId="77777777" w:rsidR="00884B28" w:rsidRPr="00FD0A73" w:rsidRDefault="00884B28" w:rsidP="00FD0A73">
            <w:pPr>
              <w:jc w:val="both"/>
              <w:rPr>
                <w:kern w:val="1"/>
                <w:lang w:val="lt-LT" w:eastAsia="lt-LT"/>
              </w:rPr>
            </w:pPr>
            <w:r w:rsidRPr="00FD0A73">
              <w:rPr>
                <w:kern w:val="1"/>
                <w:lang w:val="lt-LT" w:eastAsia="lt-LT"/>
              </w:rPr>
              <w:t>Strateginės plėtros ir ekonomikos departamento Ekonomikos ir investicijų skyrius</w:t>
            </w:r>
          </w:p>
        </w:tc>
      </w:tr>
      <w:tr w:rsidR="00FD0A73" w:rsidRPr="00FD0A73" w14:paraId="0EF5CA28" w14:textId="77777777" w:rsidTr="00FD0A73">
        <w:tc>
          <w:tcPr>
            <w:tcW w:w="2534" w:type="dxa"/>
            <w:vMerge/>
            <w:shd w:val="clear" w:color="auto" w:fill="auto"/>
          </w:tcPr>
          <w:p w14:paraId="0EF5CA24" w14:textId="77777777" w:rsidR="00884B28" w:rsidRPr="00FD0A73" w:rsidRDefault="00884B28" w:rsidP="00FD0A73">
            <w:pPr>
              <w:jc w:val="both"/>
              <w:rPr>
                <w:kern w:val="1"/>
                <w:lang w:val="lt-LT" w:eastAsia="lt-LT"/>
              </w:rPr>
            </w:pPr>
          </w:p>
        </w:tc>
        <w:tc>
          <w:tcPr>
            <w:tcW w:w="1685" w:type="dxa"/>
            <w:shd w:val="clear" w:color="auto" w:fill="auto"/>
          </w:tcPr>
          <w:p w14:paraId="0EF5CA25" w14:textId="77777777" w:rsidR="00884B28" w:rsidRPr="00FD0A73" w:rsidRDefault="00884B28" w:rsidP="00FD0A73">
            <w:pPr>
              <w:jc w:val="center"/>
              <w:rPr>
                <w:kern w:val="1"/>
                <w:lang w:val="lt-LT" w:eastAsia="lt-LT"/>
              </w:rPr>
            </w:pPr>
            <w:r w:rsidRPr="00FD0A73">
              <w:rPr>
                <w:kern w:val="1"/>
                <w:lang w:val="lt-LT" w:eastAsia="lt-LT"/>
              </w:rPr>
              <w:t>06</w:t>
            </w:r>
          </w:p>
        </w:tc>
        <w:tc>
          <w:tcPr>
            <w:tcW w:w="3383" w:type="dxa"/>
            <w:shd w:val="clear" w:color="auto" w:fill="auto"/>
          </w:tcPr>
          <w:p w14:paraId="0EF5CA26" w14:textId="77777777" w:rsidR="00884B28" w:rsidRPr="00FD0A73" w:rsidRDefault="00884B28" w:rsidP="00FD0A73">
            <w:pPr>
              <w:jc w:val="both"/>
              <w:rPr>
                <w:kern w:val="1"/>
                <w:lang w:val="lt-LT" w:eastAsia="lt-LT"/>
              </w:rPr>
            </w:pPr>
            <w:r w:rsidRPr="00FD0A73">
              <w:rPr>
                <w:lang w:val="lt-LT"/>
              </w:rPr>
              <w:t>Savivaldybės turto valdymo ir privatizavimo programa</w:t>
            </w:r>
          </w:p>
        </w:tc>
        <w:tc>
          <w:tcPr>
            <w:tcW w:w="2535" w:type="dxa"/>
            <w:vMerge/>
            <w:shd w:val="clear" w:color="auto" w:fill="auto"/>
          </w:tcPr>
          <w:p w14:paraId="0EF5CA27" w14:textId="77777777" w:rsidR="00884B28" w:rsidRPr="00FD0A73" w:rsidRDefault="00884B28" w:rsidP="00FD0A73">
            <w:pPr>
              <w:jc w:val="both"/>
              <w:rPr>
                <w:kern w:val="1"/>
                <w:lang w:val="lt-LT" w:eastAsia="lt-LT"/>
              </w:rPr>
            </w:pPr>
          </w:p>
        </w:tc>
      </w:tr>
      <w:tr w:rsidR="00FD0A73" w:rsidRPr="00FD0A73" w14:paraId="0EF5CA2D" w14:textId="77777777" w:rsidTr="00FD0A73">
        <w:tc>
          <w:tcPr>
            <w:tcW w:w="2534" w:type="dxa"/>
            <w:vMerge/>
            <w:shd w:val="clear" w:color="auto" w:fill="auto"/>
          </w:tcPr>
          <w:p w14:paraId="0EF5CA29" w14:textId="77777777" w:rsidR="0082479C" w:rsidRPr="00FD0A73" w:rsidRDefault="0082479C" w:rsidP="00FD0A73">
            <w:pPr>
              <w:jc w:val="center"/>
              <w:rPr>
                <w:b/>
                <w:kern w:val="1"/>
                <w:lang w:val="lt-LT" w:eastAsia="lt-LT"/>
              </w:rPr>
            </w:pPr>
          </w:p>
        </w:tc>
        <w:tc>
          <w:tcPr>
            <w:tcW w:w="1685" w:type="dxa"/>
            <w:shd w:val="clear" w:color="auto" w:fill="auto"/>
          </w:tcPr>
          <w:p w14:paraId="0EF5CA2A" w14:textId="77777777" w:rsidR="0082479C" w:rsidRPr="00FD0A73" w:rsidRDefault="0082479C" w:rsidP="00FD0A73">
            <w:pPr>
              <w:jc w:val="center"/>
              <w:rPr>
                <w:kern w:val="1"/>
                <w:lang w:val="lt-LT" w:eastAsia="lt-LT"/>
              </w:rPr>
            </w:pPr>
            <w:r w:rsidRPr="00FD0A73">
              <w:rPr>
                <w:kern w:val="1"/>
                <w:lang w:val="lt-LT" w:eastAsia="lt-LT"/>
              </w:rPr>
              <w:t>11</w:t>
            </w:r>
          </w:p>
        </w:tc>
        <w:tc>
          <w:tcPr>
            <w:tcW w:w="3383" w:type="dxa"/>
            <w:shd w:val="clear" w:color="auto" w:fill="auto"/>
          </w:tcPr>
          <w:p w14:paraId="0EF5CA2B" w14:textId="03609429" w:rsidR="0082479C" w:rsidRPr="00FD0A73" w:rsidRDefault="0094315F" w:rsidP="00FD0A73">
            <w:pPr>
              <w:jc w:val="both"/>
              <w:rPr>
                <w:kern w:val="1"/>
                <w:lang w:val="lt-LT" w:eastAsia="lt-LT"/>
              </w:rPr>
            </w:pPr>
            <w:r>
              <w:rPr>
                <w:lang w:val="lt-LT"/>
              </w:rPr>
              <w:t>S</w:t>
            </w:r>
            <w:r w:rsidR="0082479C" w:rsidRPr="00FD0A73">
              <w:rPr>
                <w:lang w:val="lt-LT"/>
              </w:rPr>
              <w:t>avivaldybės veiklos programa</w:t>
            </w:r>
          </w:p>
        </w:tc>
        <w:tc>
          <w:tcPr>
            <w:tcW w:w="2535" w:type="dxa"/>
            <w:shd w:val="clear" w:color="auto" w:fill="auto"/>
          </w:tcPr>
          <w:p w14:paraId="0EF5CA2C" w14:textId="77777777" w:rsidR="0082479C" w:rsidRPr="00FD0A73" w:rsidRDefault="00884B28" w:rsidP="00FD0A73">
            <w:pPr>
              <w:jc w:val="both"/>
              <w:rPr>
                <w:kern w:val="1"/>
                <w:lang w:val="lt-LT" w:eastAsia="lt-LT"/>
              </w:rPr>
            </w:pPr>
            <w:r w:rsidRPr="00FD0A73">
              <w:rPr>
                <w:kern w:val="1"/>
                <w:lang w:val="lt-LT" w:eastAsia="lt-LT"/>
              </w:rPr>
              <w:t>Bendrųjų reikalų skyrius</w:t>
            </w:r>
          </w:p>
        </w:tc>
      </w:tr>
      <w:tr w:rsidR="00FD0A73" w:rsidRPr="00FD0A73" w14:paraId="0EF5CA32" w14:textId="77777777" w:rsidTr="00FD0A73">
        <w:tc>
          <w:tcPr>
            <w:tcW w:w="2534" w:type="dxa"/>
            <w:vMerge w:val="restart"/>
            <w:shd w:val="clear" w:color="auto" w:fill="auto"/>
          </w:tcPr>
          <w:p w14:paraId="0EF5CA2E" w14:textId="77777777" w:rsidR="00884B28" w:rsidRPr="00FD0A73" w:rsidRDefault="00884B28" w:rsidP="00FD0A73">
            <w:pPr>
              <w:jc w:val="both"/>
              <w:rPr>
                <w:b/>
                <w:kern w:val="1"/>
                <w:lang w:val="lt-LT" w:eastAsia="lt-LT"/>
              </w:rPr>
            </w:pPr>
            <w:r w:rsidRPr="00FD0A73">
              <w:rPr>
                <w:kern w:val="1"/>
                <w:lang w:val="lt-LT" w:eastAsia="lt-LT"/>
              </w:rPr>
              <w:t>Draugiška gamtai kokybiška gyvenamoji aplinka</w:t>
            </w:r>
          </w:p>
        </w:tc>
        <w:tc>
          <w:tcPr>
            <w:tcW w:w="1685" w:type="dxa"/>
            <w:shd w:val="clear" w:color="auto" w:fill="auto"/>
          </w:tcPr>
          <w:p w14:paraId="0EF5CA2F" w14:textId="77777777" w:rsidR="00884B28" w:rsidRPr="00FD0A73" w:rsidRDefault="00884B28" w:rsidP="00FD0A73">
            <w:pPr>
              <w:jc w:val="center"/>
              <w:rPr>
                <w:kern w:val="1"/>
                <w:lang w:val="lt-LT" w:eastAsia="lt-LT"/>
              </w:rPr>
            </w:pPr>
            <w:r w:rsidRPr="00FD0A73">
              <w:rPr>
                <w:kern w:val="1"/>
                <w:lang w:val="lt-LT" w:eastAsia="lt-LT"/>
              </w:rPr>
              <w:t>03</w:t>
            </w:r>
          </w:p>
        </w:tc>
        <w:tc>
          <w:tcPr>
            <w:tcW w:w="3383" w:type="dxa"/>
            <w:shd w:val="clear" w:color="auto" w:fill="auto"/>
          </w:tcPr>
          <w:p w14:paraId="0EF5CA30" w14:textId="77777777" w:rsidR="00884B28" w:rsidRPr="00FD0A73" w:rsidRDefault="00884B28" w:rsidP="00FD0A73">
            <w:pPr>
              <w:jc w:val="both"/>
              <w:rPr>
                <w:kern w:val="1"/>
                <w:lang w:val="lt-LT" w:eastAsia="lt-LT"/>
              </w:rPr>
            </w:pPr>
            <w:r w:rsidRPr="00FD0A73">
              <w:rPr>
                <w:lang w:val="lt-LT"/>
              </w:rPr>
              <w:t>Aplinkos apsaugos programa</w:t>
            </w:r>
          </w:p>
        </w:tc>
        <w:tc>
          <w:tcPr>
            <w:tcW w:w="2535" w:type="dxa"/>
            <w:vMerge w:val="restart"/>
            <w:shd w:val="clear" w:color="auto" w:fill="auto"/>
          </w:tcPr>
          <w:p w14:paraId="0EF5CA31" w14:textId="77777777" w:rsidR="00884B28" w:rsidRPr="00FD0A73" w:rsidRDefault="00884B28" w:rsidP="00FD0A73">
            <w:pPr>
              <w:jc w:val="both"/>
              <w:rPr>
                <w:kern w:val="1"/>
                <w:lang w:val="lt-LT" w:eastAsia="lt-LT"/>
              </w:rPr>
            </w:pPr>
            <w:r w:rsidRPr="00FD0A73">
              <w:rPr>
                <w:kern w:val="1"/>
                <w:lang w:val="lt-LT" w:eastAsia="lt-LT"/>
              </w:rPr>
              <w:t>Urbanistinės plėtros ir ūkio departamento Miesto ūkio ir aplinkos skyrius</w:t>
            </w:r>
          </w:p>
        </w:tc>
      </w:tr>
      <w:tr w:rsidR="00FD0A73" w:rsidRPr="00FD0A73" w14:paraId="0EF5CA37" w14:textId="77777777" w:rsidTr="00FD0A73">
        <w:tc>
          <w:tcPr>
            <w:tcW w:w="2534" w:type="dxa"/>
            <w:vMerge/>
            <w:shd w:val="clear" w:color="auto" w:fill="auto"/>
          </w:tcPr>
          <w:p w14:paraId="0EF5CA33" w14:textId="77777777" w:rsidR="00884B28" w:rsidRPr="00FD0A73" w:rsidRDefault="00884B28" w:rsidP="00FD0A73">
            <w:pPr>
              <w:jc w:val="center"/>
              <w:rPr>
                <w:b/>
                <w:kern w:val="1"/>
                <w:lang w:val="lt-LT" w:eastAsia="lt-LT"/>
              </w:rPr>
            </w:pPr>
          </w:p>
        </w:tc>
        <w:tc>
          <w:tcPr>
            <w:tcW w:w="1685" w:type="dxa"/>
            <w:shd w:val="clear" w:color="auto" w:fill="auto"/>
          </w:tcPr>
          <w:p w14:paraId="0EF5CA34" w14:textId="77777777" w:rsidR="00884B28" w:rsidRPr="00FD0A73" w:rsidRDefault="00884B28" w:rsidP="00FD0A73">
            <w:pPr>
              <w:jc w:val="center"/>
              <w:rPr>
                <w:kern w:val="1"/>
                <w:lang w:val="lt-LT" w:eastAsia="lt-LT"/>
              </w:rPr>
            </w:pPr>
            <w:r w:rsidRPr="00FD0A73">
              <w:rPr>
                <w:kern w:val="1"/>
                <w:lang w:val="lt-LT" w:eastAsia="lt-LT"/>
              </w:rPr>
              <w:t>04</w:t>
            </w:r>
          </w:p>
        </w:tc>
        <w:tc>
          <w:tcPr>
            <w:tcW w:w="3383" w:type="dxa"/>
            <w:shd w:val="clear" w:color="auto" w:fill="auto"/>
          </w:tcPr>
          <w:p w14:paraId="0EF5CA35" w14:textId="77777777" w:rsidR="00884B28" w:rsidRPr="00FD0A73" w:rsidRDefault="00884B28" w:rsidP="00FD0A73">
            <w:pPr>
              <w:jc w:val="both"/>
              <w:rPr>
                <w:kern w:val="1"/>
                <w:lang w:val="lt-LT" w:eastAsia="lt-LT"/>
              </w:rPr>
            </w:pPr>
            <w:r w:rsidRPr="00FD0A73">
              <w:rPr>
                <w:lang w:val="lt-LT"/>
              </w:rPr>
              <w:t>Miesto infrastruktūros objektų priežiūros, modernizavimo ir plėtros programa</w:t>
            </w:r>
            <w:r w:rsidRPr="00FD0A73">
              <w:rPr>
                <w:bCs/>
                <w:lang w:val="lt-LT"/>
              </w:rPr>
              <w:t xml:space="preserve"> </w:t>
            </w:r>
            <w:r w:rsidRPr="00FD0A73">
              <w:rPr>
                <w:lang w:val="lt-LT"/>
              </w:rPr>
              <w:t xml:space="preserve"> </w:t>
            </w:r>
          </w:p>
        </w:tc>
        <w:tc>
          <w:tcPr>
            <w:tcW w:w="2535" w:type="dxa"/>
            <w:vMerge/>
            <w:shd w:val="clear" w:color="auto" w:fill="auto"/>
          </w:tcPr>
          <w:p w14:paraId="0EF5CA36" w14:textId="77777777" w:rsidR="00884B28" w:rsidRPr="00FD0A73" w:rsidRDefault="00884B28" w:rsidP="00FD0A73">
            <w:pPr>
              <w:jc w:val="center"/>
              <w:rPr>
                <w:b/>
                <w:kern w:val="1"/>
                <w:lang w:val="lt-LT" w:eastAsia="lt-LT"/>
              </w:rPr>
            </w:pPr>
          </w:p>
        </w:tc>
      </w:tr>
    </w:tbl>
    <w:p w14:paraId="0EF5CA38" w14:textId="77777777" w:rsidR="00D5227F" w:rsidRPr="00A928ED" w:rsidRDefault="00D5227F" w:rsidP="00A928ED">
      <w:pPr>
        <w:suppressAutoHyphens w:val="0"/>
        <w:autoSpaceDE w:val="0"/>
        <w:autoSpaceDN w:val="0"/>
        <w:adjustRightInd w:val="0"/>
        <w:jc w:val="both"/>
        <w:rPr>
          <w:iCs/>
          <w:lang w:val="lt-LT" w:eastAsia="lt-LT"/>
        </w:rPr>
      </w:pPr>
    </w:p>
    <w:p w14:paraId="334DD84A" w14:textId="77777777" w:rsidR="00D04A81" w:rsidRDefault="00D04A81" w:rsidP="00D5227F">
      <w:pPr>
        <w:ind w:firstLine="709"/>
        <w:jc w:val="both"/>
        <w:rPr>
          <w:bCs/>
        </w:rPr>
      </w:pPr>
    </w:p>
    <w:p w14:paraId="0EF5CA3A" w14:textId="77777777" w:rsidR="00025B4E" w:rsidRDefault="00025B4E">
      <w:pPr>
        <w:jc w:val="center"/>
        <w:rPr>
          <w:b/>
          <w:caps/>
          <w:lang w:val="lt-LT"/>
        </w:rPr>
      </w:pPr>
      <w:r>
        <w:rPr>
          <w:b/>
          <w:caps/>
          <w:lang w:val="lt-LT"/>
        </w:rPr>
        <w:t>Šiaulių miesto savivaldybės strateginiai tikslai ir vertinimo rodikliai</w:t>
      </w:r>
    </w:p>
    <w:p w14:paraId="0EF5CA3B" w14:textId="77777777" w:rsidR="00025B4E" w:rsidRDefault="00025B4E">
      <w:pPr>
        <w:jc w:val="both"/>
        <w:rPr>
          <w:b/>
          <w:bCs/>
        </w:rPr>
      </w:pPr>
    </w:p>
    <w:p w14:paraId="0EF5CA3E" w14:textId="0704D1A1" w:rsidR="007C111E" w:rsidRDefault="00025B4E">
      <w:pPr>
        <w:jc w:val="both"/>
      </w:pPr>
      <w:r>
        <w:t>Siekiant įgyvendinti patvirtintus prioritetus, buvo suformuluoti strateginiai tikslai:</w:t>
      </w:r>
    </w:p>
    <w:p w14:paraId="5EEACEC0" w14:textId="77777777" w:rsidR="000C4685" w:rsidRPr="000C4685" w:rsidRDefault="000C4685">
      <w:pPr>
        <w:jc w:val="both"/>
      </w:pPr>
    </w:p>
    <w:p w14:paraId="0EF5CA3F" w14:textId="77777777" w:rsidR="00025B4E" w:rsidRDefault="00EF172B" w:rsidP="00B73C17">
      <w:pPr>
        <w:jc w:val="both"/>
        <w:rPr>
          <w:b/>
          <w:bCs/>
          <w:caps/>
          <w:shd w:val="clear" w:color="auto" w:fill="FFFFFF"/>
          <w:lang w:val="lt-LT"/>
        </w:rPr>
      </w:pPr>
      <w:r>
        <w:rPr>
          <w:b/>
          <w:bCs/>
          <w:caps/>
          <w:lang w:val="lt-LT"/>
        </w:rPr>
        <w:t>01</w:t>
      </w:r>
      <w:r w:rsidR="00025B4E">
        <w:rPr>
          <w:b/>
          <w:bCs/>
          <w:caps/>
          <w:lang w:val="lt-LT"/>
        </w:rPr>
        <w:t xml:space="preserve"> tikslas. </w:t>
      </w:r>
      <w:r w:rsidR="00025B4E">
        <w:rPr>
          <w:b/>
          <w:bCs/>
          <w:caps/>
          <w:shd w:val="clear" w:color="auto" w:fill="FFFFFF"/>
          <w:lang w:val="lt-LT"/>
        </w:rPr>
        <w:t>Užtikrinti visuome</w:t>
      </w:r>
      <w:r w:rsidR="00CB69DE">
        <w:rPr>
          <w:b/>
          <w:bCs/>
          <w:caps/>
          <w:shd w:val="clear" w:color="auto" w:fill="FFFFFF"/>
          <w:lang w:val="lt-LT"/>
        </w:rPr>
        <w:t xml:space="preserve">nės poreikius tenkinančių </w:t>
      </w:r>
      <w:r w:rsidR="00AF142D">
        <w:rPr>
          <w:b/>
          <w:bCs/>
          <w:caps/>
          <w:shd w:val="clear" w:color="auto" w:fill="FFFFFF"/>
          <w:lang w:val="lt-LT"/>
        </w:rPr>
        <w:t>ŠVIETIMO, KULTŪROS, SPORTO, SVEIKATOS IR SOCIALINIŲ P</w:t>
      </w:r>
      <w:r w:rsidR="00CB69DE">
        <w:rPr>
          <w:b/>
          <w:bCs/>
          <w:caps/>
          <w:shd w:val="clear" w:color="auto" w:fill="FFFFFF"/>
          <w:lang w:val="lt-LT"/>
        </w:rPr>
        <w:t>ASLAUGŲ kokybę ir įvairovę</w:t>
      </w:r>
    </w:p>
    <w:p w14:paraId="0EF5CA40" w14:textId="77777777" w:rsidR="00264C52" w:rsidRDefault="00264C52" w:rsidP="00B73C17">
      <w:pPr>
        <w:jc w:val="both"/>
        <w:rPr>
          <w:b/>
          <w:bCs/>
          <w:caps/>
          <w:shd w:val="clear" w:color="auto" w:fill="FFFFFF"/>
          <w:lang w:val="lt-LT"/>
        </w:rPr>
      </w:pPr>
    </w:p>
    <w:p w14:paraId="0EF5CA41" w14:textId="77777777" w:rsidR="008F0EE6" w:rsidRDefault="00687C15">
      <w:pPr>
        <w:jc w:val="both"/>
        <w:rPr>
          <w:lang w:val="lt-LT"/>
        </w:rPr>
      </w:pPr>
      <w:r>
        <w:rPr>
          <w:lang w:val="lt-LT"/>
        </w:rPr>
        <w:t xml:space="preserve">Tikslui pasiekti </w:t>
      </w:r>
      <w:r w:rsidR="00025B4E">
        <w:rPr>
          <w:lang w:val="lt-LT"/>
        </w:rPr>
        <w:t xml:space="preserve">vykdomos programos: </w:t>
      </w:r>
    </w:p>
    <w:p w14:paraId="0EF5CA42" w14:textId="77777777" w:rsidR="0028688A" w:rsidRDefault="0028688A" w:rsidP="0028688A">
      <w:pPr>
        <w:jc w:val="both"/>
        <w:rPr>
          <w:b/>
          <w:bCs/>
          <w:caps/>
          <w:lang w:val="lt-LT"/>
        </w:rPr>
      </w:pPr>
      <w:proofErr w:type="gramStart"/>
      <w:r w:rsidRPr="009D2F3E">
        <w:rPr>
          <w:caps/>
        </w:rPr>
        <w:lastRenderedPageBreak/>
        <w:t>02</w:t>
      </w:r>
      <w:proofErr w:type="gramEnd"/>
      <w:r>
        <w:rPr>
          <w:caps/>
        </w:rPr>
        <w:t xml:space="preserve"> Kultūros plėtros programa</w:t>
      </w:r>
      <w:r>
        <w:rPr>
          <w:b/>
          <w:bCs/>
          <w:caps/>
          <w:lang w:val="lt-LT"/>
        </w:rPr>
        <w:t xml:space="preserve"> </w:t>
      </w:r>
    </w:p>
    <w:p w14:paraId="0EF5CA43" w14:textId="5717914D" w:rsidR="0028688A" w:rsidRDefault="0028688A" w:rsidP="0028688A">
      <w:pPr>
        <w:jc w:val="both"/>
        <w:rPr>
          <w:lang w:val="lt-LT"/>
        </w:rPr>
      </w:pPr>
      <w:r w:rsidRPr="00C37129">
        <w:rPr>
          <w:caps/>
          <w:lang w:val="lt-LT"/>
        </w:rPr>
        <w:t>A</w:t>
      </w:r>
      <w:r w:rsidR="00C2644A">
        <w:rPr>
          <w:lang w:val="lt-LT"/>
        </w:rPr>
        <w:t>signavimų planas</w:t>
      </w:r>
      <w:r>
        <w:rPr>
          <w:lang w:val="lt-LT"/>
        </w:rPr>
        <w:t xml:space="preserve"> – </w:t>
      </w:r>
      <w:r w:rsidR="006314FC">
        <w:rPr>
          <w:lang w:val="lt-LT"/>
        </w:rPr>
        <w:t>7 448,6</w:t>
      </w:r>
      <w:r w:rsidR="000C4685">
        <w:rPr>
          <w:lang w:val="lt-LT"/>
        </w:rPr>
        <w:t xml:space="preserve"> </w:t>
      </w:r>
      <w:r w:rsidR="009D2F3E">
        <w:rPr>
          <w:lang w:val="lt-LT"/>
        </w:rPr>
        <w:t xml:space="preserve">tūkst. </w:t>
      </w:r>
      <w:r>
        <w:rPr>
          <w:lang w:val="lt-LT"/>
        </w:rPr>
        <w:t>Eur</w:t>
      </w:r>
      <w:r w:rsidR="00E53AB0">
        <w:rPr>
          <w:lang w:val="lt-LT"/>
        </w:rPr>
        <w:t xml:space="preserve"> </w:t>
      </w:r>
    </w:p>
    <w:p w14:paraId="0EF5CA44" w14:textId="77777777" w:rsidR="0028688A" w:rsidRDefault="0028688A" w:rsidP="0028688A">
      <w:pPr>
        <w:jc w:val="both"/>
        <w:rPr>
          <w:lang w:val="lt-LT"/>
        </w:rPr>
      </w:pPr>
    </w:p>
    <w:p w14:paraId="0EF5CA45" w14:textId="77777777" w:rsidR="0028688A" w:rsidRDefault="0028688A" w:rsidP="0028688A">
      <w:pPr>
        <w:jc w:val="both"/>
        <w:rPr>
          <w:caps/>
          <w:lang w:val="lt-LT"/>
        </w:rPr>
      </w:pPr>
      <w:r>
        <w:rPr>
          <w:caps/>
          <w:lang w:val="lt-LT"/>
        </w:rPr>
        <w:t xml:space="preserve">07 Kūno kultūros ir sporto plėtros programa </w:t>
      </w:r>
    </w:p>
    <w:p w14:paraId="0EF5CA46" w14:textId="4C61929F" w:rsidR="0028688A" w:rsidRDefault="0028688A" w:rsidP="0028688A">
      <w:pPr>
        <w:jc w:val="both"/>
        <w:rPr>
          <w:lang w:val="lt-LT"/>
        </w:rPr>
      </w:pPr>
      <w:r w:rsidRPr="00DC77B8">
        <w:rPr>
          <w:caps/>
          <w:lang w:val="lt-LT"/>
        </w:rPr>
        <w:t>A</w:t>
      </w:r>
      <w:r w:rsidR="00C2644A">
        <w:rPr>
          <w:lang w:val="lt-LT"/>
        </w:rPr>
        <w:t>signavimų planas</w:t>
      </w:r>
      <w:r w:rsidR="006314FC">
        <w:rPr>
          <w:lang w:val="lt-LT"/>
        </w:rPr>
        <w:t xml:space="preserve"> – 7 249,7</w:t>
      </w:r>
      <w:r w:rsidR="00216D77">
        <w:rPr>
          <w:lang w:val="lt-LT"/>
        </w:rPr>
        <w:t xml:space="preserve"> </w:t>
      </w:r>
      <w:r w:rsidR="009D2F3E">
        <w:rPr>
          <w:lang w:val="lt-LT"/>
        </w:rPr>
        <w:t>tūkst. Eur</w:t>
      </w:r>
    </w:p>
    <w:p w14:paraId="0EF5CA47" w14:textId="77777777" w:rsidR="0028688A" w:rsidRDefault="0028688A" w:rsidP="0028688A">
      <w:pPr>
        <w:jc w:val="both"/>
        <w:rPr>
          <w:lang w:val="lt-LT"/>
        </w:rPr>
      </w:pPr>
    </w:p>
    <w:p w14:paraId="0EF5CA48" w14:textId="77777777" w:rsidR="0028688A" w:rsidRDefault="0028688A" w:rsidP="0028688A">
      <w:pPr>
        <w:jc w:val="both"/>
        <w:rPr>
          <w:caps/>
          <w:lang w:val="lt-LT"/>
        </w:rPr>
      </w:pPr>
      <w:r>
        <w:rPr>
          <w:caps/>
          <w:lang w:val="lt-LT"/>
        </w:rPr>
        <w:t xml:space="preserve">08 Švietimo prieinamumo ir kokybės užtikrinimo programa </w:t>
      </w:r>
    </w:p>
    <w:p w14:paraId="0EF5CA49" w14:textId="167CC1CB" w:rsidR="0028688A" w:rsidRDefault="0028688A" w:rsidP="0028688A">
      <w:pPr>
        <w:jc w:val="both"/>
        <w:rPr>
          <w:lang w:val="lt-LT"/>
        </w:rPr>
      </w:pPr>
      <w:r w:rsidRPr="00DC77B8">
        <w:rPr>
          <w:caps/>
          <w:lang w:val="lt-LT"/>
        </w:rPr>
        <w:t>A</w:t>
      </w:r>
      <w:r w:rsidR="00C2644A">
        <w:rPr>
          <w:lang w:val="lt-LT"/>
        </w:rPr>
        <w:t>signavimų planas</w:t>
      </w:r>
      <w:r w:rsidR="008F2FE9">
        <w:rPr>
          <w:lang w:val="lt-LT"/>
        </w:rPr>
        <w:t xml:space="preserve"> –  61 357,3</w:t>
      </w:r>
      <w:r w:rsidR="00216D77">
        <w:rPr>
          <w:lang w:val="lt-LT"/>
        </w:rPr>
        <w:t xml:space="preserve"> </w:t>
      </w:r>
      <w:r w:rsidR="009D2F3E">
        <w:rPr>
          <w:lang w:val="lt-LT"/>
        </w:rPr>
        <w:t>tūkst. Eur.</w:t>
      </w:r>
      <w:r w:rsidR="00990978">
        <w:rPr>
          <w:lang w:val="lt-LT"/>
        </w:rPr>
        <w:t xml:space="preserve">                    </w:t>
      </w:r>
    </w:p>
    <w:p w14:paraId="0EF5CA4A" w14:textId="77777777" w:rsidR="0028688A" w:rsidRPr="004F00E8" w:rsidRDefault="0028688A" w:rsidP="0028688A">
      <w:pPr>
        <w:jc w:val="both"/>
        <w:rPr>
          <w:lang w:val="lt-LT"/>
        </w:rPr>
      </w:pPr>
    </w:p>
    <w:p w14:paraId="0EF5CA4B" w14:textId="77777777" w:rsidR="0028688A" w:rsidRDefault="0028688A" w:rsidP="0028688A">
      <w:pPr>
        <w:jc w:val="both"/>
        <w:rPr>
          <w:caps/>
          <w:lang w:val="lt-LT"/>
        </w:rPr>
      </w:pPr>
      <w:r>
        <w:rPr>
          <w:caps/>
          <w:lang w:val="lt-LT"/>
        </w:rPr>
        <w:t xml:space="preserve">09 Bendruomenės sveikatinimo programa </w:t>
      </w:r>
    </w:p>
    <w:p w14:paraId="0EF5CA4C" w14:textId="1679A1FC" w:rsidR="0028688A" w:rsidRDefault="0028688A" w:rsidP="0028688A">
      <w:pPr>
        <w:jc w:val="both"/>
        <w:rPr>
          <w:lang w:val="lt-LT"/>
        </w:rPr>
      </w:pPr>
      <w:r w:rsidRPr="00DC77B8">
        <w:rPr>
          <w:caps/>
          <w:lang w:val="lt-LT"/>
        </w:rPr>
        <w:t>A</w:t>
      </w:r>
      <w:r w:rsidR="00C2644A">
        <w:rPr>
          <w:lang w:val="lt-LT"/>
        </w:rPr>
        <w:t>signavimų planas</w:t>
      </w:r>
      <w:r w:rsidR="00216D77">
        <w:rPr>
          <w:lang w:val="lt-LT"/>
        </w:rPr>
        <w:t xml:space="preserve"> – 2 068,8 </w:t>
      </w:r>
      <w:r w:rsidR="009D2F3E">
        <w:rPr>
          <w:lang w:val="lt-LT"/>
        </w:rPr>
        <w:t>tūkst. Eur</w:t>
      </w:r>
    </w:p>
    <w:p w14:paraId="0EF5CA4D" w14:textId="77777777" w:rsidR="0028688A" w:rsidRDefault="0028688A" w:rsidP="0028688A">
      <w:pPr>
        <w:jc w:val="both"/>
        <w:rPr>
          <w:lang w:val="lt-LT"/>
        </w:rPr>
      </w:pPr>
    </w:p>
    <w:p w14:paraId="0EF5CA4E" w14:textId="77777777" w:rsidR="0028688A" w:rsidRDefault="0028688A" w:rsidP="0028688A">
      <w:pPr>
        <w:jc w:val="both"/>
        <w:rPr>
          <w:b/>
          <w:bCs/>
          <w:caps/>
          <w:lang w:val="lt-LT"/>
        </w:rPr>
      </w:pPr>
      <w:r>
        <w:rPr>
          <w:caps/>
          <w:lang w:val="lt-LT"/>
        </w:rPr>
        <w:t>10 Socialinės paramos įgyvendinimo programa</w:t>
      </w:r>
      <w:r>
        <w:rPr>
          <w:b/>
          <w:bCs/>
          <w:caps/>
          <w:lang w:val="lt-LT"/>
        </w:rPr>
        <w:t xml:space="preserve"> </w:t>
      </w:r>
    </w:p>
    <w:p w14:paraId="0EF5CA4F" w14:textId="286357CB" w:rsidR="008A6C32" w:rsidRDefault="0028688A">
      <w:pPr>
        <w:jc w:val="both"/>
        <w:rPr>
          <w:lang w:val="lt-LT"/>
        </w:rPr>
      </w:pPr>
      <w:r w:rsidRPr="00654FBC">
        <w:rPr>
          <w:caps/>
          <w:lang w:val="lt-LT"/>
        </w:rPr>
        <w:t>A</w:t>
      </w:r>
      <w:r w:rsidR="00C2644A">
        <w:rPr>
          <w:lang w:val="lt-LT"/>
        </w:rPr>
        <w:t>signavimų planas</w:t>
      </w:r>
      <w:r w:rsidR="00216D77">
        <w:rPr>
          <w:lang w:val="lt-LT"/>
        </w:rPr>
        <w:t xml:space="preserve"> – 36 443,3 </w:t>
      </w:r>
      <w:r w:rsidR="009D2F3E">
        <w:rPr>
          <w:lang w:val="lt-LT"/>
        </w:rPr>
        <w:t>tūkst. Eur.</w:t>
      </w:r>
      <w:r w:rsidR="00990978">
        <w:rPr>
          <w:lang w:val="lt-LT"/>
        </w:rPr>
        <w:t xml:space="preserve">        </w:t>
      </w:r>
    </w:p>
    <w:p w14:paraId="0EF5CA50" w14:textId="77777777" w:rsidR="00025B4E" w:rsidRPr="008A6C32" w:rsidRDefault="00990978">
      <w:pPr>
        <w:jc w:val="both"/>
        <w:rPr>
          <w:lang w:val="lt-LT"/>
        </w:rPr>
      </w:pPr>
      <w:r>
        <w:rPr>
          <w:lang w:val="lt-LT"/>
        </w:rPr>
        <w:t xml:space="preserve">               </w:t>
      </w:r>
    </w:p>
    <w:tbl>
      <w:tblPr>
        <w:tblW w:w="0" w:type="auto"/>
        <w:tblInd w:w="82" w:type="dxa"/>
        <w:tblLayout w:type="fixed"/>
        <w:tblLook w:val="0000" w:firstRow="0" w:lastRow="0" w:firstColumn="0" w:lastColumn="0" w:noHBand="0" w:noVBand="0"/>
      </w:tblPr>
      <w:tblGrid>
        <w:gridCol w:w="1245"/>
        <w:gridCol w:w="4125"/>
        <w:gridCol w:w="1206"/>
        <w:gridCol w:w="1275"/>
        <w:gridCol w:w="1275"/>
      </w:tblGrid>
      <w:tr w:rsidR="00FD083E" w14:paraId="0EF5CA55" w14:textId="7D2A374D" w:rsidTr="003763C6">
        <w:tc>
          <w:tcPr>
            <w:tcW w:w="1245" w:type="dxa"/>
            <w:tcBorders>
              <w:top w:val="single" w:sz="4" w:space="0" w:color="000000"/>
              <w:left w:val="single" w:sz="4" w:space="0" w:color="000000"/>
              <w:bottom w:val="single" w:sz="4" w:space="0" w:color="000000"/>
            </w:tcBorders>
            <w:shd w:val="clear" w:color="auto" w:fill="auto"/>
          </w:tcPr>
          <w:p w14:paraId="0EF5CA51" w14:textId="77777777" w:rsidR="00FD083E" w:rsidRDefault="00FD083E">
            <w:pPr>
              <w:snapToGrid w:val="0"/>
              <w:jc w:val="both"/>
              <w:rPr>
                <w:lang w:val="lt-LT"/>
              </w:rPr>
            </w:pPr>
            <w:r>
              <w:rPr>
                <w:lang w:val="lt-LT"/>
              </w:rPr>
              <w:t>Vertinimo kriterijaus kodas</w:t>
            </w:r>
          </w:p>
        </w:tc>
        <w:tc>
          <w:tcPr>
            <w:tcW w:w="4125" w:type="dxa"/>
            <w:tcBorders>
              <w:top w:val="single" w:sz="4" w:space="0" w:color="000000"/>
              <w:left w:val="single" w:sz="4" w:space="0" w:color="000000"/>
              <w:bottom w:val="single" w:sz="4" w:space="0" w:color="000000"/>
            </w:tcBorders>
            <w:shd w:val="clear" w:color="auto" w:fill="auto"/>
          </w:tcPr>
          <w:p w14:paraId="0EF5CA52" w14:textId="77777777" w:rsidR="00FD083E" w:rsidRDefault="00FD083E">
            <w:pPr>
              <w:snapToGrid w:val="0"/>
              <w:jc w:val="center"/>
              <w:rPr>
                <w:lang w:val="lt-LT"/>
              </w:rPr>
            </w:pPr>
            <w:r>
              <w:rPr>
                <w:lang w:val="lt-LT"/>
              </w:rPr>
              <w:t>Efekto vertinimo kriterijaus pavadinimas ir mato vienetas</w:t>
            </w:r>
          </w:p>
        </w:tc>
        <w:tc>
          <w:tcPr>
            <w:tcW w:w="1206" w:type="dxa"/>
            <w:tcBorders>
              <w:top w:val="single" w:sz="4" w:space="0" w:color="000000"/>
              <w:left w:val="single" w:sz="4" w:space="0" w:color="000000"/>
              <w:bottom w:val="single" w:sz="4" w:space="0" w:color="auto"/>
              <w:right w:val="single" w:sz="4" w:space="0" w:color="auto"/>
            </w:tcBorders>
            <w:shd w:val="clear" w:color="auto" w:fill="auto"/>
          </w:tcPr>
          <w:p w14:paraId="0EF5CA53" w14:textId="77777777" w:rsidR="00FD083E" w:rsidRDefault="00FD083E">
            <w:pPr>
              <w:snapToGrid w:val="0"/>
              <w:jc w:val="center"/>
              <w:rPr>
                <w:lang w:val="lt-LT"/>
              </w:rPr>
            </w:pPr>
            <w:r>
              <w:rPr>
                <w:lang w:val="lt-LT"/>
              </w:rPr>
              <w:t>2015 m.</w:t>
            </w:r>
          </w:p>
        </w:tc>
        <w:tc>
          <w:tcPr>
            <w:tcW w:w="1275" w:type="dxa"/>
            <w:tcBorders>
              <w:top w:val="single" w:sz="4" w:space="0" w:color="000000"/>
              <w:left w:val="single" w:sz="4" w:space="0" w:color="000000"/>
              <w:bottom w:val="single" w:sz="4" w:space="0" w:color="auto"/>
              <w:right w:val="single" w:sz="4" w:space="0" w:color="auto"/>
            </w:tcBorders>
            <w:shd w:val="clear" w:color="auto" w:fill="auto"/>
          </w:tcPr>
          <w:p w14:paraId="0EF5CA54" w14:textId="4F897E3C" w:rsidR="00FD083E" w:rsidRDefault="00E20109">
            <w:pPr>
              <w:snapToGrid w:val="0"/>
              <w:jc w:val="center"/>
              <w:rPr>
                <w:lang w:val="lt-LT"/>
              </w:rPr>
            </w:pPr>
            <w:r>
              <w:rPr>
                <w:lang w:val="lt-LT"/>
              </w:rPr>
              <w:t>2016</w:t>
            </w:r>
            <w:r w:rsidR="00FD083E">
              <w:rPr>
                <w:lang w:val="lt-LT"/>
              </w:rPr>
              <w:t xml:space="preserve"> m.</w:t>
            </w:r>
          </w:p>
        </w:tc>
        <w:tc>
          <w:tcPr>
            <w:tcW w:w="1275" w:type="dxa"/>
            <w:tcBorders>
              <w:top w:val="single" w:sz="4" w:space="0" w:color="000000"/>
              <w:left w:val="single" w:sz="4" w:space="0" w:color="000000"/>
              <w:bottom w:val="single" w:sz="4" w:space="0" w:color="auto"/>
              <w:right w:val="single" w:sz="4" w:space="0" w:color="auto"/>
            </w:tcBorders>
          </w:tcPr>
          <w:p w14:paraId="5798840D" w14:textId="2D7823E0" w:rsidR="00FD083E" w:rsidRDefault="003B5283">
            <w:pPr>
              <w:snapToGrid w:val="0"/>
              <w:jc w:val="center"/>
              <w:rPr>
                <w:lang w:val="lt-LT"/>
              </w:rPr>
            </w:pPr>
            <w:r>
              <w:rPr>
                <w:lang w:val="lt-LT"/>
              </w:rPr>
              <w:t>2020 m.</w:t>
            </w:r>
          </w:p>
        </w:tc>
      </w:tr>
      <w:tr w:rsidR="00FD083E" w14:paraId="0EF5CA5A" w14:textId="110EC2F6" w:rsidTr="003763C6">
        <w:tc>
          <w:tcPr>
            <w:tcW w:w="1245" w:type="dxa"/>
            <w:tcBorders>
              <w:top w:val="single" w:sz="4" w:space="0" w:color="000000"/>
              <w:left w:val="single" w:sz="4" w:space="0" w:color="000000"/>
              <w:bottom w:val="single" w:sz="4" w:space="0" w:color="000000"/>
            </w:tcBorders>
            <w:shd w:val="clear" w:color="auto" w:fill="auto"/>
          </w:tcPr>
          <w:p w14:paraId="0EF5CA56" w14:textId="77777777" w:rsidR="00FD083E" w:rsidRDefault="00FD083E">
            <w:pPr>
              <w:snapToGrid w:val="0"/>
              <w:jc w:val="both"/>
              <w:rPr>
                <w:lang w:val="en-US"/>
              </w:rPr>
            </w:pPr>
            <w:r>
              <w:rPr>
                <w:lang w:val="lt-LT"/>
              </w:rPr>
              <w:t>E-01</w:t>
            </w:r>
            <w:r>
              <w:rPr>
                <w:lang w:val="en-US"/>
              </w:rPr>
              <w:t>-01</w:t>
            </w:r>
          </w:p>
        </w:tc>
        <w:tc>
          <w:tcPr>
            <w:tcW w:w="4125" w:type="dxa"/>
            <w:tcBorders>
              <w:top w:val="single" w:sz="4" w:space="0" w:color="000000"/>
              <w:left w:val="single" w:sz="4" w:space="0" w:color="000000"/>
              <w:bottom w:val="single" w:sz="4" w:space="0" w:color="000000"/>
            </w:tcBorders>
            <w:shd w:val="clear" w:color="auto" w:fill="auto"/>
          </w:tcPr>
          <w:p w14:paraId="0EF5CA57" w14:textId="77777777" w:rsidR="00FD083E" w:rsidRDefault="00FD083E" w:rsidP="001155A7">
            <w:pPr>
              <w:pStyle w:val="Betarp"/>
              <w:rPr>
                <w:lang w:val="en-US"/>
              </w:rPr>
            </w:pPr>
            <w:r w:rsidRPr="00F805A2">
              <w:rPr>
                <w:rFonts w:eastAsia="Lucida Sans Unicode"/>
                <w:lang w:val="lt-LT"/>
              </w:rPr>
              <w:t xml:space="preserve">Mokinių įgijusių pagrindinį ir vidurinį išsilavinimą dalis nuo besimokiusių 10 ir 12 klasėse </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58" w14:textId="1D2F12EF" w:rsidR="00FD083E" w:rsidRPr="007C381C" w:rsidRDefault="00FD083E">
            <w:pPr>
              <w:snapToGrid w:val="0"/>
              <w:jc w:val="center"/>
              <w:rPr>
                <w:highlight w:val="yellow"/>
                <w:lang w:val="lt-LT"/>
              </w:rPr>
            </w:pPr>
            <w:r>
              <w:rPr>
                <w:rFonts w:eastAsia="Lucida Sans Unicode"/>
                <w:lang w:val="lt-LT"/>
              </w:rPr>
              <w:t>97,5</w:t>
            </w:r>
            <w:r w:rsidR="005558B4">
              <w:rPr>
                <w:rFonts w:eastAsia="Lucida Sans Unicode"/>
                <w:lang w:val="lt-LT"/>
              </w:rPr>
              <w:t>/97,8</w:t>
            </w:r>
            <w:r w:rsidRPr="00F805A2">
              <w:rPr>
                <w:rFonts w:eastAsia="Lucida Sans Unicode"/>
                <w:lang w:val="lt-LT"/>
              </w:rPr>
              <w:t xml:space="preserve"> proc.</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59" w14:textId="31F62920" w:rsidR="00FD083E" w:rsidRPr="007C381C" w:rsidRDefault="005558B4">
            <w:pPr>
              <w:snapToGrid w:val="0"/>
              <w:jc w:val="center"/>
              <w:rPr>
                <w:highlight w:val="yellow"/>
                <w:lang w:val="lt-LT"/>
              </w:rPr>
            </w:pPr>
            <w:r w:rsidRPr="005558B4">
              <w:rPr>
                <w:lang w:val="lt-LT"/>
              </w:rPr>
              <w:t>96,7/97,4 proc.</w:t>
            </w:r>
          </w:p>
        </w:tc>
        <w:tc>
          <w:tcPr>
            <w:tcW w:w="1275" w:type="dxa"/>
            <w:tcBorders>
              <w:top w:val="single" w:sz="4" w:space="0" w:color="auto"/>
              <w:left w:val="single" w:sz="4" w:space="0" w:color="000000"/>
              <w:bottom w:val="single" w:sz="4" w:space="0" w:color="000000"/>
              <w:right w:val="single" w:sz="4" w:space="0" w:color="auto"/>
            </w:tcBorders>
          </w:tcPr>
          <w:p w14:paraId="7E5A21D8" w14:textId="04555472" w:rsidR="00FD083E" w:rsidRPr="00F805A2" w:rsidRDefault="003B5283">
            <w:pPr>
              <w:snapToGrid w:val="0"/>
              <w:jc w:val="center"/>
              <w:rPr>
                <w:rFonts w:eastAsia="Lucida Sans Unicode"/>
                <w:lang w:val="lt-LT"/>
              </w:rPr>
            </w:pPr>
            <w:r w:rsidRPr="00F805A2">
              <w:rPr>
                <w:rFonts w:eastAsia="Lucida Sans Unicode"/>
                <w:lang w:val="lt-LT"/>
              </w:rPr>
              <w:t>98</w:t>
            </w:r>
            <w:r>
              <w:rPr>
                <w:rFonts w:eastAsia="Lucida Sans Unicode"/>
                <w:lang w:val="lt-LT"/>
              </w:rPr>
              <w:t>,0</w:t>
            </w:r>
            <w:r w:rsidRPr="00F805A2">
              <w:rPr>
                <w:rFonts w:eastAsia="Lucida Sans Unicode"/>
                <w:lang w:val="lt-LT"/>
              </w:rPr>
              <w:t xml:space="preserve"> proc.</w:t>
            </w:r>
          </w:p>
        </w:tc>
      </w:tr>
      <w:tr w:rsidR="00FD083E" w14:paraId="0EF5CA64" w14:textId="2AF73FF1" w:rsidTr="003763C6">
        <w:tc>
          <w:tcPr>
            <w:tcW w:w="1245" w:type="dxa"/>
            <w:tcBorders>
              <w:top w:val="single" w:sz="4" w:space="0" w:color="000000"/>
              <w:left w:val="single" w:sz="4" w:space="0" w:color="000000"/>
              <w:bottom w:val="single" w:sz="4" w:space="0" w:color="000000"/>
            </w:tcBorders>
            <w:shd w:val="clear" w:color="auto" w:fill="auto"/>
          </w:tcPr>
          <w:p w14:paraId="0EF5CA60" w14:textId="77777777" w:rsidR="00FD083E" w:rsidRDefault="00FD083E">
            <w:pPr>
              <w:snapToGrid w:val="0"/>
              <w:jc w:val="both"/>
              <w:rPr>
                <w:lang w:val="lt-LT"/>
              </w:rPr>
            </w:pPr>
            <w:r>
              <w:rPr>
                <w:lang w:val="lt-LT"/>
              </w:rPr>
              <w:t>E-01</w:t>
            </w:r>
            <w:r>
              <w:rPr>
                <w:lang w:val="en-US"/>
              </w:rPr>
              <w:t>-03</w:t>
            </w:r>
          </w:p>
        </w:tc>
        <w:tc>
          <w:tcPr>
            <w:tcW w:w="4125" w:type="dxa"/>
            <w:tcBorders>
              <w:top w:val="single" w:sz="4" w:space="0" w:color="000000"/>
              <w:left w:val="single" w:sz="4" w:space="0" w:color="000000"/>
              <w:bottom w:val="single" w:sz="4" w:space="0" w:color="000000"/>
            </w:tcBorders>
            <w:shd w:val="clear" w:color="auto" w:fill="auto"/>
          </w:tcPr>
          <w:p w14:paraId="0EF5CA61" w14:textId="77777777" w:rsidR="00FD083E" w:rsidRPr="00F805A2" w:rsidRDefault="00FD083E" w:rsidP="00F805A2">
            <w:pPr>
              <w:widowControl w:val="0"/>
              <w:autoSpaceDE w:val="0"/>
              <w:rPr>
                <w:rFonts w:eastAsia="Lucida Sans Unicode"/>
                <w:lang w:val="lt-LT"/>
              </w:rPr>
            </w:pPr>
            <w:r w:rsidRPr="00F805A2">
              <w:rPr>
                <w:rFonts w:eastAsia="Lucida Sans Unicode"/>
                <w:lang w:val="lt-LT"/>
              </w:rPr>
              <w:t xml:space="preserve">Bedarbių ir darbingo amžiaus </w:t>
            </w:r>
            <w:r>
              <w:rPr>
                <w:rFonts w:eastAsia="Lucida Sans Unicode"/>
                <w:lang w:val="lt-LT"/>
              </w:rPr>
              <w:t>gyventojų santykis, proc.</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62" w14:textId="77777777" w:rsidR="00FD083E" w:rsidRDefault="00FD083E">
            <w:pPr>
              <w:snapToGrid w:val="0"/>
              <w:jc w:val="center"/>
              <w:rPr>
                <w:lang w:val="lt-LT"/>
              </w:rPr>
            </w:pPr>
            <w:r>
              <w:rPr>
                <w:lang w:val="lt-LT"/>
              </w:rPr>
              <w:t>5,7</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63" w14:textId="1A34F70B" w:rsidR="00FD083E" w:rsidRDefault="00D9777C">
            <w:pPr>
              <w:snapToGrid w:val="0"/>
              <w:jc w:val="center"/>
              <w:rPr>
                <w:lang w:val="lt-LT"/>
              </w:rPr>
            </w:pPr>
            <w:r>
              <w:rPr>
                <w:lang w:val="lt-LT"/>
              </w:rPr>
              <w:t>5,3</w:t>
            </w:r>
          </w:p>
        </w:tc>
        <w:tc>
          <w:tcPr>
            <w:tcW w:w="1275" w:type="dxa"/>
            <w:tcBorders>
              <w:top w:val="single" w:sz="4" w:space="0" w:color="auto"/>
              <w:left w:val="single" w:sz="4" w:space="0" w:color="000000"/>
              <w:bottom w:val="single" w:sz="4" w:space="0" w:color="000000"/>
              <w:right w:val="single" w:sz="4" w:space="0" w:color="auto"/>
            </w:tcBorders>
          </w:tcPr>
          <w:p w14:paraId="6A5CC136" w14:textId="42A868A9" w:rsidR="00FD083E" w:rsidRDefault="003B5283">
            <w:pPr>
              <w:snapToGrid w:val="0"/>
              <w:jc w:val="center"/>
              <w:rPr>
                <w:lang w:val="lt-LT"/>
              </w:rPr>
            </w:pPr>
            <w:r>
              <w:rPr>
                <w:lang w:val="lt-LT"/>
              </w:rPr>
              <w:t>&lt; 4,5</w:t>
            </w:r>
          </w:p>
        </w:tc>
      </w:tr>
      <w:tr w:rsidR="00FD083E" w14:paraId="0EF5CA69" w14:textId="036D2B75" w:rsidTr="00FF7C8E">
        <w:trPr>
          <w:trHeight w:val="385"/>
        </w:trPr>
        <w:tc>
          <w:tcPr>
            <w:tcW w:w="1245" w:type="dxa"/>
            <w:tcBorders>
              <w:top w:val="single" w:sz="4" w:space="0" w:color="000000"/>
              <w:left w:val="single" w:sz="4" w:space="0" w:color="000000"/>
              <w:bottom w:val="single" w:sz="4" w:space="0" w:color="000000"/>
            </w:tcBorders>
            <w:shd w:val="clear" w:color="auto" w:fill="auto"/>
          </w:tcPr>
          <w:p w14:paraId="0EF5CA65" w14:textId="77777777" w:rsidR="00FD083E" w:rsidRDefault="00FD083E">
            <w:pPr>
              <w:snapToGrid w:val="0"/>
              <w:jc w:val="both"/>
              <w:rPr>
                <w:lang w:val="lt-LT"/>
              </w:rPr>
            </w:pPr>
            <w:r>
              <w:rPr>
                <w:lang w:val="lt-LT"/>
              </w:rPr>
              <w:t>E-01</w:t>
            </w:r>
            <w:r>
              <w:rPr>
                <w:lang w:val="en-US"/>
              </w:rPr>
              <w:t>-04</w:t>
            </w:r>
          </w:p>
        </w:tc>
        <w:tc>
          <w:tcPr>
            <w:tcW w:w="4125" w:type="dxa"/>
            <w:tcBorders>
              <w:top w:val="single" w:sz="4" w:space="0" w:color="000000"/>
              <w:left w:val="single" w:sz="4" w:space="0" w:color="000000"/>
              <w:bottom w:val="single" w:sz="4" w:space="0" w:color="000000"/>
            </w:tcBorders>
            <w:shd w:val="clear" w:color="auto" w:fill="auto"/>
          </w:tcPr>
          <w:p w14:paraId="0EF5CA66" w14:textId="77777777" w:rsidR="00FD083E" w:rsidRPr="00F805A2" w:rsidRDefault="00FD083E" w:rsidP="00F805A2">
            <w:pPr>
              <w:widowControl w:val="0"/>
              <w:autoSpaceDE w:val="0"/>
              <w:rPr>
                <w:rFonts w:eastAsia="Lucida Sans Unicode"/>
                <w:lang w:val="lt-LT"/>
              </w:rPr>
            </w:pPr>
            <w:r>
              <w:rPr>
                <w:rFonts w:eastAsia="Lucida Sans Unicode"/>
                <w:lang w:val="lt-LT"/>
              </w:rPr>
              <w:t>Vidutinė tikėtina gyvenimo trukmė, m.</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67" w14:textId="77777777" w:rsidR="00FD083E" w:rsidRDefault="00FD083E">
            <w:pPr>
              <w:snapToGrid w:val="0"/>
              <w:jc w:val="center"/>
              <w:rPr>
                <w:lang w:val="lt-LT"/>
              </w:rPr>
            </w:pPr>
            <w:r>
              <w:rPr>
                <w:lang w:val="lt-LT"/>
              </w:rPr>
              <w:t>74</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68" w14:textId="29E6EF0C" w:rsidR="00FD083E" w:rsidRDefault="0044751A">
            <w:pPr>
              <w:snapToGrid w:val="0"/>
              <w:jc w:val="center"/>
              <w:rPr>
                <w:lang w:val="lt-LT"/>
              </w:rPr>
            </w:pPr>
            <w:r>
              <w:rPr>
                <w:lang w:val="lt-LT"/>
              </w:rPr>
              <w:t>74</w:t>
            </w:r>
          </w:p>
        </w:tc>
        <w:tc>
          <w:tcPr>
            <w:tcW w:w="1275" w:type="dxa"/>
            <w:tcBorders>
              <w:top w:val="single" w:sz="4" w:space="0" w:color="auto"/>
              <w:left w:val="single" w:sz="4" w:space="0" w:color="000000"/>
              <w:bottom w:val="single" w:sz="4" w:space="0" w:color="000000"/>
              <w:right w:val="single" w:sz="4" w:space="0" w:color="auto"/>
            </w:tcBorders>
          </w:tcPr>
          <w:p w14:paraId="0E28DE21" w14:textId="3EAFCA31" w:rsidR="00FD083E" w:rsidRDefault="003B5283">
            <w:pPr>
              <w:snapToGrid w:val="0"/>
              <w:jc w:val="center"/>
              <w:rPr>
                <w:lang w:val="lt-LT"/>
              </w:rPr>
            </w:pPr>
            <w:r w:rsidRPr="00C546E7">
              <w:rPr>
                <w:lang w:val="lt-LT"/>
              </w:rPr>
              <w:t>&gt;74</w:t>
            </w:r>
          </w:p>
        </w:tc>
      </w:tr>
    </w:tbl>
    <w:p w14:paraId="0EF5CA6A" w14:textId="77777777" w:rsidR="00025B4E" w:rsidRDefault="00025B4E">
      <w:pPr>
        <w:jc w:val="both"/>
      </w:pPr>
    </w:p>
    <w:p w14:paraId="0EF5CA6B" w14:textId="77777777" w:rsidR="00EF172B" w:rsidRDefault="00EF172B" w:rsidP="00EF172B">
      <w:pPr>
        <w:jc w:val="both"/>
        <w:rPr>
          <w:b/>
          <w:bCs/>
          <w:caps/>
          <w:lang w:val="lt-LT"/>
        </w:rPr>
      </w:pPr>
      <w:proofErr w:type="gramStart"/>
      <w:r>
        <w:rPr>
          <w:b/>
          <w:bCs/>
        </w:rPr>
        <w:t>02</w:t>
      </w:r>
      <w:proofErr w:type="gramEnd"/>
      <w:r>
        <w:rPr>
          <w:b/>
          <w:bCs/>
        </w:rPr>
        <w:t xml:space="preserve"> </w:t>
      </w:r>
      <w:r>
        <w:rPr>
          <w:b/>
          <w:bCs/>
          <w:caps/>
        </w:rPr>
        <w:t xml:space="preserve">tikslas. EFEKTYVIAI PANAUDOJANT ŽMOGIŠKUOSIUS IR FINANSINIUS RESURSUS </w:t>
      </w:r>
      <w:proofErr w:type="gramStart"/>
      <w:r>
        <w:rPr>
          <w:b/>
          <w:bCs/>
          <w:caps/>
          <w:lang w:val="lt-LT"/>
        </w:rPr>
        <w:t>SUFORMUOTI  palankią</w:t>
      </w:r>
      <w:proofErr w:type="gramEnd"/>
      <w:r>
        <w:rPr>
          <w:b/>
          <w:bCs/>
          <w:caps/>
          <w:lang w:val="lt-LT"/>
        </w:rPr>
        <w:t xml:space="preserve"> aplinką investicijų pritraukimui </w:t>
      </w:r>
    </w:p>
    <w:p w14:paraId="0EF5CA6C" w14:textId="77777777" w:rsidR="00EF172B" w:rsidRPr="008A6C32" w:rsidRDefault="00EF172B" w:rsidP="00EF172B">
      <w:pPr>
        <w:rPr>
          <w:b/>
          <w:bCs/>
          <w:caps/>
          <w:sz w:val="20"/>
          <w:szCs w:val="20"/>
          <w:lang w:val="lt-LT"/>
        </w:rPr>
      </w:pPr>
    </w:p>
    <w:p w14:paraId="0EF5CA6D" w14:textId="77777777" w:rsidR="00EF172B" w:rsidRDefault="00EF172B" w:rsidP="00EF172B">
      <w:pPr>
        <w:jc w:val="both"/>
        <w:rPr>
          <w:lang w:val="lt-LT"/>
        </w:rPr>
      </w:pPr>
      <w:r>
        <w:rPr>
          <w:lang w:val="lt-LT"/>
        </w:rPr>
        <w:t>Tikslui pasiekti vykdomos programos:</w:t>
      </w:r>
    </w:p>
    <w:p w14:paraId="0EF5CA6E" w14:textId="77777777" w:rsidR="00EF172B" w:rsidRDefault="00EF172B" w:rsidP="00EF172B">
      <w:pPr>
        <w:jc w:val="both"/>
        <w:rPr>
          <w:b/>
          <w:bCs/>
          <w:lang w:val="lt-LT"/>
        </w:rPr>
      </w:pPr>
      <w:r w:rsidRPr="009D2F3E">
        <w:rPr>
          <w:lang w:val="lt-LT"/>
        </w:rPr>
        <w:t>01</w:t>
      </w:r>
      <w:r>
        <w:rPr>
          <w:lang w:val="lt-LT"/>
        </w:rPr>
        <w:t xml:space="preserve"> </w:t>
      </w:r>
      <w:r>
        <w:rPr>
          <w:caps/>
        </w:rPr>
        <w:t>Miesto urbanistinės plėtros programa</w:t>
      </w:r>
      <w:r>
        <w:rPr>
          <w:b/>
          <w:bCs/>
          <w:lang w:val="lt-LT"/>
        </w:rPr>
        <w:t xml:space="preserve"> </w:t>
      </w:r>
    </w:p>
    <w:p w14:paraId="0EF5CA6F" w14:textId="2A6E64BF" w:rsidR="00EF172B" w:rsidRDefault="00EF172B" w:rsidP="00EF172B">
      <w:pPr>
        <w:jc w:val="both"/>
        <w:rPr>
          <w:lang w:val="lt-LT"/>
        </w:rPr>
      </w:pPr>
      <w:r w:rsidRPr="00C37129">
        <w:rPr>
          <w:caps/>
          <w:lang w:val="lt-LT"/>
        </w:rPr>
        <w:t>A</w:t>
      </w:r>
      <w:r w:rsidR="00C2644A">
        <w:rPr>
          <w:lang w:val="lt-LT"/>
        </w:rPr>
        <w:t>signavimų planas</w:t>
      </w:r>
      <w:r w:rsidR="00B609D7">
        <w:rPr>
          <w:lang w:val="lt-LT"/>
        </w:rPr>
        <w:t xml:space="preserve"> – 1 632,4 </w:t>
      </w:r>
      <w:r>
        <w:rPr>
          <w:lang w:val="lt-LT"/>
        </w:rPr>
        <w:t>tūkst. Eur</w:t>
      </w:r>
    </w:p>
    <w:p w14:paraId="0EF5CA70" w14:textId="77777777" w:rsidR="00EF172B" w:rsidRPr="00C220CC" w:rsidRDefault="00EF172B" w:rsidP="00EF172B">
      <w:pPr>
        <w:jc w:val="both"/>
        <w:rPr>
          <w:lang w:val="en-US"/>
        </w:rPr>
      </w:pPr>
    </w:p>
    <w:p w14:paraId="0EF5CA71" w14:textId="77777777" w:rsidR="00EF172B" w:rsidRDefault="00EF172B" w:rsidP="00EF172B">
      <w:pPr>
        <w:jc w:val="both"/>
        <w:rPr>
          <w:caps/>
          <w:lang w:val="lt-LT"/>
        </w:rPr>
      </w:pPr>
      <w:r>
        <w:rPr>
          <w:caps/>
          <w:lang w:val="lt-LT"/>
        </w:rPr>
        <w:t xml:space="preserve">05  Miesto ekonominės plėtros programa </w:t>
      </w:r>
    </w:p>
    <w:p w14:paraId="0EF5CA72" w14:textId="0764B774" w:rsidR="00EF172B" w:rsidRDefault="00EF172B" w:rsidP="00EF172B">
      <w:pPr>
        <w:jc w:val="both"/>
        <w:rPr>
          <w:lang w:val="lt-LT"/>
        </w:rPr>
      </w:pPr>
      <w:r w:rsidRPr="00C37129">
        <w:rPr>
          <w:caps/>
          <w:lang w:val="lt-LT"/>
        </w:rPr>
        <w:t>A</w:t>
      </w:r>
      <w:r w:rsidR="00C2644A">
        <w:rPr>
          <w:lang w:val="lt-LT"/>
        </w:rPr>
        <w:t>signavimų planas</w:t>
      </w:r>
      <w:r w:rsidR="006314FC">
        <w:rPr>
          <w:lang w:val="lt-LT"/>
        </w:rPr>
        <w:t xml:space="preserve"> – 3 97</w:t>
      </w:r>
      <w:r w:rsidR="00B609D7">
        <w:rPr>
          <w:lang w:val="lt-LT"/>
        </w:rPr>
        <w:t xml:space="preserve">1,8 </w:t>
      </w:r>
      <w:r>
        <w:rPr>
          <w:lang w:val="lt-LT"/>
        </w:rPr>
        <w:t>tūkst. Eur</w:t>
      </w:r>
    </w:p>
    <w:p w14:paraId="0EF5CA73" w14:textId="77777777" w:rsidR="00EF172B" w:rsidRDefault="00EF172B" w:rsidP="00EF172B">
      <w:pPr>
        <w:jc w:val="both"/>
        <w:rPr>
          <w:lang w:val="lt-LT"/>
        </w:rPr>
      </w:pPr>
    </w:p>
    <w:p w14:paraId="0EF5CA74" w14:textId="77777777" w:rsidR="00EF172B" w:rsidRDefault="00EF172B" w:rsidP="00EF172B">
      <w:pPr>
        <w:jc w:val="both"/>
        <w:rPr>
          <w:caps/>
          <w:lang w:val="lt-LT"/>
        </w:rPr>
      </w:pPr>
      <w:r>
        <w:rPr>
          <w:lang w:val="lt-LT"/>
        </w:rPr>
        <w:t xml:space="preserve"> </w:t>
      </w:r>
      <w:r w:rsidRPr="00B73C17">
        <w:rPr>
          <w:caps/>
          <w:lang w:val="lt-LT"/>
        </w:rPr>
        <w:t>06 Savivaldybės turto valdymo ir privatizavimo programa</w:t>
      </w:r>
      <w:r>
        <w:rPr>
          <w:caps/>
          <w:lang w:val="lt-LT"/>
        </w:rPr>
        <w:t xml:space="preserve"> </w:t>
      </w:r>
    </w:p>
    <w:p w14:paraId="0EF5CA75" w14:textId="4B73E515" w:rsidR="00EF172B" w:rsidRDefault="00EF172B" w:rsidP="00EF172B">
      <w:pPr>
        <w:jc w:val="both"/>
        <w:rPr>
          <w:lang w:val="lt-LT"/>
        </w:rPr>
      </w:pPr>
      <w:r w:rsidRPr="0014749F">
        <w:rPr>
          <w:caps/>
          <w:lang w:val="lt-LT"/>
        </w:rPr>
        <w:t>A</w:t>
      </w:r>
      <w:r w:rsidR="00C2644A">
        <w:rPr>
          <w:lang w:val="lt-LT"/>
        </w:rPr>
        <w:t>signavimų planas</w:t>
      </w:r>
      <w:r w:rsidR="00B609D7">
        <w:rPr>
          <w:lang w:val="lt-LT"/>
        </w:rPr>
        <w:t xml:space="preserve"> – 356,6</w:t>
      </w:r>
      <w:r w:rsidR="00B12102">
        <w:rPr>
          <w:lang w:val="lt-LT"/>
        </w:rPr>
        <w:t xml:space="preserve"> </w:t>
      </w:r>
      <w:r>
        <w:rPr>
          <w:lang w:val="lt-LT"/>
        </w:rPr>
        <w:t xml:space="preserve">tūkst. Eur.            </w:t>
      </w:r>
    </w:p>
    <w:p w14:paraId="0EF5CA76" w14:textId="77777777" w:rsidR="00EF172B" w:rsidRDefault="00EF172B" w:rsidP="00EF172B">
      <w:pPr>
        <w:jc w:val="both"/>
        <w:rPr>
          <w:caps/>
          <w:lang w:val="lt-LT"/>
        </w:rPr>
      </w:pPr>
    </w:p>
    <w:p w14:paraId="0EF5CA77" w14:textId="77777777" w:rsidR="00EF172B" w:rsidRDefault="00EF172B" w:rsidP="00EF172B">
      <w:pPr>
        <w:jc w:val="both"/>
        <w:rPr>
          <w:caps/>
          <w:lang w:val="lt-LT"/>
        </w:rPr>
      </w:pPr>
      <w:r>
        <w:rPr>
          <w:caps/>
          <w:lang w:val="lt-LT"/>
        </w:rPr>
        <w:t>11 savivaldybės veiklos programa</w:t>
      </w:r>
    </w:p>
    <w:p w14:paraId="0EF5CA78" w14:textId="2783142B" w:rsidR="00EF172B" w:rsidRDefault="00EF172B" w:rsidP="00EF172B">
      <w:pPr>
        <w:jc w:val="both"/>
        <w:rPr>
          <w:lang w:val="lt-LT"/>
        </w:rPr>
      </w:pPr>
      <w:r w:rsidRPr="00C37129">
        <w:rPr>
          <w:caps/>
          <w:lang w:val="lt-LT"/>
        </w:rPr>
        <w:t>A</w:t>
      </w:r>
      <w:r w:rsidR="00C2644A">
        <w:rPr>
          <w:lang w:val="lt-LT"/>
        </w:rPr>
        <w:t>signavimų planas</w:t>
      </w:r>
      <w:r w:rsidR="006422B8">
        <w:rPr>
          <w:lang w:val="lt-LT"/>
        </w:rPr>
        <w:t xml:space="preserve"> – 10 694,4</w:t>
      </w:r>
      <w:r w:rsidR="00B609D7">
        <w:rPr>
          <w:lang w:val="lt-LT"/>
        </w:rPr>
        <w:t xml:space="preserve"> </w:t>
      </w:r>
      <w:r>
        <w:rPr>
          <w:lang w:val="lt-LT"/>
        </w:rPr>
        <w:t xml:space="preserve">tūkst. Eur.           </w:t>
      </w:r>
    </w:p>
    <w:p w14:paraId="0EF5CA79" w14:textId="77777777" w:rsidR="00130680" w:rsidRPr="00160A4B" w:rsidRDefault="00160A4B" w:rsidP="00EF172B">
      <w:pPr>
        <w:jc w:val="both"/>
        <w:rPr>
          <w:lang w:val="lt-LT"/>
        </w:rPr>
      </w:pPr>
      <w:r>
        <w:rPr>
          <w:lang w:val="lt-LT"/>
        </w:rPr>
        <w:t xml:space="preserve">   </w:t>
      </w:r>
    </w:p>
    <w:p w14:paraId="0EF5CA7A" w14:textId="77777777" w:rsidR="00EF172B" w:rsidRDefault="00EF172B" w:rsidP="00EF172B">
      <w:pPr>
        <w:jc w:val="both"/>
      </w:pPr>
      <w:r>
        <w:t>Efekto kriterijai:</w:t>
      </w:r>
    </w:p>
    <w:p w14:paraId="0EF5CA7B" w14:textId="77777777" w:rsidR="00EF172B" w:rsidRDefault="00EF172B">
      <w:pPr>
        <w:rPr>
          <w:b/>
          <w:bCs/>
        </w:rPr>
      </w:pPr>
    </w:p>
    <w:tbl>
      <w:tblPr>
        <w:tblW w:w="0" w:type="auto"/>
        <w:tblInd w:w="142" w:type="dxa"/>
        <w:tblLayout w:type="fixed"/>
        <w:tblLook w:val="0000" w:firstRow="0" w:lastRow="0" w:firstColumn="0" w:lastColumn="0" w:noHBand="0" w:noVBand="0"/>
      </w:tblPr>
      <w:tblGrid>
        <w:gridCol w:w="1260"/>
        <w:gridCol w:w="4050"/>
        <w:gridCol w:w="1140"/>
        <w:gridCol w:w="1140"/>
        <w:gridCol w:w="1140"/>
      </w:tblGrid>
      <w:tr w:rsidR="00FD083E" w14:paraId="0EF5CA80" w14:textId="6C65BD2F" w:rsidTr="00731B0D">
        <w:tc>
          <w:tcPr>
            <w:tcW w:w="1260" w:type="dxa"/>
            <w:tcBorders>
              <w:top w:val="single" w:sz="4" w:space="0" w:color="000000"/>
              <w:left w:val="single" w:sz="4" w:space="0" w:color="000000"/>
              <w:bottom w:val="single" w:sz="4" w:space="0" w:color="000000"/>
            </w:tcBorders>
            <w:shd w:val="clear" w:color="auto" w:fill="auto"/>
          </w:tcPr>
          <w:p w14:paraId="0EF5CA7C" w14:textId="77777777" w:rsidR="00FD083E" w:rsidRDefault="00FD083E" w:rsidP="00DC10C3">
            <w:pPr>
              <w:snapToGrid w:val="0"/>
              <w:jc w:val="both"/>
              <w:rPr>
                <w:lang w:val="lt-LT"/>
              </w:rPr>
            </w:pPr>
            <w:r>
              <w:rPr>
                <w:lang w:val="lt-LT"/>
              </w:rPr>
              <w:t xml:space="preserve">Vertinimo kriterijaus kodas </w:t>
            </w:r>
          </w:p>
        </w:tc>
        <w:tc>
          <w:tcPr>
            <w:tcW w:w="4050" w:type="dxa"/>
            <w:tcBorders>
              <w:top w:val="single" w:sz="4" w:space="0" w:color="000000"/>
              <w:left w:val="single" w:sz="4" w:space="0" w:color="000000"/>
              <w:bottom w:val="single" w:sz="4" w:space="0" w:color="000000"/>
            </w:tcBorders>
            <w:shd w:val="clear" w:color="auto" w:fill="auto"/>
          </w:tcPr>
          <w:p w14:paraId="0EF5CA7D" w14:textId="77777777" w:rsidR="00FD083E" w:rsidRDefault="00FD083E" w:rsidP="00DC10C3">
            <w:pPr>
              <w:snapToGrid w:val="0"/>
              <w:jc w:val="center"/>
              <w:rPr>
                <w:lang w:val="lt-LT"/>
              </w:rPr>
            </w:pPr>
            <w:r>
              <w:rPr>
                <w:lang w:val="lt-LT"/>
              </w:rPr>
              <w:t>Efekto vertinimo kriterijaus pavadinimas ir mato vienetas</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7E" w14:textId="77777777" w:rsidR="00FD083E" w:rsidRDefault="00FD083E" w:rsidP="00DC10C3">
            <w:pPr>
              <w:snapToGrid w:val="0"/>
              <w:jc w:val="center"/>
              <w:rPr>
                <w:lang w:val="lt-LT"/>
              </w:rPr>
            </w:pPr>
            <w:r>
              <w:rPr>
                <w:lang w:val="lt-LT"/>
              </w:rPr>
              <w:t>2015 m.</w:t>
            </w:r>
          </w:p>
        </w:tc>
        <w:tc>
          <w:tcPr>
            <w:tcW w:w="1140" w:type="dxa"/>
            <w:tcBorders>
              <w:top w:val="single" w:sz="4" w:space="0" w:color="000000"/>
              <w:left w:val="single" w:sz="4" w:space="0" w:color="000000"/>
              <w:bottom w:val="single" w:sz="4" w:space="0" w:color="000000"/>
              <w:right w:val="single" w:sz="4" w:space="0" w:color="auto"/>
            </w:tcBorders>
          </w:tcPr>
          <w:p w14:paraId="0EF5CA7F" w14:textId="27150698" w:rsidR="00FD083E" w:rsidRPr="00D9777C" w:rsidRDefault="00E20109" w:rsidP="00DC10C3">
            <w:pPr>
              <w:snapToGrid w:val="0"/>
              <w:jc w:val="center"/>
              <w:rPr>
                <w:lang w:val="lt-LT"/>
              </w:rPr>
            </w:pPr>
            <w:r w:rsidRPr="00D9777C">
              <w:rPr>
                <w:lang w:val="lt-LT"/>
              </w:rPr>
              <w:t>2016</w:t>
            </w:r>
            <w:r w:rsidR="00FD083E" w:rsidRPr="00D9777C">
              <w:rPr>
                <w:lang w:val="lt-LT"/>
              </w:rPr>
              <w:t xml:space="preserve"> m.</w:t>
            </w:r>
          </w:p>
        </w:tc>
        <w:tc>
          <w:tcPr>
            <w:tcW w:w="1140" w:type="dxa"/>
            <w:tcBorders>
              <w:top w:val="single" w:sz="4" w:space="0" w:color="000000"/>
              <w:left w:val="single" w:sz="4" w:space="0" w:color="000000"/>
              <w:bottom w:val="single" w:sz="4" w:space="0" w:color="000000"/>
              <w:right w:val="single" w:sz="4" w:space="0" w:color="auto"/>
            </w:tcBorders>
          </w:tcPr>
          <w:p w14:paraId="1617B507" w14:textId="356E400C" w:rsidR="00FD083E" w:rsidRDefault="003B5283" w:rsidP="00DC10C3">
            <w:pPr>
              <w:snapToGrid w:val="0"/>
              <w:jc w:val="center"/>
              <w:rPr>
                <w:lang w:val="lt-LT"/>
              </w:rPr>
            </w:pPr>
            <w:r>
              <w:rPr>
                <w:lang w:val="lt-LT"/>
              </w:rPr>
              <w:t>2020 m.</w:t>
            </w:r>
          </w:p>
        </w:tc>
      </w:tr>
      <w:tr w:rsidR="00FD083E" w14:paraId="0EF5CA85" w14:textId="26889840" w:rsidTr="00731B0D">
        <w:tc>
          <w:tcPr>
            <w:tcW w:w="1260" w:type="dxa"/>
            <w:tcBorders>
              <w:top w:val="single" w:sz="4" w:space="0" w:color="000000"/>
              <w:left w:val="single" w:sz="4" w:space="0" w:color="000000"/>
              <w:bottom w:val="single" w:sz="4" w:space="0" w:color="000000"/>
            </w:tcBorders>
            <w:shd w:val="clear" w:color="auto" w:fill="auto"/>
          </w:tcPr>
          <w:p w14:paraId="0EF5CA81" w14:textId="77777777" w:rsidR="00FD083E" w:rsidRDefault="00FD083E" w:rsidP="00DC10C3">
            <w:pPr>
              <w:snapToGrid w:val="0"/>
              <w:jc w:val="both"/>
              <w:rPr>
                <w:lang w:val="lt-LT"/>
              </w:rPr>
            </w:pPr>
            <w:r>
              <w:rPr>
                <w:lang w:val="lt-LT"/>
              </w:rPr>
              <w:t>E-0</w:t>
            </w:r>
            <w:r>
              <w:rPr>
                <w:lang w:val="en-US"/>
              </w:rPr>
              <w:t>2-01</w:t>
            </w:r>
          </w:p>
        </w:tc>
        <w:tc>
          <w:tcPr>
            <w:tcW w:w="4050" w:type="dxa"/>
            <w:tcBorders>
              <w:top w:val="single" w:sz="4" w:space="0" w:color="000000"/>
              <w:left w:val="single" w:sz="4" w:space="0" w:color="000000"/>
              <w:bottom w:val="single" w:sz="4" w:space="0" w:color="000000"/>
            </w:tcBorders>
            <w:shd w:val="clear" w:color="auto" w:fill="auto"/>
          </w:tcPr>
          <w:p w14:paraId="0EF5CA82" w14:textId="77777777" w:rsidR="00FD083E" w:rsidRPr="001B706B" w:rsidRDefault="00FD083E" w:rsidP="00DC10C3">
            <w:pPr>
              <w:jc w:val="both"/>
              <w:rPr>
                <w:lang w:val="en-US"/>
              </w:rPr>
            </w:pPr>
            <w:r>
              <w:rPr>
                <w:lang w:val="en-US"/>
              </w:rPr>
              <w:t>Gyventojų sk. pokytis</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3" w14:textId="77777777" w:rsidR="00FD083E" w:rsidRDefault="00FD083E" w:rsidP="00DC10C3">
            <w:pPr>
              <w:snapToGrid w:val="0"/>
              <w:jc w:val="center"/>
              <w:rPr>
                <w:lang w:val="lt-LT"/>
              </w:rPr>
            </w:pPr>
            <w:r>
              <w:rPr>
                <w:lang w:val="lt-LT"/>
              </w:rPr>
              <w:t>104,6</w:t>
            </w:r>
          </w:p>
        </w:tc>
        <w:tc>
          <w:tcPr>
            <w:tcW w:w="1140" w:type="dxa"/>
            <w:tcBorders>
              <w:top w:val="single" w:sz="4" w:space="0" w:color="000000"/>
              <w:left w:val="single" w:sz="4" w:space="0" w:color="000000"/>
              <w:bottom w:val="single" w:sz="4" w:space="0" w:color="000000"/>
              <w:right w:val="single" w:sz="4" w:space="0" w:color="auto"/>
            </w:tcBorders>
          </w:tcPr>
          <w:p w14:paraId="0EF5CA84" w14:textId="3486DCAA" w:rsidR="00FD083E" w:rsidRPr="00D9777C" w:rsidRDefault="00D9777C" w:rsidP="00DC10C3">
            <w:pPr>
              <w:snapToGrid w:val="0"/>
              <w:jc w:val="center"/>
              <w:rPr>
                <w:lang w:val="lt-LT"/>
              </w:rPr>
            </w:pPr>
            <w:r w:rsidRPr="00D9777C">
              <w:rPr>
                <w:lang w:val="lt-LT"/>
              </w:rPr>
              <w:t>101,2</w:t>
            </w:r>
          </w:p>
        </w:tc>
        <w:tc>
          <w:tcPr>
            <w:tcW w:w="1140" w:type="dxa"/>
            <w:tcBorders>
              <w:top w:val="single" w:sz="4" w:space="0" w:color="000000"/>
              <w:left w:val="single" w:sz="4" w:space="0" w:color="000000"/>
              <w:bottom w:val="single" w:sz="4" w:space="0" w:color="000000"/>
              <w:right w:val="single" w:sz="4" w:space="0" w:color="auto"/>
            </w:tcBorders>
          </w:tcPr>
          <w:p w14:paraId="61458665" w14:textId="74181912" w:rsidR="00FD083E" w:rsidRDefault="003B5283" w:rsidP="00DC10C3">
            <w:pPr>
              <w:snapToGrid w:val="0"/>
              <w:jc w:val="center"/>
              <w:rPr>
                <w:lang w:val="lt-LT"/>
              </w:rPr>
            </w:pPr>
            <w:r>
              <w:rPr>
                <w:lang w:val="lt-LT"/>
              </w:rPr>
              <w:t>101,0</w:t>
            </w:r>
          </w:p>
        </w:tc>
      </w:tr>
      <w:tr w:rsidR="00FD083E" w14:paraId="0EF5CA8A" w14:textId="4341C4E8" w:rsidTr="00731B0D">
        <w:tc>
          <w:tcPr>
            <w:tcW w:w="1260" w:type="dxa"/>
            <w:tcBorders>
              <w:top w:val="single" w:sz="4" w:space="0" w:color="000000"/>
              <w:left w:val="single" w:sz="4" w:space="0" w:color="000000"/>
              <w:bottom w:val="single" w:sz="4" w:space="0" w:color="000000"/>
            </w:tcBorders>
            <w:shd w:val="clear" w:color="auto" w:fill="auto"/>
          </w:tcPr>
          <w:p w14:paraId="0EF5CA86" w14:textId="77777777" w:rsidR="00FD083E" w:rsidRDefault="00FD083E" w:rsidP="00DC10C3">
            <w:pPr>
              <w:snapToGrid w:val="0"/>
              <w:jc w:val="both"/>
              <w:rPr>
                <w:lang w:val="lt-LT"/>
              </w:rPr>
            </w:pPr>
            <w:r>
              <w:rPr>
                <w:lang w:val="lt-LT"/>
              </w:rPr>
              <w:t>E-02</w:t>
            </w:r>
            <w:r>
              <w:rPr>
                <w:lang w:val="en-US"/>
              </w:rPr>
              <w:t>-02</w:t>
            </w:r>
          </w:p>
        </w:tc>
        <w:tc>
          <w:tcPr>
            <w:tcW w:w="4050" w:type="dxa"/>
            <w:tcBorders>
              <w:top w:val="single" w:sz="4" w:space="0" w:color="000000"/>
              <w:left w:val="single" w:sz="4" w:space="0" w:color="000000"/>
              <w:bottom w:val="single" w:sz="4" w:space="0" w:color="000000"/>
            </w:tcBorders>
            <w:shd w:val="clear" w:color="auto" w:fill="auto"/>
          </w:tcPr>
          <w:p w14:paraId="0EF5CA87" w14:textId="77777777" w:rsidR="00FD083E" w:rsidRDefault="00FD083E" w:rsidP="00DC10C3">
            <w:pPr>
              <w:jc w:val="both"/>
              <w:rPr>
                <w:lang w:val="en-US"/>
              </w:rPr>
            </w:pPr>
            <w:r w:rsidRPr="001B706B">
              <w:rPr>
                <w:lang w:val="en-US"/>
              </w:rPr>
              <w:t>Tiesiogin</w:t>
            </w:r>
            <w:r w:rsidRPr="001B706B">
              <w:rPr>
                <w:lang w:val="lt-LT"/>
              </w:rPr>
              <w:t>ės užsienio investicijos,</w:t>
            </w:r>
            <w:r>
              <w:rPr>
                <w:lang w:val="lt-LT"/>
              </w:rPr>
              <w:t xml:space="preserve"> tenkančios vienam gyventojui, Eur</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8" w14:textId="77777777" w:rsidR="00FD083E" w:rsidRDefault="00FD083E" w:rsidP="00B86894">
            <w:pPr>
              <w:snapToGrid w:val="0"/>
              <w:jc w:val="center"/>
              <w:rPr>
                <w:lang w:val="lt-LT"/>
              </w:rPr>
            </w:pPr>
            <w:r>
              <w:rPr>
                <w:lang w:val="lt-LT"/>
              </w:rPr>
              <w:t>709</w:t>
            </w:r>
          </w:p>
        </w:tc>
        <w:tc>
          <w:tcPr>
            <w:tcW w:w="1140" w:type="dxa"/>
            <w:tcBorders>
              <w:top w:val="single" w:sz="4" w:space="0" w:color="000000"/>
              <w:left w:val="single" w:sz="4" w:space="0" w:color="000000"/>
              <w:bottom w:val="single" w:sz="4" w:space="0" w:color="000000"/>
              <w:right w:val="single" w:sz="4" w:space="0" w:color="auto"/>
            </w:tcBorders>
          </w:tcPr>
          <w:p w14:paraId="0EF5CA89" w14:textId="5427E97B" w:rsidR="00FD083E" w:rsidRPr="00D9777C" w:rsidRDefault="00D9777C" w:rsidP="00DC10C3">
            <w:pPr>
              <w:snapToGrid w:val="0"/>
              <w:jc w:val="center"/>
              <w:rPr>
                <w:lang w:val="lt-LT"/>
              </w:rPr>
            </w:pPr>
            <w:r w:rsidRPr="00D9777C">
              <w:rPr>
                <w:lang w:val="lt-LT"/>
              </w:rPr>
              <w:t>709</w:t>
            </w:r>
          </w:p>
        </w:tc>
        <w:tc>
          <w:tcPr>
            <w:tcW w:w="1140" w:type="dxa"/>
            <w:tcBorders>
              <w:top w:val="single" w:sz="4" w:space="0" w:color="000000"/>
              <w:left w:val="single" w:sz="4" w:space="0" w:color="000000"/>
              <w:bottom w:val="single" w:sz="4" w:space="0" w:color="000000"/>
              <w:right w:val="single" w:sz="4" w:space="0" w:color="auto"/>
            </w:tcBorders>
          </w:tcPr>
          <w:p w14:paraId="4D2BC78E" w14:textId="0E41CFC3" w:rsidR="00FD083E" w:rsidRDefault="003B5283" w:rsidP="00DC10C3">
            <w:pPr>
              <w:snapToGrid w:val="0"/>
              <w:jc w:val="center"/>
              <w:rPr>
                <w:lang w:val="lt-LT"/>
              </w:rPr>
            </w:pPr>
            <w:r w:rsidRPr="00C546E7">
              <w:rPr>
                <w:lang w:val="lt-LT"/>
              </w:rPr>
              <w:t>&gt;750</w:t>
            </w:r>
          </w:p>
        </w:tc>
      </w:tr>
      <w:tr w:rsidR="00FD083E" w14:paraId="0EF5CA8F" w14:textId="2393732C" w:rsidTr="00731B0D">
        <w:tc>
          <w:tcPr>
            <w:tcW w:w="1260" w:type="dxa"/>
            <w:tcBorders>
              <w:top w:val="single" w:sz="4" w:space="0" w:color="000000"/>
              <w:left w:val="single" w:sz="4" w:space="0" w:color="000000"/>
              <w:bottom w:val="single" w:sz="4" w:space="0" w:color="000000"/>
            </w:tcBorders>
            <w:shd w:val="clear" w:color="auto" w:fill="auto"/>
          </w:tcPr>
          <w:p w14:paraId="0EF5CA8B" w14:textId="77777777" w:rsidR="00FD083E" w:rsidRDefault="00FD083E" w:rsidP="00DC10C3">
            <w:pPr>
              <w:snapToGrid w:val="0"/>
              <w:jc w:val="both"/>
              <w:rPr>
                <w:lang w:val="en-US"/>
              </w:rPr>
            </w:pPr>
            <w:r>
              <w:rPr>
                <w:lang w:val="lt-LT"/>
              </w:rPr>
              <w:lastRenderedPageBreak/>
              <w:t>E-0</w:t>
            </w:r>
            <w:r>
              <w:rPr>
                <w:lang w:val="en-US"/>
              </w:rPr>
              <w:t>2-03</w:t>
            </w:r>
          </w:p>
        </w:tc>
        <w:tc>
          <w:tcPr>
            <w:tcW w:w="4050" w:type="dxa"/>
            <w:tcBorders>
              <w:top w:val="single" w:sz="4" w:space="0" w:color="000000"/>
              <w:left w:val="single" w:sz="4" w:space="0" w:color="000000"/>
              <w:bottom w:val="single" w:sz="4" w:space="0" w:color="000000"/>
            </w:tcBorders>
            <w:shd w:val="clear" w:color="auto" w:fill="auto"/>
          </w:tcPr>
          <w:p w14:paraId="0EF5CA8C" w14:textId="5B58361C" w:rsidR="00FD083E" w:rsidRPr="0040165E" w:rsidRDefault="00FD083E" w:rsidP="00DC10C3">
            <w:pPr>
              <w:jc w:val="both"/>
            </w:pPr>
            <w:r>
              <w:rPr>
                <w:lang w:val="en-US"/>
              </w:rPr>
              <w:t>Ve</w:t>
            </w:r>
            <w:r w:rsidR="00FF7C8E">
              <w:rPr>
                <w:lang w:val="en-US"/>
              </w:rPr>
              <w:t>rslumo lygis (veikiančių ūkio su</w:t>
            </w:r>
            <w:r>
              <w:rPr>
                <w:lang w:val="en-US"/>
              </w:rPr>
              <w:t>bjektų skaičius, tenkantis 1000-čiui gyventojų)</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D" w14:textId="77777777" w:rsidR="00FD083E" w:rsidRDefault="00FD083E" w:rsidP="00DC10C3">
            <w:pPr>
              <w:snapToGrid w:val="0"/>
              <w:jc w:val="center"/>
              <w:rPr>
                <w:lang w:val="lt-LT"/>
              </w:rPr>
            </w:pPr>
            <w:r>
              <w:rPr>
                <w:lang w:val="lt-LT"/>
              </w:rPr>
              <w:t>37,8</w:t>
            </w:r>
          </w:p>
        </w:tc>
        <w:tc>
          <w:tcPr>
            <w:tcW w:w="1140" w:type="dxa"/>
            <w:tcBorders>
              <w:top w:val="single" w:sz="4" w:space="0" w:color="000000"/>
              <w:left w:val="single" w:sz="4" w:space="0" w:color="000000"/>
              <w:bottom w:val="single" w:sz="4" w:space="0" w:color="000000"/>
              <w:right w:val="single" w:sz="4" w:space="0" w:color="auto"/>
            </w:tcBorders>
          </w:tcPr>
          <w:p w14:paraId="0EF5CA8E" w14:textId="429E932B" w:rsidR="00FD083E" w:rsidRDefault="00324A7B" w:rsidP="00DC10C3">
            <w:pPr>
              <w:snapToGrid w:val="0"/>
              <w:jc w:val="center"/>
              <w:rPr>
                <w:lang w:val="lt-LT"/>
              </w:rPr>
            </w:pPr>
            <w:r>
              <w:rPr>
                <w:lang w:val="lt-LT"/>
              </w:rPr>
              <w:t>40,8</w:t>
            </w:r>
          </w:p>
        </w:tc>
        <w:tc>
          <w:tcPr>
            <w:tcW w:w="1140" w:type="dxa"/>
            <w:tcBorders>
              <w:top w:val="single" w:sz="4" w:space="0" w:color="000000"/>
              <w:left w:val="single" w:sz="4" w:space="0" w:color="000000"/>
              <w:bottom w:val="single" w:sz="4" w:space="0" w:color="000000"/>
              <w:right w:val="single" w:sz="4" w:space="0" w:color="auto"/>
            </w:tcBorders>
          </w:tcPr>
          <w:p w14:paraId="6AB617A1" w14:textId="1EEA9EF4" w:rsidR="00FD083E" w:rsidRDefault="003B5283" w:rsidP="00DC10C3">
            <w:pPr>
              <w:snapToGrid w:val="0"/>
              <w:jc w:val="center"/>
              <w:rPr>
                <w:lang w:val="lt-LT"/>
              </w:rPr>
            </w:pPr>
            <w:r>
              <w:rPr>
                <w:lang w:val="lt-LT"/>
              </w:rPr>
              <w:t>&gt;45</w:t>
            </w:r>
          </w:p>
        </w:tc>
      </w:tr>
      <w:tr w:rsidR="00FD083E" w14:paraId="0EF5CA94" w14:textId="66B5619D" w:rsidTr="00731B0D">
        <w:tc>
          <w:tcPr>
            <w:tcW w:w="1260" w:type="dxa"/>
            <w:tcBorders>
              <w:top w:val="single" w:sz="4" w:space="0" w:color="000000"/>
              <w:left w:val="single" w:sz="4" w:space="0" w:color="000000"/>
              <w:bottom w:val="single" w:sz="4" w:space="0" w:color="000000"/>
            </w:tcBorders>
            <w:shd w:val="clear" w:color="auto" w:fill="auto"/>
          </w:tcPr>
          <w:p w14:paraId="0EF5CA90" w14:textId="77777777" w:rsidR="00FD083E" w:rsidRDefault="00FD083E" w:rsidP="00DC10C3">
            <w:pPr>
              <w:snapToGrid w:val="0"/>
              <w:jc w:val="both"/>
              <w:rPr>
                <w:lang w:val="en-US"/>
              </w:rPr>
            </w:pPr>
            <w:r>
              <w:rPr>
                <w:lang w:val="en-US"/>
              </w:rPr>
              <w:t>E-02-04</w:t>
            </w:r>
          </w:p>
        </w:tc>
        <w:tc>
          <w:tcPr>
            <w:tcW w:w="4050" w:type="dxa"/>
            <w:tcBorders>
              <w:top w:val="single" w:sz="4" w:space="0" w:color="000000"/>
              <w:left w:val="single" w:sz="4" w:space="0" w:color="000000"/>
              <w:bottom w:val="single" w:sz="4" w:space="0" w:color="000000"/>
            </w:tcBorders>
            <w:shd w:val="clear" w:color="auto" w:fill="auto"/>
          </w:tcPr>
          <w:p w14:paraId="0EF5CA91" w14:textId="77777777" w:rsidR="00FD083E" w:rsidRDefault="00FD083E" w:rsidP="00DC10C3">
            <w:pPr>
              <w:snapToGrid w:val="0"/>
              <w:jc w:val="both"/>
              <w:rPr>
                <w:lang w:val="lt-LT"/>
              </w:rPr>
            </w:pPr>
            <w:r>
              <w:rPr>
                <w:lang w:val="en-US"/>
              </w:rPr>
              <w:t>Vidutinis mėnesinis (bruto) darbo užmokestis Eur</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92" w14:textId="77777777" w:rsidR="00FD083E" w:rsidRDefault="00FD083E" w:rsidP="00DC10C3">
            <w:pPr>
              <w:snapToGrid w:val="0"/>
              <w:jc w:val="center"/>
              <w:rPr>
                <w:lang w:val="lt-LT"/>
              </w:rPr>
            </w:pPr>
            <w:r>
              <w:rPr>
                <w:lang w:val="lt-LT"/>
              </w:rPr>
              <w:t>524</w:t>
            </w:r>
          </w:p>
        </w:tc>
        <w:tc>
          <w:tcPr>
            <w:tcW w:w="1140" w:type="dxa"/>
            <w:tcBorders>
              <w:top w:val="single" w:sz="4" w:space="0" w:color="000000"/>
              <w:left w:val="single" w:sz="4" w:space="0" w:color="000000"/>
              <w:bottom w:val="single" w:sz="4" w:space="0" w:color="000000"/>
              <w:right w:val="single" w:sz="4" w:space="0" w:color="auto"/>
            </w:tcBorders>
          </w:tcPr>
          <w:p w14:paraId="0EF5CA93" w14:textId="5880A14D" w:rsidR="00FD083E" w:rsidRDefault="00324A7B" w:rsidP="00DC10C3">
            <w:pPr>
              <w:snapToGrid w:val="0"/>
              <w:jc w:val="center"/>
              <w:rPr>
                <w:lang w:val="lt-LT"/>
              </w:rPr>
            </w:pPr>
            <w:r>
              <w:rPr>
                <w:lang w:val="lt-LT"/>
              </w:rPr>
              <w:t>690</w:t>
            </w:r>
          </w:p>
        </w:tc>
        <w:tc>
          <w:tcPr>
            <w:tcW w:w="1140" w:type="dxa"/>
            <w:tcBorders>
              <w:top w:val="single" w:sz="4" w:space="0" w:color="000000"/>
              <w:left w:val="single" w:sz="4" w:space="0" w:color="000000"/>
              <w:bottom w:val="single" w:sz="4" w:space="0" w:color="000000"/>
              <w:right w:val="single" w:sz="4" w:space="0" w:color="auto"/>
            </w:tcBorders>
          </w:tcPr>
          <w:p w14:paraId="576EB3FA" w14:textId="2E8369A0" w:rsidR="00FD083E" w:rsidRDefault="003B5283" w:rsidP="00DC10C3">
            <w:pPr>
              <w:snapToGrid w:val="0"/>
              <w:jc w:val="center"/>
              <w:rPr>
                <w:lang w:val="lt-LT"/>
              </w:rPr>
            </w:pPr>
            <w:r w:rsidRPr="00C546E7">
              <w:rPr>
                <w:lang w:val="lt-LT"/>
              </w:rPr>
              <w:t>&gt;700</w:t>
            </w:r>
          </w:p>
        </w:tc>
      </w:tr>
    </w:tbl>
    <w:p w14:paraId="0EF5CA95" w14:textId="77777777" w:rsidR="00EF172B" w:rsidRDefault="00EF172B">
      <w:pPr>
        <w:rPr>
          <w:b/>
          <w:bCs/>
        </w:rPr>
      </w:pPr>
    </w:p>
    <w:p w14:paraId="0EF5CA96" w14:textId="77777777" w:rsidR="00025B4E" w:rsidRDefault="00025B4E">
      <w:pPr>
        <w:rPr>
          <w:b/>
          <w:bCs/>
          <w:caps/>
          <w:lang w:val="lt-LT"/>
        </w:rPr>
      </w:pPr>
      <w:proofErr w:type="gramStart"/>
      <w:r>
        <w:rPr>
          <w:b/>
          <w:bCs/>
        </w:rPr>
        <w:t>03</w:t>
      </w:r>
      <w:proofErr w:type="gramEnd"/>
      <w:r>
        <w:rPr>
          <w:b/>
          <w:bCs/>
        </w:rPr>
        <w:t xml:space="preserve"> </w:t>
      </w:r>
      <w:r>
        <w:rPr>
          <w:b/>
          <w:bCs/>
          <w:caps/>
        </w:rPr>
        <w:t xml:space="preserve">tikslas. </w:t>
      </w:r>
      <w:r>
        <w:rPr>
          <w:b/>
          <w:bCs/>
          <w:caps/>
          <w:lang w:val="en-US"/>
        </w:rPr>
        <w:t>Kurti k</w:t>
      </w:r>
      <w:r w:rsidR="00B61A65">
        <w:rPr>
          <w:b/>
          <w:bCs/>
          <w:caps/>
          <w:lang w:val="lt-LT"/>
        </w:rPr>
        <w:t>okybišką gyvenamąją aplinką</w:t>
      </w:r>
    </w:p>
    <w:p w14:paraId="0EF5CA97" w14:textId="77777777" w:rsidR="00025B4E" w:rsidRPr="008F0EE6" w:rsidRDefault="00687C15">
      <w:pPr>
        <w:jc w:val="both"/>
        <w:rPr>
          <w:lang w:val="lt-LT"/>
        </w:rPr>
      </w:pPr>
      <w:r>
        <w:rPr>
          <w:lang w:val="lt-LT"/>
        </w:rPr>
        <w:t xml:space="preserve">Tikslui pasiekti </w:t>
      </w:r>
      <w:r w:rsidR="00025B4E">
        <w:rPr>
          <w:lang w:val="lt-LT"/>
        </w:rPr>
        <w:t>vykdomos</w:t>
      </w:r>
      <w:r w:rsidR="008F0EE6">
        <w:rPr>
          <w:lang w:val="lt-LT"/>
        </w:rPr>
        <w:t xml:space="preserve"> programos: </w:t>
      </w:r>
    </w:p>
    <w:p w14:paraId="0EF5CA98" w14:textId="77777777" w:rsidR="00025B4E" w:rsidRDefault="00025B4E">
      <w:pPr>
        <w:jc w:val="both"/>
        <w:rPr>
          <w:b/>
          <w:bCs/>
          <w:caps/>
          <w:lang w:val="lt-LT"/>
        </w:rPr>
      </w:pPr>
      <w:r>
        <w:rPr>
          <w:caps/>
          <w:lang w:val="lt-LT"/>
        </w:rPr>
        <w:t>03 Aplinkos apsaugos programa</w:t>
      </w:r>
      <w:r>
        <w:rPr>
          <w:b/>
          <w:bCs/>
          <w:caps/>
          <w:lang w:val="lt-LT"/>
        </w:rPr>
        <w:t xml:space="preserve"> </w:t>
      </w:r>
    </w:p>
    <w:p w14:paraId="0EF5CA99" w14:textId="792011CE" w:rsidR="00025B4E" w:rsidRDefault="00025B4E">
      <w:pPr>
        <w:jc w:val="both"/>
        <w:rPr>
          <w:lang w:val="lt-LT"/>
        </w:rPr>
      </w:pPr>
      <w:r w:rsidRPr="00C35177">
        <w:rPr>
          <w:caps/>
          <w:lang w:val="lt-LT"/>
        </w:rPr>
        <w:t>A</w:t>
      </w:r>
      <w:r w:rsidR="005B79C9">
        <w:rPr>
          <w:lang w:val="lt-LT"/>
        </w:rPr>
        <w:t>signavimų planas</w:t>
      </w:r>
      <w:r w:rsidR="008F2FE9">
        <w:rPr>
          <w:lang w:val="lt-LT"/>
        </w:rPr>
        <w:t xml:space="preserve"> – 6 970,3</w:t>
      </w:r>
      <w:r w:rsidR="005373CF">
        <w:rPr>
          <w:lang w:val="lt-LT"/>
        </w:rPr>
        <w:t xml:space="preserve"> </w:t>
      </w:r>
      <w:r w:rsidR="009D2F3E">
        <w:rPr>
          <w:lang w:val="lt-LT"/>
        </w:rPr>
        <w:t>tūkst. Eur.</w:t>
      </w:r>
      <w:r w:rsidR="00990978">
        <w:rPr>
          <w:lang w:val="lt-LT"/>
        </w:rPr>
        <w:t xml:space="preserve">                        </w:t>
      </w:r>
    </w:p>
    <w:p w14:paraId="0EF5CA9A" w14:textId="77777777" w:rsidR="00025B4E" w:rsidRPr="008A6C32" w:rsidRDefault="00025B4E">
      <w:pPr>
        <w:jc w:val="both"/>
        <w:rPr>
          <w:sz w:val="20"/>
          <w:szCs w:val="20"/>
          <w:lang w:val="lt-LT"/>
        </w:rPr>
      </w:pPr>
    </w:p>
    <w:p w14:paraId="0EF5CA9B" w14:textId="77777777" w:rsidR="00025B4E" w:rsidRDefault="00025B4E">
      <w:pPr>
        <w:jc w:val="both"/>
        <w:rPr>
          <w:caps/>
          <w:lang w:val="lt-LT"/>
        </w:rPr>
      </w:pPr>
      <w:r>
        <w:rPr>
          <w:caps/>
          <w:lang w:val="lt-LT"/>
        </w:rPr>
        <w:t>04 Miesto infrastruktūros objektų priežiūros, modernizavimo ir plėtros programa</w:t>
      </w:r>
      <w:r>
        <w:rPr>
          <w:b/>
          <w:bCs/>
          <w:caps/>
          <w:lang w:val="lt-LT"/>
        </w:rPr>
        <w:t xml:space="preserve"> </w:t>
      </w:r>
      <w:r>
        <w:rPr>
          <w:caps/>
          <w:lang w:val="lt-LT"/>
        </w:rPr>
        <w:t xml:space="preserve"> </w:t>
      </w:r>
    </w:p>
    <w:p w14:paraId="0EF5CA9C" w14:textId="45799589" w:rsidR="00025B4E" w:rsidRPr="005E1F1E" w:rsidRDefault="00025B4E">
      <w:pPr>
        <w:jc w:val="both"/>
        <w:rPr>
          <w:lang w:val="lt-LT"/>
        </w:rPr>
      </w:pPr>
      <w:r w:rsidRPr="0014749F">
        <w:rPr>
          <w:caps/>
          <w:lang w:val="lt-LT"/>
        </w:rPr>
        <w:t>A</w:t>
      </w:r>
      <w:r w:rsidR="005B79C9">
        <w:rPr>
          <w:lang w:val="lt-LT"/>
        </w:rPr>
        <w:t>signavimų planas</w:t>
      </w:r>
      <w:r w:rsidR="005373CF">
        <w:rPr>
          <w:lang w:val="lt-LT"/>
        </w:rPr>
        <w:t xml:space="preserve"> – 27 276,6 </w:t>
      </w:r>
      <w:r w:rsidR="00B455DA">
        <w:rPr>
          <w:lang w:val="lt-LT"/>
        </w:rPr>
        <w:t xml:space="preserve"> </w:t>
      </w:r>
      <w:r w:rsidR="009D2F3E">
        <w:rPr>
          <w:lang w:val="lt-LT"/>
        </w:rPr>
        <w:t>tūkst. Eur.</w:t>
      </w:r>
      <w:r w:rsidR="00990978">
        <w:rPr>
          <w:lang w:val="lt-LT"/>
        </w:rPr>
        <w:t xml:space="preserve">                       </w:t>
      </w:r>
    </w:p>
    <w:p w14:paraId="0EF5CA9D" w14:textId="77777777" w:rsidR="00025B4E" w:rsidRDefault="00025B4E">
      <w:pPr>
        <w:jc w:val="both"/>
        <w:rPr>
          <w:lang w:val="lt-LT"/>
        </w:rPr>
      </w:pPr>
    </w:p>
    <w:tbl>
      <w:tblPr>
        <w:tblpPr w:leftFromText="180" w:rightFromText="180" w:vertAnchor="text" w:tblpY="1"/>
        <w:tblOverlap w:val="never"/>
        <w:tblW w:w="0" w:type="auto"/>
        <w:tblLayout w:type="fixed"/>
        <w:tblLook w:val="0000" w:firstRow="0" w:lastRow="0" w:firstColumn="0" w:lastColumn="0" w:noHBand="0" w:noVBand="0"/>
      </w:tblPr>
      <w:tblGrid>
        <w:gridCol w:w="1230"/>
        <w:gridCol w:w="4110"/>
        <w:gridCol w:w="1035"/>
        <w:gridCol w:w="1035"/>
        <w:gridCol w:w="1035"/>
      </w:tblGrid>
      <w:tr w:rsidR="00FD083E" w14:paraId="0EF5CAA2" w14:textId="26CBB6C8" w:rsidTr="003C527F">
        <w:tc>
          <w:tcPr>
            <w:tcW w:w="1230" w:type="dxa"/>
            <w:tcBorders>
              <w:top w:val="single" w:sz="4" w:space="0" w:color="000000"/>
              <w:left w:val="single" w:sz="4" w:space="0" w:color="000000"/>
              <w:bottom w:val="single" w:sz="4" w:space="0" w:color="000000"/>
            </w:tcBorders>
            <w:shd w:val="clear" w:color="auto" w:fill="auto"/>
          </w:tcPr>
          <w:p w14:paraId="0EF5CA9E" w14:textId="77777777" w:rsidR="00FD083E" w:rsidRDefault="00FD083E" w:rsidP="00D43D38">
            <w:pPr>
              <w:snapToGrid w:val="0"/>
              <w:jc w:val="both"/>
              <w:rPr>
                <w:lang w:val="lt-LT"/>
              </w:rPr>
            </w:pPr>
            <w:r>
              <w:rPr>
                <w:lang w:val="lt-LT"/>
              </w:rPr>
              <w:t>Vertinimo kriterijaus kodas</w:t>
            </w:r>
          </w:p>
        </w:tc>
        <w:tc>
          <w:tcPr>
            <w:tcW w:w="4110" w:type="dxa"/>
            <w:tcBorders>
              <w:top w:val="single" w:sz="4" w:space="0" w:color="000000"/>
              <w:left w:val="single" w:sz="4" w:space="0" w:color="000000"/>
              <w:bottom w:val="single" w:sz="4" w:space="0" w:color="000000"/>
            </w:tcBorders>
            <w:shd w:val="clear" w:color="auto" w:fill="auto"/>
          </w:tcPr>
          <w:p w14:paraId="0EF5CA9F" w14:textId="77777777" w:rsidR="00FD083E" w:rsidRDefault="00FD083E" w:rsidP="00D43D38">
            <w:pPr>
              <w:snapToGrid w:val="0"/>
              <w:jc w:val="center"/>
              <w:rPr>
                <w:lang w:val="lt-LT"/>
              </w:rPr>
            </w:pPr>
            <w:r>
              <w:rPr>
                <w:lang w:val="lt-LT"/>
              </w:rPr>
              <w:t>Efekto vertinimo kriterijaus pavadinimas ir mato vienetas</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0" w14:textId="77777777" w:rsidR="00FD083E" w:rsidRDefault="00FD083E" w:rsidP="00D43D38">
            <w:pPr>
              <w:snapToGrid w:val="0"/>
              <w:jc w:val="center"/>
              <w:rPr>
                <w:lang w:val="lt-LT"/>
              </w:rPr>
            </w:pPr>
            <w:r>
              <w:rPr>
                <w:lang w:val="lt-LT"/>
              </w:rPr>
              <w:t>2015 m.</w:t>
            </w:r>
          </w:p>
        </w:tc>
        <w:tc>
          <w:tcPr>
            <w:tcW w:w="1035" w:type="dxa"/>
            <w:tcBorders>
              <w:top w:val="single" w:sz="4" w:space="0" w:color="000000"/>
              <w:left w:val="single" w:sz="4" w:space="0" w:color="000000"/>
              <w:bottom w:val="single" w:sz="4" w:space="0" w:color="000000"/>
              <w:right w:val="single" w:sz="4" w:space="0" w:color="auto"/>
            </w:tcBorders>
          </w:tcPr>
          <w:p w14:paraId="0EF5CAA1" w14:textId="6F57C9CF" w:rsidR="00FD083E" w:rsidRDefault="00E20109" w:rsidP="00D43D38">
            <w:pPr>
              <w:snapToGrid w:val="0"/>
              <w:jc w:val="center"/>
              <w:rPr>
                <w:lang w:val="lt-LT"/>
              </w:rPr>
            </w:pPr>
            <w:r>
              <w:rPr>
                <w:lang w:val="lt-LT"/>
              </w:rPr>
              <w:t>2016</w:t>
            </w:r>
            <w:r w:rsidR="00FD083E">
              <w:rPr>
                <w:lang w:val="lt-LT"/>
              </w:rPr>
              <w:t xml:space="preserve"> m.</w:t>
            </w:r>
          </w:p>
        </w:tc>
        <w:tc>
          <w:tcPr>
            <w:tcW w:w="1035" w:type="dxa"/>
            <w:tcBorders>
              <w:top w:val="single" w:sz="4" w:space="0" w:color="000000"/>
              <w:left w:val="single" w:sz="4" w:space="0" w:color="000000"/>
              <w:bottom w:val="single" w:sz="4" w:space="0" w:color="000000"/>
              <w:right w:val="single" w:sz="4" w:space="0" w:color="auto"/>
            </w:tcBorders>
          </w:tcPr>
          <w:p w14:paraId="702FE0AF" w14:textId="6CD80AF0" w:rsidR="00FD083E" w:rsidRDefault="003B5283" w:rsidP="00D43D38">
            <w:pPr>
              <w:snapToGrid w:val="0"/>
              <w:jc w:val="center"/>
              <w:rPr>
                <w:lang w:val="lt-LT"/>
              </w:rPr>
            </w:pPr>
            <w:r>
              <w:rPr>
                <w:lang w:val="lt-LT"/>
              </w:rPr>
              <w:t>2020 m.</w:t>
            </w:r>
          </w:p>
        </w:tc>
      </w:tr>
      <w:tr w:rsidR="00FD083E" w14:paraId="0EF5CAA7" w14:textId="77CB8518" w:rsidTr="003C527F">
        <w:tc>
          <w:tcPr>
            <w:tcW w:w="1230" w:type="dxa"/>
            <w:tcBorders>
              <w:top w:val="single" w:sz="4" w:space="0" w:color="000000"/>
              <w:left w:val="single" w:sz="4" w:space="0" w:color="000000"/>
              <w:bottom w:val="single" w:sz="4" w:space="0" w:color="000000"/>
            </w:tcBorders>
            <w:shd w:val="clear" w:color="auto" w:fill="auto"/>
          </w:tcPr>
          <w:p w14:paraId="0EF5CAA3" w14:textId="77777777" w:rsidR="00FD083E" w:rsidRDefault="00FD083E" w:rsidP="00D43D38">
            <w:pPr>
              <w:snapToGrid w:val="0"/>
              <w:jc w:val="both"/>
              <w:rPr>
                <w:lang w:val="en-US"/>
              </w:rPr>
            </w:pPr>
            <w:r>
              <w:rPr>
                <w:lang w:val="en-US"/>
              </w:rPr>
              <w:t>E-03-01</w:t>
            </w:r>
          </w:p>
        </w:tc>
        <w:tc>
          <w:tcPr>
            <w:tcW w:w="4110" w:type="dxa"/>
            <w:tcBorders>
              <w:top w:val="single" w:sz="4" w:space="0" w:color="000000"/>
              <w:left w:val="single" w:sz="4" w:space="0" w:color="000000"/>
              <w:bottom w:val="single" w:sz="4" w:space="0" w:color="000000"/>
            </w:tcBorders>
            <w:shd w:val="clear" w:color="auto" w:fill="auto"/>
          </w:tcPr>
          <w:p w14:paraId="0EF5CAA4" w14:textId="77777777" w:rsidR="00FD083E" w:rsidRDefault="00FD083E" w:rsidP="00D43D38">
            <w:pPr>
              <w:snapToGrid w:val="0"/>
              <w:jc w:val="both"/>
              <w:rPr>
                <w:color w:val="000000"/>
                <w:lang w:val="lt-LT"/>
              </w:rPr>
            </w:pPr>
            <w:r>
              <w:rPr>
                <w:color w:val="000000"/>
                <w:lang w:val="lt-LT"/>
              </w:rPr>
              <w:t>Parų sk. kai vidutinė kietujų dalelių (KD10) koncentracija aplinkos ore viršija ribinę vertę</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5" w14:textId="77777777" w:rsidR="00FD083E" w:rsidRDefault="00FD083E" w:rsidP="00D43D38">
            <w:pPr>
              <w:snapToGrid w:val="0"/>
              <w:jc w:val="center"/>
              <w:rPr>
                <w:lang w:val="lt-LT"/>
              </w:rPr>
            </w:pPr>
            <w:r>
              <w:rPr>
                <w:lang w:val="lt-LT"/>
              </w:rPr>
              <w:t>19</w:t>
            </w:r>
          </w:p>
        </w:tc>
        <w:tc>
          <w:tcPr>
            <w:tcW w:w="1035" w:type="dxa"/>
            <w:tcBorders>
              <w:top w:val="single" w:sz="4" w:space="0" w:color="000000"/>
              <w:left w:val="single" w:sz="4" w:space="0" w:color="000000"/>
              <w:bottom w:val="single" w:sz="4" w:space="0" w:color="000000"/>
              <w:right w:val="single" w:sz="4" w:space="0" w:color="auto"/>
            </w:tcBorders>
          </w:tcPr>
          <w:p w14:paraId="0EF5CAA6" w14:textId="59B8E827" w:rsidR="00FD083E" w:rsidRDefault="00324A7B" w:rsidP="00D43D38">
            <w:pPr>
              <w:snapToGrid w:val="0"/>
              <w:jc w:val="center"/>
              <w:rPr>
                <w:lang w:val="lt-LT"/>
              </w:rPr>
            </w:pPr>
            <w:r>
              <w:rPr>
                <w:lang w:val="lt-LT"/>
              </w:rPr>
              <w:t>12</w:t>
            </w:r>
          </w:p>
        </w:tc>
        <w:tc>
          <w:tcPr>
            <w:tcW w:w="1035" w:type="dxa"/>
            <w:tcBorders>
              <w:top w:val="single" w:sz="4" w:space="0" w:color="000000"/>
              <w:left w:val="single" w:sz="4" w:space="0" w:color="000000"/>
              <w:bottom w:val="single" w:sz="4" w:space="0" w:color="000000"/>
              <w:right w:val="single" w:sz="4" w:space="0" w:color="auto"/>
            </w:tcBorders>
          </w:tcPr>
          <w:p w14:paraId="55BDDCBC" w14:textId="46E97AC9" w:rsidR="00FD083E" w:rsidRPr="004F00E8" w:rsidRDefault="003B5283" w:rsidP="00D43D38">
            <w:pPr>
              <w:snapToGrid w:val="0"/>
              <w:jc w:val="center"/>
              <w:rPr>
                <w:lang w:val="lt-LT"/>
              </w:rPr>
            </w:pPr>
            <w:r w:rsidRPr="004F00E8">
              <w:rPr>
                <w:lang w:val="lt-LT"/>
              </w:rPr>
              <w:t>&lt; 35</w:t>
            </w:r>
          </w:p>
        </w:tc>
      </w:tr>
      <w:tr w:rsidR="00FD083E" w14:paraId="0EF5CAAD" w14:textId="6FC9EB3D" w:rsidTr="003C527F">
        <w:tc>
          <w:tcPr>
            <w:tcW w:w="1230" w:type="dxa"/>
            <w:tcBorders>
              <w:top w:val="single" w:sz="4" w:space="0" w:color="000000"/>
              <w:left w:val="single" w:sz="4" w:space="0" w:color="000000"/>
              <w:bottom w:val="single" w:sz="4" w:space="0" w:color="000000"/>
            </w:tcBorders>
            <w:shd w:val="clear" w:color="auto" w:fill="auto"/>
          </w:tcPr>
          <w:p w14:paraId="0EF5CAA8" w14:textId="77777777" w:rsidR="00FD083E" w:rsidRDefault="00FD083E" w:rsidP="00D43D38">
            <w:pPr>
              <w:snapToGrid w:val="0"/>
              <w:jc w:val="both"/>
              <w:rPr>
                <w:lang w:val="en-US"/>
              </w:rPr>
            </w:pPr>
            <w:r>
              <w:rPr>
                <w:lang w:val="en-US"/>
              </w:rPr>
              <w:t>E-03-02</w:t>
            </w:r>
          </w:p>
          <w:p w14:paraId="0EF5CAA9" w14:textId="77777777" w:rsidR="00FD083E" w:rsidRDefault="00FD083E" w:rsidP="00D43D38">
            <w:pPr>
              <w:snapToGrid w:val="0"/>
              <w:jc w:val="both"/>
              <w:rPr>
                <w:lang w:val="en-US"/>
              </w:rPr>
            </w:pPr>
          </w:p>
        </w:tc>
        <w:tc>
          <w:tcPr>
            <w:tcW w:w="4110" w:type="dxa"/>
            <w:tcBorders>
              <w:top w:val="single" w:sz="4" w:space="0" w:color="000000"/>
              <w:left w:val="single" w:sz="4" w:space="0" w:color="000000"/>
              <w:bottom w:val="single" w:sz="4" w:space="0" w:color="000000"/>
            </w:tcBorders>
            <w:shd w:val="clear" w:color="auto" w:fill="auto"/>
          </w:tcPr>
          <w:p w14:paraId="0EF5CAAA" w14:textId="77777777" w:rsidR="00FD083E" w:rsidRDefault="00FD083E" w:rsidP="00D43D38">
            <w:pPr>
              <w:snapToGrid w:val="0"/>
              <w:jc w:val="both"/>
              <w:rPr>
                <w:lang w:val="lt-LT"/>
              </w:rPr>
            </w:pPr>
            <w:r>
              <w:rPr>
                <w:lang w:val="lt-LT"/>
              </w:rPr>
              <w:t xml:space="preserve">Kelių eismo įvykių skaičius </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B" w14:textId="77777777" w:rsidR="00FD083E" w:rsidRDefault="00FD083E" w:rsidP="00D43D38">
            <w:pPr>
              <w:snapToGrid w:val="0"/>
              <w:jc w:val="center"/>
              <w:rPr>
                <w:lang w:val="lt-LT"/>
              </w:rPr>
            </w:pPr>
            <w:r>
              <w:rPr>
                <w:lang w:val="lt-LT"/>
              </w:rPr>
              <w:t>134</w:t>
            </w:r>
          </w:p>
        </w:tc>
        <w:tc>
          <w:tcPr>
            <w:tcW w:w="1035" w:type="dxa"/>
            <w:tcBorders>
              <w:top w:val="single" w:sz="4" w:space="0" w:color="000000"/>
              <w:left w:val="single" w:sz="4" w:space="0" w:color="000000"/>
              <w:bottom w:val="single" w:sz="4" w:space="0" w:color="000000"/>
              <w:right w:val="single" w:sz="4" w:space="0" w:color="auto"/>
            </w:tcBorders>
          </w:tcPr>
          <w:p w14:paraId="0EF5CAAC" w14:textId="25AF1090" w:rsidR="00FD083E" w:rsidRDefault="00324A7B" w:rsidP="00D43D38">
            <w:pPr>
              <w:snapToGrid w:val="0"/>
              <w:jc w:val="center"/>
              <w:rPr>
                <w:lang w:val="lt-LT"/>
              </w:rPr>
            </w:pPr>
            <w:r>
              <w:rPr>
                <w:lang w:val="lt-LT"/>
              </w:rPr>
              <w:t>176</w:t>
            </w:r>
          </w:p>
        </w:tc>
        <w:tc>
          <w:tcPr>
            <w:tcW w:w="1035" w:type="dxa"/>
            <w:tcBorders>
              <w:top w:val="single" w:sz="4" w:space="0" w:color="000000"/>
              <w:left w:val="single" w:sz="4" w:space="0" w:color="000000"/>
              <w:bottom w:val="single" w:sz="4" w:space="0" w:color="000000"/>
              <w:right w:val="single" w:sz="4" w:space="0" w:color="auto"/>
            </w:tcBorders>
          </w:tcPr>
          <w:p w14:paraId="30528649" w14:textId="2A12E61A" w:rsidR="00FD083E" w:rsidRPr="00AF2FB5" w:rsidRDefault="003B5283" w:rsidP="00D43D38">
            <w:pPr>
              <w:snapToGrid w:val="0"/>
              <w:jc w:val="center"/>
              <w:rPr>
                <w:lang w:val="lt-LT"/>
              </w:rPr>
            </w:pPr>
            <w:r w:rsidRPr="00AF2FB5">
              <w:rPr>
                <w:lang w:val="lt-LT"/>
              </w:rPr>
              <w:t xml:space="preserve">&lt; </w:t>
            </w:r>
            <w:r>
              <w:rPr>
                <w:lang w:val="lt-LT"/>
              </w:rPr>
              <w:t>134</w:t>
            </w:r>
          </w:p>
        </w:tc>
      </w:tr>
    </w:tbl>
    <w:p w14:paraId="0EF5CAB3" w14:textId="77777777" w:rsidR="00025B4E" w:rsidRPr="00C35B5F" w:rsidRDefault="00025B4E">
      <w:pPr>
        <w:jc w:val="both"/>
        <w:rPr>
          <w:strike/>
          <w:sz w:val="12"/>
          <w:szCs w:val="12"/>
        </w:rPr>
      </w:pPr>
    </w:p>
    <w:p w14:paraId="0EF5CAB4" w14:textId="77777777" w:rsidR="00025B4E" w:rsidRPr="00C35B5F" w:rsidRDefault="00025B4E">
      <w:pPr>
        <w:jc w:val="both"/>
        <w:rPr>
          <w:strike/>
          <w:sz w:val="12"/>
          <w:szCs w:val="12"/>
        </w:rPr>
      </w:pPr>
    </w:p>
    <w:p w14:paraId="0EF5CAB5" w14:textId="77777777" w:rsidR="004C506F" w:rsidRPr="00C35B5F" w:rsidRDefault="004C506F">
      <w:pPr>
        <w:pStyle w:val="xl127"/>
        <w:spacing w:before="0" w:after="0"/>
        <w:ind w:firstLine="748"/>
        <w:jc w:val="left"/>
        <w:rPr>
          <w:rFonts w:ascii="Times New Roman" w:hAnsi="Times New Roman" w:cs="Times New Roman"/>
          <w:b w:val="0"/>
          <w:strike/>
        </w:rPr>
      </w:pPr>
    </w:p>
    <w:p w14:paraId="0EF5CAB6" w14:textId="77777777" w:rsidR="00740CAB" w:rsidRDefault="00740CAB">
      <w:pPr>
        <w:pStyle w:val="xl127"/>
        <w:spacing w:before="0" w:after="0"/>
        <w:ind w:firstLine="748"/>
        <w:jc w:val="left"/>
        <w:rPr>
          <w:rFonts w:ascii="Times New Roman" w:hAnsi="Times New Roman" w:cs="Times New Roman"/>
          <w:b w:val="0"/>
        </w:rPr>
      </w:pPr>
    </w:p>
    <w:p w14:paraId="0EF5CAB7" w14:textId="77777777" w:rsidR="00E46646" w:rsidRDefault="00E46646" w:rsidP="003741F1">
      <w:pPr>
        <w:pStyle w:val="xl127"/>
        <w:spacing w:before="0" w:after="0"/>
        <w:ind w:firstLine="748"/>
        <w:jc w:val="left"/>
        <w:rPr>
          <w:rFonts w:ascii="Times New Roman" w:hAnsi="Times New Roman" w:cs="Times New Roman"/>
          <w:b w:val="0"/>
        </w:rPr>
      </w:pPr>
    </w:p>
    <w:p w14:paraId="0EF5CABE" w14:textId="77777777" w:rsidR="00B8290E" w:rsidRDefault="00B8290E" w:rsidP="003741F1">
      <w:pPr>
        <w:pStyle w:val="xl127"/>
        <w:spacing w:before="0" w:after="0"/>
        <w:ind w:firstLine="748"/>
        <w:jc w:val="left"/>
        <w:rPr>
          <w:rFonts w:ascii="Times New Roman" w:hAnsi="Times New Roman" w:cs="Times New Roman"/>
          <w:b w:val="0"/>
        </w:rPr>
      </w:pPr>
    </w:p>
    <w:p w14:paraId="0EF5CABF" w14:textId="77777777" w:rsidR="00025B4E" w:rsidRPr="003741F1" w:rsidRDefault="003741F1" w:rsidP="003741F1">
      <w:pPr>
        <w:pStyle w:val="xl127"/>
        <w:spacing w:before="0" w:after="0"/>
        <w:ind w:firstLine="748"/>
        <w:jc w:val="left"/>
        <w:rPr>
          <w:rFonts w:ascii="Times New Roman" w:hAnsi="Times New Roman" w:cs="Times New Roman"/>
          <w:b w:val="0"/>
        </w:rPr>
      </w:pPr>
      <w:r>
        <w:rPr>
          <w:rFonts w:ascii="Times New Roman" w:hAnsi="Times New Roman" w:cs="Times New Roman"/>
          <w:b w:val="0"/>
        </w:rPr>
        <w:t xml:space="preserve">PRIDEDAMA. </w:t>
      </w:r>
      <w:r w:rsidR="003905B8">
        <w:rPr>
          <w:rFonts w:ascii="Times New Roman" w:hAnsi="Times New Roman" w:cs="Times New Roman"/>
          <w:b w:val="0"/>
          <w:bCs w:val="0"/>
        </w:rPr>
        <w:t>2017–2019</w:t>
      </w:r>
      <w:r w:rsidR="00025B4E">
        <w:rPr>
          <w:rFonts w:ascii="Times New Roman" w:hAnsi="Times New Roman" w:cs="Times New Roman"/>
          <w:b w:val="0"/>
          <w:bCs w:val="0"/>
        </w:rPr>
        <w:t xml:space="preserve"> metų programų tikslų, uždavinių, priemonių, priemonių išlaidų ir produktų v</w:t>
      </w:r>
      <w:r w:rsidR="009420B6">
        <w:rPr>
          <w:rFonts w:ascii="Times New Roman" w:hAnsi="Times New Roman" w:cs="Times New Roman"/>
          <w:b w:val="0"/>
          <w:bCs w:val="0"/>
        </w:rPr>
        <w:t>ertinimo kriterijų suvestinė (11</w:t>
      </w:r>
      <w:r w:rsidR="00025B4E">
        <w:rPr>
          <w:rFonts w:ascii="Times New Roman" w:hAnsi="Times New Roman" w:cs="Times New Roman"/>
          <w:b w:val="0"/>
          <w:bCs w:val="0"/>
        </w:rPr>
        <w:t xml:space="preserve"> programų). </w:t>
      </w:r>
    </w:p>
    <w:p w14:paraId="0EF5CAC0" w14:textId="77777777" w:rsidR="00750D44" w:rsidRDefault="00750D44">
      <w:pPr>
        <w:pStyle w:val="xl127"/>
        <w:spacing w:before="0" w:after="0"/>
        <w:ind w:firstLine="748"/>
        <w:jc w:val="both"/>
        <w:rPr>
          <w:rFonts w:ascii="Times New Roman" w:hAnsi="Times New Roman" w:cs="Times New Roman"/>
          <w:b w:val="0"/>
          <w:bCs w:val="0"/>
        </w:rPr>
      </w:pPr>
    </w:p>
    <w:p w14:paraId="0EF5CAC1" w14:textId="77777777" w:rsidR="00750D44" w:rsidRDefault="00750D44">
      <w:pPr>
        <w:pStyle w:val="xl127"/>
        <w:spacing w:before="0" w:after="0"/>
        <w:ind w:firstLine="748"/>
        <w:jc w:val="both"/>
        <w:rPr>
          <w:rFonts w:ascii="Times New Roman" w:hAnsi="Times New Roman" w:cs="Times New Roman"/>
          <w:b w:val="0"/>
          <w:bCs w:val="0"/>
        </w:rPr>
      </w:pPr>
    </w:p>
    <w:p w14:paraId="0EF5CAC2" w14:textId="77777777" w:rsidR="00750D44" w:rsidRDefault="00750D44">
      <w:pPr>
        <w:pStyle w:val="xl127"/>
        <w:spacing w:before="0" w:after="0"/>
        <w:ind w:firstLine="748"/>
        <w:jc w:val="both"/>
        <w:rPr>
          <w:rFonts w:ascii="Times New Roman" w:hAnsi="Times New Roman" w:cs="Times New Roman"/>
          <w:b w:val="0"/>
          <w:bCs w:val="0"/>
        </w:rPr>
      </w:pPr>
    </w:p>
    <w:p w14:paraId="0EF5CAC3" w14:textId="77777777" w:rsidR="00750D44" w:rsidRDefault="00750D44" w:rsidP="00750D44">
      <w:pPr>
        <w:pStyle w:val="xl127"/>
        <w:spacing w:before="0" w:after="0"/>
        <w:ind w:firstLine="748"/>
        <w:rPr>
          <w:rFonts w:ascii="Times New Roman" w:hAnsi="Times New Roman" w:cs="Times New Roman"/>
          <w:b w:val="0"/>
          <w:bCs w:val="0"/>
        </w:rPr>
      </w:pPr>
      <w:r>
        <w:rPr>
          <w:rFonts w:ascii="Times New Roman" w:hAnsi="Times New Roman" w:cs="Times New Roman"/>
          <w:b w:val="0"/>
          <w:bCs w:val="0"/>
        </w:rPr>
        <w:t>___________________________</w:t>
      </w:r>
    </w:p>
    <w:p w14:paraId="0EF5CAC4" w14:textId="77777777" w:rsidR="00025B4E" w:rsidRDefault="00025B4E">
      <w:pPr>
        <w:jc w:val="both"/>
      </w:pPr>
    </w:p>
    <w:sectPr w:rsidR="00025B4E" w:rsidSect="0094580E">
      <w:headerReference w:type="even" r:id="rId27"/>
      <w:headerReference w:type="default" r:id="rId28"/>
      <w:footerReference w:type="even" r:id="rId29"/>
      <w:footerReference w:type="default" r:id="rId30"/>
      <w:headerReference w:type="first" r:id="rId31"/>
      <w:footerReference w:type="first" r:id="rId32"/>
      <w:pgSz w:w="11906" w:h="16838" w:code="9"/>
      <w:pgMar w:top="1701" w:right="567" w:bottom="1134" w:left="1701" w:header="567" w:footer="1134" w:gutter="0"/>
      <w:pgNumType w:start="1"/>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3E120B" w14:textId="77777777" w:rsidR="007B50FF" w:rsidRDefault="007B50FF">
      <w:r>
        <w:separator/>
      </w:r>
    </w:p>
  </w:endnote>
  <w:endnote w:type="continuationSeparator" w:id="0">
    <w:p w14:paraId="151E18C9" w14:textId="77777777" w:rsidR="007B50FF" w:rsidRDefault="007B5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02"/>
    <w:family w:val="auto"/>
    <w:pitch w:val="default"/>
  </w:font>
  <w:font w:name="TimesLT">
    <w:altName w:val="Times New Roman"/>
    <w:charset w:val="BA"/>
    <w:family w:val="roman"/>
    <w:pitch w:val="variable"/>
    <w:sig w:usb0="00000001" w:usb1="00000000" w:usb2="00000000" w:usb3="00000000" w:csb0="0000009F" w:csb1="00000000"/>
  </w:font>
  <w:font w:name="OpenSymbol">
    <w:altName w:val="Arial Unicode MS"/>
    <w:charset w:val="BA"/>
    <w:family w:val="auto"/>
    <w:pitch w:val="variable"/>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43"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10006FF" w:usb1="4000205B" w:usb2="00000010" w:usb3="00000000" w:csb0="0000019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6FF" w:usb1="400004FF" w:usb2="00000000" w:usb3="00000000" w:csb0="0000019F" w:csb1="00000000"/>
  </w:font>
  <w:font w:name="+mj-ea">
    <w:charset w:val="BA"/>
    <w:family w:val="roman"/>
    <w:pitch w:val="default"/>
  </w:font>
  <w:font w:name="Helvetica">
    <w:panose1 w:val="020B0604020202020204"/>
    <w:charset w:val="00"/>
    <w:family w:val="swiss"/>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HG Mincho Light J">
    <w:altName w:val="Times New Roman"/>
    <w:charset w:val="00"/>
    <w:family w:val="auto"/>
    <w:pitch w:val="variable"/>
  </w:font>
  <w:font w:name="Times New Roman,Bold">
    <w:altName w:val="Times New Roman"/>
    <w:panose1 w:val="00000000000000000000"/>
    <w:charset w:val="EE"/>
    <w:family w:val="auto"/>
    <w:notTrueType/>
    <w:pitch w:val="default"/>
    <w:sig w:usb0="00000005" w:usb1="00000000" w:usb2="00000000" w:usb3="00000000" w:csb0="00000002"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E1918" w14:textId="77777777" w:rsidR="007A41ED" w:rsidRDefault="007A41ED">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D95E48" w14:textId="77777777" w:rsidR="007A41ED" w:rsidRDefault="007A41ED">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1DFA92" w14:textId="77777777" w:rsidR="007A41ED" w:rsidRDefault="007A41ED">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B58260" w14:textId="77777777" w:rsidR="007B50FF" w:rsidRDefault="007B50FF">
      <w:r>
        <w:separator/>
      </w:r>
    </w:p>
  </w:footnote>
  <w:footnote w:type="continuationSeparator" w:id="0">
    <w:p w14:paraId="29D7912D" w14:textId="77777777" w:rsidR="007B50FF" w:rsidRDefault="007B5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18EDA" w14:textId="77777777" w:rsidR="007A41ED" w:rsidRDefault="007A41ED">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F5CAEF" w14:textId="77777777" w:rsidR="0075750A" w:rsidRDefault="0075750A">
    <w:pPr>
      <w:pStyle w:val="Antrats"/>
      <w:jc w:val="center"/>
    </w:pPr>
    <w:r>
      <w:fldChar w:fldCharType="begin"/>
    </w:r>
    <w:r>
      <w:instrText>PAGE   \* MERGEFORMAT</w:instrText>
    </w:r>
    <w:r>
      <w:fldChar w:fldCharType="separate"/>
    </w:r>
    <w:r w:rsidR="00A948B3" w:rsidRPr="00A948B3">
      <w:rPr>
        <w:noProof/>
        <w:lang w:val="lt-LT"/>
      </w:rPr>
      <w:t>20</w:t>
    </w:r>
    <w:r>
      <w:fldChar w:fldCharType="end"/>
    </w:r>
  </w:p>
  <w:p w14:paraId="0EF5CAF0" w14:textId="77777777" w:rsidR="00025B4E" w:rsidRDefault="00025B4E">
    <w:pPr>
      <w:pStyle w:val="Antrat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F5CAF1" w14:textId="77777777" w:rsidR="008E4ABA" w:rsidRDefault="008E4ABA">
    <w:pPr>
      <w:pStyle w:val="Antrats"/>
      <w:jc w:val="center"/>
    </w:pPr>
  </w:p>
  <w:p w14:paraId="0EF5CAF2" w14:textId="77777777" w:rsidR="00586B05" w:rsidRDefault="00586B05">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pStyle w:val="Antrat1"/>
      <w:suff w:val="nothing"/>
      <w:lvlText w:val=""/>
      <w:lvlJc w:val="left"/>
      <w:pPr>
        <w:tabs>
          <w:tab w:val="num" w:pos="0"/>
        </w:tabs>
        <w:ind w:left="0" w:firstLine="0"/>
      </w:pPr>
    </w:lvl>
    <w:lvl w:ilvl="1">
      <w:start w:val="1"/>
      <w:numFmt w:val="none"/>
      <w:pStyle w:val="Antrat2"/>
      <w:suff w:val="nothing"/>
      <w:lvlText w:val=""/>
      <w:lvlJc w:val="left"/>
      <w:pPr>
        <w:tabs>
          <w:tab w:val="num" w:pos="0"/>
        </w:tabs>
        <w:ind w:left="0" w:firstLine="0"/>
      </w:pPr>
    </w:lvl>
    <w:lvl w:ilvl="2">
      <w:start w:val="1"/>
      <w:numFmt w:val="none"/>
      <w:pStyle w:val="Antrat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Wingdings" w:hAnsi="Wingdings"/>
      </w:rPr>
    </w:lvl>
  </w:abstractNum>
  <w:abstractNum w:abstractNumId="2" w15:restartNumberingAfterBreak="0">
    <w:nsid w:val="17607B06"/>
    <w:multiLevelType w:val="hybridMultilevel"/>
    <w:tmpl w:val="DD2A2FE8"/>
    <w:lvl w:ilvl="0" w:tplc="8982B304">
      <w:start w:val="1"/>
      <w:numFmt w:val="bullet"/>
      <w:lvlText w:val=""/>
      <w:lvlJc w:val="left"/>
      <w:pPr>
        <w:ind w:left="720" w:hanging="360"/>
      </w:pPr>
      <w:rPr>
        <w:rFonts w:ascii="Wingdings 2" w:hAnsi="Wingdings 2" w:hint="default"/>
        <w:color w:val="003D79"/>
        <w:u w:color="003D79"/>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2F8B30C3"/>
    <w:multiLevelType w:val="multilevel"/>
    <w:tmpl w:val="9E9C5798"/>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4" w15:restartNumberingAfterBreak="0">
    <w:nsid w:val="668A7E58"/>
    <w:multiLevelType w:val="hybridMultilevel"/>
    <w:tmpl w:val="59265AF6"/>
    <w:lvl w:ilvl="0" w:tplc="692E69EE">
      <w:start w:val="1"/>
      <w:numFmt w:val="decimalZero"/>
      <w:lvlText w:val="%1."/>
      <w:lvlJc w:val="left"/>
      <w:pPr>
        <w:ind w:left="447" w:hanging="360"/>
      </w:pPr>
      <w:rPr>
        <w:rFonts w:hint="default"/>
      </w:rPr>
    </w:lvl>
    <w:lvl w:ilvl="1" w:tplc="04270019" w:tentative="1">
      <w:start w:val="1"/>
      <w:numFmt w:val="lowerLetter"/>
      <w:lvlText w:val="%2."/>
      <w:lvlJc w:val="left"/>
      <w:pPr>
        <w:ind w:left="1167" w:hanging="360"/>
      </w:pPr>
    </w:lvl>
    <w:lvl w:ilvl="2" w:tplc="0427001B" w:tentative="1">
      <w:start w:val="1"/>
      <w:numFmt w:val="lowerRoman"/>
      <w:lvlText w:val="%3."/>
      <w:lvlJc w:val="right"/>
      <w:pPr>
        <w:ind w:left="1887" w:hanging="180"/>
      </w:pPr>
    </w:lvl>
    <w:lvl w:ilvl="3" w:tplc="0427000F" w:tentative="1">
      <w:start w:val="1"/>
      <w:numFmt w:val="decimal"/>
      <w:lvlText w:val="%4."/>
      <w:lvlJc w:val="left"/>
      <w:pPr>
        <w:ind w:left="2607" w:hanging="360"/>
      </w:pPr>
    </w:lvl>
    <w:lvl w:ilvl="4" w:tplc="04270019" w:tentative="1">
      <w:start w:val="1"/>
      <w:numFmt w:val="lowerLetter"/>
      <w:lvlText w:val="%5."/>
      <w:lvlJc w:val="left"/>
      <w:pPr>
        <w:ind w:left="3327" w:hanging="360"/>
      </w:pPr>
    </w:lvl>
    <w:lvl w:ilvl="5" w:tplc="0427001B" w:tentative="1">
      <w:start w:val="1"/>
      <w:numFmt w:val="lowerRoman"/>
      <w:lvlText w:val="%6."/>
      <w:lvlJc w:val="right"/>
      <w:pPr>
        <w:ind w:left="4047" w:hanging="180"/>
      </w:pPr>
    </w:lvl>
    <w:lvl w:ilvl="6" w:tplc="0427000F" w:tentative="1">
      <w:start w:val="1"/>
      <w:numFmt w:val="decimal"/>
      <w:lvlText w:val="%7."/>
      <w:lvlJc w:val="left"/>
      <w:pPr>
        <w:ind w:left="4767" w:hanging="360"/>
      </w:pPr>
    </w:lvl>
    <w:lvl w:ilvl="7" w:tplc="04270019" w:tentative="1">
      <w:start w:val="1"/>
      <w:numFmt w:val="lowerLetter"/>
      <w:lvlText w:val="%8."/>
      <w:lvlJc w:val="left"/>
      <w:pPr>
        <w:ind w:left="5487" w:hanging="360"/>
      </w:pPr>
    </w:lvl>
    <w:lvl w:ilvl="8" w:tplc="0427001B" w:tentative="1">
      <w:start w:val="1"/>
      <w:numFmt w:val="lowerRoman"/>
      <w:lvlText w:val="%9."/>
      <w:lvlJc w:val="right"/>
      <w:pPr>
        <w:ind w:left="6207" w:hanging="180"/>
      </w:pPr>
    </w:lvl>
  </w:abstractNum>
  <w:abstractNum w:abstractNumId="5" w15:restartNumberingAfterBreak="0">
    <w:nsid w:val="6DEC39E0"/>
    <w:multiLevelType w:val="hybridMultilevel"/>
    <w:tmpl w:val="19EA8748"/>
    <w:lvl w:ilvl="0" w:tplc="8982B304">
      <w:start w:val="1"/>
      <w:numFmt w:val="bullet"/>
      <w:lvlText w:val=""/>
      <w:lvlJc w:val="left"/>
      <w:pPr>
        <w:ind w:left="720" w:hanging="360"/>
      </w:pPr>
      <w:rPr>
        <w:rFonts w:ascii="Wingdings 2" w:hAnsi="Wingdings 2" w:hint="default"/>
        <w:color w:val="003D79"/>
        <w:u w:color="003D79"/>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741D3EAC"/>
    <w:multiLevelType w:val="hybridMultilevel"/>
    <w:tmpl w:val="0DE44B16"/>
    <w:lvl w:ilvl="0" w:tplc="05B67410">
      <w:start w:val="1"/>
      <w:numFmt w:val="bullet"/>
      <w:lvlText w:val=""/>
      <w:lvlJc w:val="left"/>
      <w:pPr>
        <w:ind w:left="1440" w:hanging="360"/>
      </w:pPr>
      <w:rPr>
        <w:rFonts w:ascii="Wingdings" w:hAnsi="Wingdings" w:hint="default"/>
        <w:color w:val="44546A"/>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7" w15:restartNumberingAfterBreak="0">
    <w:nsid w:val="7C8C6904"/>
    <w:multiLevelType w:val="multilevel"/>
    <w:tmpl w:val="0DBE9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2"/>
  </w:num>
  <w:num w:numId="4">
    <w:abstractNumId w:val="1"/>
  </w:num>
  <w:num w:numId="5">
    <w:abstractNumId w:val="3"/>
  </w:num>
  <w:num w:numId="6">
    <w:abstractNumId w:val="6"/>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2"/>
  <w:displayBackgroundShape/>
  <w:embedSystemFonts/>
  <w:hideSpellingError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396"/>
  <w:defaultTableStyle w:val="prastasi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3F3"/>
    <w:rsid w:val="000000CC"/>
    <w:rsid w:val="000004E6"/>
    <w:rsid w:val="00002258"/>
    <w:rsid w:val="00007FF1"/>
    <w:rsid w:val="000132E7"/>
    <w:rsid w:val="00023597"/>
    <w:rsid w:val="0002369B"/>
    <w:rsid w:val="00023F8B"/>
    <w:rsid w:val="00025B4E"/>
    <w:rsid w:val="00027767"/>
    <w:rsid w:val="000324F2"/>
    <w:rsid w:val="00032FEA"/>
    <w:rsid w:val="0003382F"/>
    <w:rsid w:val="00033A8D"/>
    <w:rsid w:val="00035D5E"/>
    <w:rsid w:val="00037318"/>
    <w:rsid w:val="00041EAF"/>
    <w:rsid w:val="00042699"/>
    <w:rsid w:val="00044CCB"/>
    <w:rsid w:val="00045CC0"/>
    <w:rsid w:val="000570CB"/>
    <w:rsid w:val="000609BD"/>
    <w:rsid w:val="00061E50"/>
    <w:rsid w:val="00063DFD"/>
    <w:rsid w:val="00064C0B"/>
    <w:rsid w:val="000665BB"/>
    <w:rsid w:val="000704B4"/>
    <w:rsid w:val="00074510"/>
    <w:rsid w:val="0007751C"/>
    <w:rsid w:val="0008360F"/>
    <w:rsid w:val="00083DFF"/>
    <w:rsid w:val="00083EED"/>
    <w:rsid w:val="00087E59"/>
    <w:rsid w:val="0009042E"/>
    <w:rsid w:val="0009332D"/>
    <w:rsid w:val="000A0E4D"/>
    <w:rsid w:val="000A13E2"/>
    <w:rsid w:val="000A5CF1"/>
    <w:rsid w:val="000A60A0"/>
    <w:rsid w:val="000A618C"/>
    <w:rsid w:val="000B056B"/>
    <w:rsid w:val="000B0764"/>
    <w:rsid w:val="000B0CE7"/>
    <w:rsid w:val="000B249F"/>
    <w:rsid w:val="000B63C6"/>
    <w:rsid w:val="000B7D04"/>
    <w:rsid w:val="000C1AE1"/>
    <w:rsid w:val="000C4685"/>
    <w:rsid w:val="000C4D89"/>
    <w:rsid w:val="000C5B51"/>
    <w:rsid w:val="000D103A"/>
    <w:rsid w:val="000D4A4A"/>
    <w:rsid w:val="000D6D4B"/>
    <w:rsid w:val="000E19E5"/>
    <w:rsid w:val="000E2569"/>
    <w:rsid w:val="000E446E"/>
    <w:rsid w:val="000E6535"/>
    <w:rsid w:val="000E721B"/>
    <w:rsid w:val="000E7661"/>
    <w:rsid w:val="000F0E25"/>
    <w:rsid w:val="000F1ED4"/>
    <w:rsid w:val="000F451E"/>
    <w:rsid w:val="000F7589"/>
    <w:rsid w:val="000F7EB9"/>
    <w:rsid w:val="00104AB0"/>
    <w:rsid w:val="00110E59"/>
    <w:rsid w:val="00114A0C"/>
    <w:rsid w:val="001155A7"/>
    <w:rsid w:val="00115BA9"/>
    <w:rsid w:val="00116E31"/>
    <w:rsid w:val="0011733F"/>
    <w:rsid w:val="001203B2"/>
    <w:rsid w:val="00121054"/>
    <w:rsid w:val="001219E0"/>
    <w:rsid w:val="00122CBF"/>
    <w:rsid w:val="00122EFB"/>
    <w:rsid w:val="00126223"/>
    <w:rsid w:val="00126ACE"/>
    <w:rsid w:val="00127CA9"/>
    <w:rsid w:val="00130680"/>
    <w:rsid w:val="0013083B"/>
    <w:rsid w:val="001339FE"/>
    <w:rsid w:val="00133BF7"/>
    <w:rsid w:val="00135644"/>
    <w:rsid w:val="00142870"/>
    <w:rsid w:val="0014399A"/>
    <w:rsid w:val="00144BFA"/>
    <w:rsid w:val="001450E7"/>
    <w:rsid w:val="00146431"/>
    <w:rsid w:val="0014749F"/>
    <w:rsid w:val="00150C64"/>
    <w:rsid w:val="0015223D"/>
    <w:rsid w:val="00154566"/>
    <w:rsid w:val="0016093B"/>
    <w:rsid w:val="00160A4B"/>
    <w:rsid w:val="0016675F"/>
    <w:rsid w:val="00167CDD"/>
    <w:rsid w:val="0017030F"/>
    <w:rsid w:val="00173185"/>
    <w:rsid w:val="001742CE"/>
    <w:rsid w:val="0017567D"/>
    <w:rsid w:val="00176079"/>
    <w:rsid w:val="00180625"/>
    <w:rsid w:val="00181439"/>
    <w:rsid w:val="0018728C"/>
    <w:rsid w:val="001905A9"/>
    <w:rsid w:val="00196E9B"/>
    <w:rsid w:val="001A21D2"/>
    <w:rsid w:val="001A3E82"/>
    <w:rsid w:val="001A5AF0"/>
    <w:rsid w:val="001A6B4B"/>
    <w:rsid w:val="001B08F7"/>
    <w:rsid w:val="001B0B89"/>
    <w:rsid w:val="001B1091"/>
    <w:rsid w:val="001B3BD1"/>
    <w:rsid w:val="001B4711"/>
    <w:rsid w:val="001C142D"/>
    <w:rsid w:val="001C1B33"/>
    <w:rsid w:val="001C21B5"/>
    <w:rsid w:val="001C2A36"/>
    <w:rsid w:val="001C41E1"/>
    <w:rsid w:val="001D0B08"/>
    <w:rsid w:val="001D40E0"/>
    <w:rsid w:val="001D4A99"/>
    <w:rsid w:val="001D6F50"/>
    <w:rsid w:val="001E04F6"/>
    <w:rsid w:val="001E5369"/>
    <w:rsid w:val="001F0FAD"/>
    <w:rsid w:val="001F2D9E"/>
    <w:rsid w:val="001F389F"/>
    <w:rsid w:val="002024A9"/>
    <w:rsid w:val="002058A4"/>
    <w:rsid w:val="002061EA"/>
    <w:rsid w:val="00206D18"/>
    <w:rsid w:val="0021454C"/>
    <w:rsid w:val="0021455A"/>
    <w:rsid w:val="00215A65"/>
    <w:rsid w:val="00215FF9"/>
    <w:rsid w:val="002162DE"/>
    <w:rsid w:val="00216D77"/>
    <w:rsid w:val="00216E9A"/>
    <w:rsid w:val="00221C7C"/>
    <w:rsid w:val="00221DAC"/>
    <w:rsid w:val="00222A70"/>
    <w:rsid w:val="00225694"/>
    <w:rsid w:val="0022655E"/>
    <w:rsid w:val="0022713F"/>
    <w:rsid w:val="00231D36"/>
    <w:rsid w:val="00232130"/>
    <w:rsid w:val="00233A78"/>
    <w:rsid w:val="002372D6"/>
    <w:rsid w:val="00242D83"/>
    <w:rsid w:val="00245C23"/>
    <w:rsid w:val="00250923"/>
    <w:rsid w:val="00250D65"/>
    <w:rsid w:val="0025369C"/>
    <w:rsid w:val="00253E6B"/>
    <w:rsid w:val="00256DFC"/>
    <w:rsid w:val="00263D5E"/>
    <w:rsid w:val="00264197"/>
    <w:rsid w:val="00264C52"/>
    <w:rsid w:val="00272ED4"/>
    <w:rsid w:val="00273E7F"/>
    <w:rsid w:val="00275C52"/>
    <w:rsid w:val="00281421"/>
    <w:rsid w:val="00281C52"/>
    <w:rsid w:val="00285684"/>
    <w:rsid w:val="002863BF"/>
    <w:rsid w:val="0028688A"/>
    <w:rsid w:val="00290646"/>
    <w:rsid w:val="00290963"/>
    <w:rsid w:val="00291FB0"/>
    <w:rsid w:val="00293726"/>
    <w:rsid w:val="00294BDC"/>
    <w:rsid w:val="00295DD7"/>
    <w:rsid w:val="002A0534"/>
    <w:rsid w:val="002A71EC"/>
    <w:rsid w:val="002B085D"/>
    <w:rsid w:val="002B123D"/>
    <w:rsid w:val="002B273A"/>
    <w:rsid w:val="002B4B96"/>
    <w:rsid w:val="002B73D6"/>
    <w:rsid w:val="002B7BA7"/>
    <w:rsid w:val="002C0B47"/>
    <w:rsid w:val="002C0C8B"/>
    <w:rsid w:val="002C3171"/>
    <w:rsid w:val="002C3DF9"/>
    <w:rsid w:val="002C446E"/>
    <w:rsid w:val="002C466F"/>
    <w:rsid w:val="002C6CDC"/>
    <w:rsid w:val="002C7316"/>
    <w:rsid w:val="002D1E7D"/>
    <w:rsid w:val="002D4B96"/>
    <w:rsid w:val="002D78A4"/>
    <w:rsid w:val="002F01C4"/>
    <w:rsid w:val="002F01E2"/>
    <w:rsid w:val="002F0812"/>
    <w:rsid w:val="002F126A"/>
    <w:rsid w:val="002F2F04"/>
    <w:rsid w:val="00302AE2"/>
    <w:rsid w:val="00304D48"/>
    <w:rsid w:val="00306565"/>
    <w:rsid w:val="003066CB"/>
    <w:rsid w:val="00310A19"/>
    <w:rsid w:val="0031296F"/>
    <w:rsid w:val="003153F7"/>
    <w:rsid w:val="003161FB"/>
    <w:rsid w:val="003214BB"/>
    <w:rsid w:val="00321922"/>
    <w:rsid w:val="00324A7B"/>
    <w:rsid w:val="00332056"/>
    <w:rsid w:val="00335157"/>
    <w:rsid w:val="003356E6"/>
    <w:rsid w:val="00342C7C"/>
    <w:rsid w:val="00344E62"/>
    <w:rsid w:val="00345C0B"/>
    <w:rsid w:val="0034796C"/>
    <w:rsid w:val="00347C7D"/>
    <w:rsid w:val="00355955"/>
    <w:rsid w:val="00356307"/>
    <w:rsid w:val="00356534"/>
    <w:rsid w:val="00365030"/>
    <w:rsid w:val="00366D17"/>
    <w:rsid w:val="00371182"/>
    <w:rsid w:val="00372237"/>
    <w:rsid w:val="003729AC"/>
    <w:rsid w:val="00373CDD"/>
    <w:rsid w:val="003741F1"/>
    <w:rsid w:val="003757B7"/>
    <w:rsid w:val="00376D0D"/>
    <w:rsid w:val="0038008D"/>
    <w:rsid w:val="003849EF"/>
    <w:rsid w:val="0038607B"/>
    <w:rsid w:val="00386F55"/>
    <w:rsid w:val="00390320"/>
    <w:rsid w:val="003905B8"/>
    <w:rsid w:val="00396330"/>
    <w:rsid w:val="00396DA9"/>
    <w:rsid w:val="003977F7"/>
    <w:rsid w:val="003A13F3"/>
    <w:rsid w:val="003A19D5"/>
    <w:rsid w:val="003B5283"/>
    <w:rsid w:val="003B54D6"/>
    <w:rsid w:val="003C106C"/>
    <w:rsid w:val="003C433C"/>
    <w:rsid w:val="003D0A15"/>
    <w:rsid w:val="003D27C9"/>
    <w:rsid w:val="003D4E5C"/>
    <w:rsid w:val="003D60C7"/>
    <w:rsid w:val="003E0BA1"/>
    <w:rsid w:val="003F53A4"/>
    <w:rsid w:val="003F72DB"/>
    <w:rsid w:val="004000AF"/>
    <w:rsid w:val="0040165E"/>
    <w:rsid w:val="004019A6"/>
    <w:rsid w:val="00401AF1"/>
    <w:rsid w:val="00403D3B"/>
    <w:rsid w:val="00403F41"/>
    <w:rsid w:val="00405EB5"/>
    <w:rsid w:val="00407C0E"/>
    <w:rsid w:val="00410A89"/>
    <w:rsid w:val="0041444A"/>
    <w:rsid w:val="004151A1"/>
    <w:rsid w:val="004201D3"/>
    <w:rsid w:val="00420220"/>
    <w:rsid w:val="00420761"/>
    <w:rsid w:val="00421923"/>
    <w:rsid w:val="00422178"/>
    <w:rsid w:val="0042473C"/>
    <w:rsid w:val="00425D04"/>
    <w:rsid w:val="0043322D"/>
    <w:rsid w:val="00434105"/>
    <w:rsid w:val="004352F0"/>
    <w:rsid w:val="004433AB"/>
    <w:rsid w:val="004435CB"/>
    <w:rsid w:val="00444145"/>
    <w:rsid w:val="0044751A"/>
    <w:rsid w:val="0045211C"/>
    <w:rsid w:val="00461323"/>
    <w:rsid w:val="00464E06"/>
    <w:rsid w:val="00471184"/>
    <w:rsid w:val="00472212"/>
    <w:rsid w:val="004743FC"/>
    <w:rsid w:val="004778D3"/>
    <w:rsid w:val="00480A97"/>
    <w:rsid w:val="00481535"/>
    <w:rsid w:val="00481862"/>
    <w:rsid w:val="00483809"/>
    <w:rsid w:val="00484A5D"/>
    <w:rsid w:val="004878B2"/>
    <w:rsid w:val="00490E6A"/>
    <w:rsid w:val="004A1BA1"/>
    <w:rsid w:val="004A32E0"/>
    <w:rsid w:val="004A419A"/>
    <w:rsid w:val="004B0C3F"/>
    <w:rsid w:val="004B212C"/>
    <w:rsid w:val="004B568B"/>
    <w:rsid w:val="004C506F"/>
    <w:rsid w:val="004D4A53"/>
    <w:rsid w:val="004E00AD"/>
    <w:rsid w:val="004E3029"/>
    <w:rsid w:val="004E5AD9"/>
    <w:rsid w:val="004F00E8"/>
    <w:rsid w:val="004F0CB3"/>
    <w:rsid w:val="004F133D"/>
    <w:rsid w:val="004F1902"/>
    <w:rsid w:val="004F28F2"/>
    <w:rsid w:val="004F4063"/>
    <w:rsid w:val="004F69F8"/>
    <w:rsid w:val="004F7BA1"/>
    <w:rsid w:val="005005B6"/>
    <w:rsid w:val="00504175"/>
    <w:rsid w:val="005052E1"/>
    <w:rsid w:val="00507213"/>
    <w:rsid w:val="005078A5"/>
    <w:rsid w:val="00512EE8"/>
    <w:rsid w:val="0051303E"/>
    <w:rsid w:val="00513BF7"/>
    <w:rsid w:val="0052001D"/>
    <w:rsid w:val="00525E7F"/>
    <w:rsid w:val="005319A1"/>
    <w:rsid w:val="005358ED"/>
    <w:rsid w:val="005373CF"/>
    <w:rsid w:val="005418BD"/>
    <w:rsid w:val="005427EE"/>
    <w:rsid w:val="00542C53"/>
    <w:rsid w:val="00542DA3"/>
    <w:rsid w:val="005440DC"/>
    <w:rsid w:val="005454BD"/>
    <w:rsid w:val="00546690"/>
    <w:rsid w:val="00553F0D"/>
    <w:rsid w:val="005558B4"/>
    <w:rsid w:val="00563E73"/>
    <w:rsid w:val="0056571C"/>
    <w:rsid w:val="0056578F"/>
    <w:rsid w:val="00566969"/>
    <w:rsid w:val="005676D9"/>
    <w:rsid w:val="005707FF"/>
    <w:rsid w:val="00574094"/>
    <w:rsid w:val="00576060"/>
    <w:rsid w:val="0057683A"/>
    <w:rsid w:val="00577298"/>
    <w:rsid w:val="00580ED6"/>
    <w:rsid w:val="00581BAC"/>
    <w:rsid w:val="00585033"/>
    <w:rsid w:val="00586B05"/>
    <w:rsid w:val="0058752A"/>
    <w:rsid w:val="00590F80"/>
    <w:rsid w:val="005939A8"/>
    <w:rsid w:val="005A4919"/>
    <w:rsid w:val="005B3601"/>
    <w:rsid w:val="005B4C66"/>
    <w:rsid w:val="005B6C4B"/>
    <w:rsid w:val="005B7612"/>
    <w:rsid w:val="005B79C9"/>
    <w:rsid w:val="005C2796"/>
    <w:rsid w:val="005C44A3"/>
    <w:rsid w:val="005C5C10"/>
    <w:rsid w:val="005C5D94"/>
    <w:rsid w:val="005D3C73"/>
    <w:rsid w:val="005D48BF"/>
    <w:rsid w:val="005D542D"/>
    <w:rsid w:val="005D5FE8"/>
    <w:rsid w:val="005E1F1E"/>
    <w:rsid w:val="005E5B36"/>
    <w:rsid w:val="005E5C9B"/>
    <w:rsid w:val="005F0F69"/>
    <w:rsid w:val="00604B00"/>
    <w:rsid w:val="0061178A"/>
    <w:rsid w:val="00611EF4"/>
    <w:rsid w:val="00620B45"/>
    <w:rsid w:val="00622BC0"/>
    <w:rsid w:val="00625BBC"/>
    <w:rsid w:val="006311F7"/>
    <w:rsid w:val="006314FC"/>
    <w:rsid w:val="006332C4"/>
    <w:rsid w:val="00640242"/>
    <w:rsid w:val="006422B8"/>
    <w:rsid w:val="00642D4F"/>
    <w:rsid w:val="00645666"/>
    <w:rsid w:val="00645D22"/>
    <w:rsid w:val="00645EF1"/>
    <w:rsid w:val="00646B1A"/>
    <w:rsid w:val="0065233E"/>
    <w:rsid w:val="00654C6E"/>
    <w:rsid w:val="00654FBC"/>
    <w:rsid w:val="006557B5"/>
    <w:rsid w:val="00655F8D"/>
    <w:rsid w:val="006578F5"/>
    <w:rsid w:val="00661E0C"/>
    <w:rsid w:val="00665843"/>
    <w:rsid w:val="00666106"/>
    <w:rsid w:val="006664DF"/>
    <w:rsid w:val="00666FD2"/>
    <w:rsid w:val="00666FDD"/>
    <w:rsid w:val="0067204B"/>
    <w:rsid w:val="00673095"/>
    <w:rsid w:val="006733BC"/>
    <w:rsid w:val="00673562"/>
    <w:rsid w:val="00675218"/>
    <w:rsid w:val="0067643E"/>
    <w:rsid w:val="00682CEF"/>
    <w:rsid w:val="00683CF3"/>
    <w:rsid w:val="006842A1"/>
    <w:rsid w:val="00687C15"/>
    <w:rsid w:val="00694705"/>
    <w:rsid w:val="006952B6"/>
    <w:rsid w:val="006A5607"/>
    <w:rsid w:val="006A7337"/>
    <w:rsid w:val="006A763D"/>
    <w:rsid w:val="006B0078"/>
    <w:rsid w:val="006B18F3"/>
    <w:rsid w:val="006B1FB5"/>
    <w:rsid w:val="006B49DB"/>
    <w:rsid w:val="006C2462"/>
    <w:rsid w:val="006C350D"/>
    <w:rsid w:val="006C4A6B"/>
    <w:rsid w:val="006C683A"/>
    <w:rsid w:val="006D1783"/>
    <w:rsid w:val="006D24CA"/>
    <w:rsid w:val="006D4DED"/>
    <w:rsid w:val="006D5C6C"/>
    <w:rsid w:val="006E0D05"/>
    <w:rsid w:val="006E311B"/>
    <w:rsid w:val="006E493F"/>
    <w:rsid w:val="006E74E9"/>
    <w:rsid w:val="006E772E"/>
    <w:rsid w:val="006F0B61"/>
    <w:rsid w:val="006F0EBF"/>
    <w:rsid w:val="006F3367"/>
    <w:rsid w:val="006F35D9"/>
    <w:rsid w:val="006F4EB2"/>
    <w:rsid w:val="007024F8"/>
    <w:rsid w:val="0070355F"/>
    <w:rsid w:val="00706995"/>
    <w:rsid w:val="007069D5"/>
    <w:rsid w:val="00713A8A"/>
    <w:rsid w:val="00716D35"/>
    <w:rsid w:val="00720D8A"/>
    <w:rsid w:val="0072144C"/>
    <w:rsid w:val="00724B3E"/>
    <w:rsid w:val="00727A0A"/>
    <w:rsid w:val="007352E0"/>
    <w:rsid w:val="00736233"/>
    <w:rsid w:val="00736507"/>
    <w:rsid w:val="007407C7"/>
    <w:rsid w:val="00740CAB"/>
    <w:rsid w:val="007460FE"/>
    <w:rsid w:val="0074725F"/>
    <w:rsid w:val="0074750A"/>
    <w:rsid w:val="00747670"/>
    <w:rsid w:val="0075053C"/>
    <w:rsid w:val="00750D44"/>
    <w:rsid w:val="0075158F"/>
    <w:rsid w:val="0075389C"/>
    <w:rsid w:val="00753ECF"/>
    <w:rsid w:val="00753FE1"/>
    <w:rsid w:val="00753FF5"/>
    <w:rsid w:val="00754203"/>
    <w:rsid w:val="00754B44"/>
    <w:rsid w:val="00756B3E"/>
    <w:rsid w:val="0075750A"/>
    <w:rsid w:val="00761722"/>
    <w:rsid w:val="00761F63"/>
    <w:rsid w:val="00763A27"/>
    <w:rsid w:val="00764FF5"/>
    <w:rsid w:val="00773AD3"/>
    <w:rsid w:val="00774592"/>
    <w:rsid w:val="00775551"/>
    <w:rsid w:val="007758F1"/>
    <w:rsid w:val="007779E9"/>
    <w:rsid w:val="00777E1A"/>
    <w:rsid w:val="007800A3"/>
    <w:rsid w:val="007807D3"/>
    <w:rsid w:val="00781025"/>
    <w:rsid w:val="00782EE7"/>
    <w:rsid w:val="007A0BB9"/>
    <w:rsid w:val="007A41ED"/>
    <w:rsid w:val="007A6353"/>
    <w:rsid w:val="007B0B2F"/>
    <w:rsid w:val="007B434C"/>
    <w:rsid w:val="007B484D"/>
    <w:rsid w:val="007B50FF"/>
    <w:rsid w:val="007B69C3"/>
    <w:rsid w:val="007C0378"/>
    <w:rsid w:val="007C111E"/>
    <w:rsid w:val="007C381C"/>
    <w:rsid w:val="007C5089"/>
    <w:rsid w:val="007C7DAE"/>
    <w:rsid w:val="007D04FF"/>
    <w:rsid w:val="007D05D9"/>
    <w:rsid w:val="007D0602"/>
    <w:rsid w:val="007D7092"/>
    <w:rsid w:val="007D7A00"/>
    <w:rsid w:val="007E1639"/>
    <w:rsid w:val="007E180B"/>
    <w:rsid w:val="007E6DE1"/>
    <w:rsid w:val="007F242B"/>
    <w:rsid w:val="007F6EC7"/>
    <w:rsid w:val="008049C2"/>
    <w:rsid w:val="008107BB"/>
    <w:rsid w:val="00811ECF"/>
    <w:rsid w:val="00812908"/>
    <w:rsid w:val="00812DB1"/>
    <w:rsid w:val="00815230"/>
    <w:rsid w:val="00816CD7"/>
    <w:rsid w:val="00821EDB"/>
    <w:rsid w:val="0082445B"/>
    <w:rsid w:val="0082479C"/>
    <w:rsid w:val="008249CD"/>
    <w:rsid w:val="00824E0B"/>
    <w:rsid w:val="00830233"/>
    <w:rsid w:val="00831C61"/>
    <w:rsid w:val="00833538"/>
    <w:rsid w:val="008344C4"/>
    <w:rsid w:val="008363EB"/>
    <w:rsid w:val="00837754"/>
    <w:rsid w:val="00840BBC"/>
    <w:rsid w:val="00842634"/>
    <w:rsid w:val="00843824"/>
    <w:rsid w:val="00843F2B"/>
    <w:rsid w:val="008444BC"/>
    <w:rsid w:val="00844D4E"/>
    <w:rsid w:val="00845741"/>
    <w:rsid w:val="00846EC6"/>
    <w:rsid w:val="0084722C"/>
    <w:rsid w:val="00851B55"/>
    <w:rsid w:val="00852E53"/>
    <w:rsid w:val="00855EF2"/>
    <w:rsid w:val="00856197"/>
    <w:rsid w:val="008567A1"/>
    <w:rsid w:val="00863904"/>
    <w:rsid w:val="00866BEF"/>
    <w:rsid w:val="00872F6F"/>
    <w:rsid w:val="0087388A"/>
    <w:rsid w:val="00882719"/>
    <w:rsid w:val="00883025"/>
    <w:rsid w:val="0088371E"/>
    <w:rsid w:val="00884B28"/>
    <w:rsid w:val="00884FF4"/>
    <w:rsid w:val="00886C6F"/>
    <w:rsid w:val="00895EB4"/>
    <w:rsid w:val="008A10EC"/>
    <w:rsid w:val="008A1519"/>
    <w:rsid w:val="008A1850"/>
    <w:rsid w:val="008A2058"/>
    <w:rsid w:val="008A21A4"/>
    <w:rsid w:val="008A55C9"/>
    <w:rsid w:val="008A6137"/>
    <w:rsid w:val="008A6C32"/>
    <w:rsid w:val="008B1C19"/>
    <w:rsid w:val="008B3D48"/>
    <w:rsid w:val="008B3E86"/>
    <w:rsid w:val="008B6B8E"/>
    <w:rsid w:val="008C2D3C"/>
    <w:rsid w:val="008C3439"/>
    <w:rsid w:val="008C3787"/>
    <w:rsid w:val="008C4C96"/>
    <w:rsid w:val="008C77BC"/>
    <w:rsid w:val="008D1567"/>
    <w:rsid w:val="008D1A98"/>
    <w:rsid w:val="008D1C02"/>
    <w:rsid w:val="008D1EE4"/>
    <w:rsid w:val="008D3468"/>
    <w:rsid w:val="008D38CB"/>
    <w:rsid w:val="008D5455"/>
    <w:rsid w:val="008D5D38"/>
    <w:rsid w:val="008D7631"/>
    <w:rsid w:val="008D7855"/>
    <w:rsid w:val="008E4ABA"/>
    <w:rsid w:val="008F0EE6"/>
    <w:rsid w:val="008F1947"/>
    <w:rsid w:val="008F1E87"/>
    <w:rsid w:val="008F2FE9"/>
    <w:rsid w:val="008F73B6"/>
    <w:rsid w:val="00901A59"/>
    <w:rsid w:val="00911584"/>
    <w:rsid w:val="00911F7F"/>
    <w:rsid w:val="0091510B"/>
    <w:rsid w:val="00916562"/>
    <w:rsid w:val="00916A3E"/>
    <w:rsid w:val="009178E4"/>
    <w:rsid w:val="0092032B"/>
    <w:rsid w:val="00922785"/>
    <w:rsid w:val="00925F09"/>
    <w:rsid w:val="00933453"/>
    <w:rsid w:val="0093384F"/>
    <w:rsid w:val="00934A70"/>
    <w:rsid w:val="009420B6"/>
    <w:rsid w:val="0094315F"/>
    <w:rsid w:val="009436C8"/>
    <w:rsid w:val="009445F0"/>
    <w:rsid w:val="00944C59"/>
    <w:rsid w:val="0094580E"/>
    <w:rsid w:val="00946463"/>
    <w:rsid w:val="009467B2"/>
    <w:rsid w:val="00951F43"/>
    <w:rsid w:val="00955CA0"/>
    <w:rsid w:val="00956B9F"/>
    <w:rsid w:val="00957CF2"/>
    <w:rsid w:val="0096077E"/>
    <w:rsid w:val="009619BC"/>
    <w:rsid w:val="009675DE"/>
    <w:rsid w:val="00972726"/>
    <w:rsid w:val="0097286B"/>
    <w:rsid w:val="00975E6B"/>
    <w:rsid w:val="00983129"/>
    <w:rsid w:val="00983643"/>
    <w:rsid w:val="00984C52"/>
    <w:rsid w:val="009852E6"/>
    <w:rsid w:val="00986416"/>
    <w:rsid w:val="009867A6"/>
    <w:rsid w:val="00987C3C"/>
    <w:rsid w:val="00990978"/>
    <w:rsid w:val="00990E00"/>
    <w:rsid w:val="00992FE1"/>
    <w:rsid w:val="00994075"/>
    <w:rsid w:val="009974BC"/>
    <w:rsid w:val="00997A17"/>
    <w:rsid w:val="009A03C9"/>
    <w:rsid w:val="009A57B7"/>
    <w:rsid w:val="009A71AF"/>
    <w:rsid w:val="009B15FE"/>
    <w:rsid w:val="009C0969"/>
    <w:rsid w:val="009C1642"/>
    <w:rsid w:val="009C1C32"/>
    <w:rsid w:val="009C1F14"/>
    <w:rsid w:val="009C4805"/>
    <w:rsid w:val="009C63E5"/>
    <w:rsid w:val="009D2673"/>
    <w:rsid w:val="009D2F3E"/>
    <w:rsid w:val="009D4FA7"/>
    <w:rsid w:val="009E03CF"/>
    <w:rsid w:val="009E2F0D"/>
    <w:rsid w:val="009E48E2"/>
    <w:rsid w:val="009E54ED"/>
    <w:rsid w:val="009F053C"/>
    <w:rsid w:val="009F0729"/>
    <w:rsid w:val="009F4C40"/>
    <w:rsid w:val="009F70EE"/>
    <w:rsid w:val="009F75BD"/>
    <w:rsid w:val="00A05406"/>
    <w:rsid w:val="00A0691B"/>
    <w:rsid w:val="00A1119E"/>
    <w:rsid w:val="00A135F4"/>
    <w:rsid w:val="00A14463"/>
    <w:rsid w:val="00A15B06"/>
    <w:rsid w:val="00A15B7F"/>
    <w:rsid w:val="00A17757"/>
    <w:rsid w:val="00A177C9"/>
    <w:rsid w:val="00A17DB6"/>
    <w:rsid w:val="00A23866"/>
    <w:rsid w:val="00A25306"/>
    <w:rsid w:val="00A31AA9"/>
    <w:rsid w:val="00A33CFE"/>
    <w:rsid w:val="00A3759D"/>
    <w:rsid w:val="00A442A6"/>
    <w:rsid w:val="00A44D6A"/>
    <w:rsid w:val="00A46150"/>
    <w:rsid w:val="00A46E15"/>
    <w:rsid w:val="00A5066A"/>
    <w:rsid w:val="00A51AB2"/>
    <w:rsid w:val="00A52038"/>
    <w:rsid w:val="00A53E81"/>
    <w:rsid w:val="00A54832"/>
    <w:rsid w:val="00A56FFB"/>
    <w:rsid w:val="00A741F9"/>
    <w:rsid w:val="00A81092"/>
    <w:rsid w:val="00A8500F"/>
    <w:rsid w:val="00A928ED"/>
    <w:rsid w:val="00A934BE"/>
    <w:rsid w:val="00A93D25"/>
    <w:rsid w:val="00A94297"/>
    <w:rsid w:val="00A948B3"/>
    <w:rsid w:val="00AA0AE6"/>
    <w:rsid w:val="00AA13DA"/>
    <w:rsid w:val="00AA2452"/>
    <w:rsid w:val="00AA54AD"/>
    <w:rsid w:val="00AB0205"/>
    <w:rsid w:val="00AB2D61"/>
    <w:rsid w:val="00AB41B5"/>
    <w:rsid w:val="00AB63C9"/>
    <w:rsid w:val="00AB7263"/>
    <w:rsid w:val="00AC0721"/>
    <w:rsid w:val="00AC4CBC"/>
    <w:rsid w:val="00AC6AA6"/>
    <w:rsid w:val="00AC7E2C"/>
    <w:rsid w:val="00AD112A"/>
    <w:rsid w:val="00AD4491"/>
    <w:rsid w:val="00AE49DE"/>
    <w:rsid w:val="00AE54D8"/>
    <w:rsid w:val="00AE6FA7"/>
    <w:rsid w:val="00AE7323"/>
    <w:rsid w:val="00AF02AA"/>
    <w:rsid w:val="00AF0F6D"/>
    <w:rsid w:val="00AF142D"/>
    <w:rsid w:val="00AF1FB0"/>
    <w:rsid w:val="00AF2FB5"/>
    <w:rsid w:val="00AF53EE"/>
    <w:rsid w:val="00B01752"/>
    <w:rsid w:val="00B01FCE"/>
    <w:rsid w:val="00B021CE"/>
    <w:rsid w:val="00B048FF"/>
    <w:rsid w:val="00B04ACE"/>
    <w:rsid w:val="00B061CC"/>
    <w:rsid w:val="00B12102"/>
    <w:rsid w:val="00B1264B"/>
    <w:rsid w:val="00B13CF2"/>
    <w:rsid w:val="00B17017"/>
    <w:rsid w:val="00B2707B"/>
    <w:rsid w:val="00B32551"/>
    <w:rsid w:val="00B3341B"/>
    <w:rsid w:val="00B402E0"/>
    <w:rsid w:val="00B42E73"/>
    <w:rsid w:val="00B43271"/>
    <w:rsid w:val="00B45006"/>
    <w:rsid w:val="00B455DA"/>
    <w:rsid w:val="00B46FE0"/>
    <w:rsid w:val="00B53981"/>
    <w:rsid w:val="00B607B2"/>
    <w:rsid w:val="00B609D7"/>
    <w:rsid w:val="00B60DA1"/>
    <w:rsid w:val="00B61A65"/>
    <w:rsid w:val="00B6469C"/>
    <w:rsid w:val="00B717B2"/>
    <w:rsid w:val="00B71C1F"/>
    <w:rsid w:val="00B73818"/>
    <w:rsid w:val="00B73C17"/>
    <w:rsid w:val="00B776ED"/>
    <w:rsid w:val="00B77E76"/>
    <w:rsid w:val="00B802EB"/>
    <w:rsid w:val="00B80682"/>
    <w:rsid w:val="00B82220"/>
    <w:rsid w:val="00B8290E"/>
    <w:rsid w:val="00B8364D"/>
    <w:rsid w:val="00B841F5"/>
    <w:rsid w:val="00B86894"/>
    <w:rsid w:val="00B910CE"/>
    <w:rsid w:val="00B926D2"/>
    <w:rsid w:val="00B9650C"/>
    <w:rsid w:val="00B979CC"/>
    <w:rsid w:val="00BA0B85"/>
    <w:rsid w:val="00BA0CF0"/>
    <w:rsid w:val="00BA100C"/>
    <w:rsid w:val="00BA249F"/>
    <w:rsid w:val="00BA5374"/>
    <w:rsid w:val="00BB2B74"/>
    <w:rsid w:val="00BB2BE3"/>
    <w:rsid w:val="00BB4004"/>
    <w:rsid w:val="00BB55CD"/>
    <w:rsid w:val="00BB5619"/>
    <w:rsid w:val="00BB6E04"/>
    <w:rsid w:val="00BC18A1"/>
    <w:rsid w:val="00BC6D4A"/>
    <w:rsid w:val="00BD4468"/>
    <w:rsid w:val="00BD4C86"/>
    <w:rsid w:val="00BD786A"/>
    <w:rsid w:val="00BE1962"/>
    <w:rsid w:val="00BE4201"/>
    <w:rsid w:val="00BE46CA"/>
    <w:rsid w:val="00BF0AE7"/>
    <w:rsid w:val="00BF12F4"/>
    <w:rsid w:val="00BF175A"/>
    <w:rsid w:val="00BF1954"/>
    <w:rsid w:val="00BF23B4"/>
    <w:rsid w:val="00BF3D1D"/>
    <w:rsid w:val="00BF48B3"/>
    <w:rsid w:val="00BF4A70"/>
    <w:rsid w:val="00BF50C7"/>
    <w:rsid w:val="00BF66D7"/>
    <w:rsid w:val="00C0045D"/>
    <w:rsid w:val="00C01B09"/>
    <w:rsid w:val="00C03571"/>
    <w:rsid w:val="00C0568A"/>
    <w:rsid w:val="00C068A9"/>
    <w:rsid w:val="00C114EE"/>
    <w:rsid w:val="00C14488"/>
    <w:rsid w:val="00C17C45"/>
    <w:rsid w:val="00C205C3"/>
    <w:rsid w:val="00C20BE5"/>
    <w:rsid w:val="00C21882"/>
    <w:rsid w:val="00C220CC"/>
    <w:rsid w:val="00C22827"/>
    <w:rsid w:val="00C25609"/>
    <w:rsid w:val="00C2644A"/>
    <w:rsid w:val="00C26544"/>
    <w:rsid w:val="00C35177"/>
    <w:rsid w:val="00C35B5F"/>
    <w:rsid w:val="00C36784"/>
    <w:rsid w:val="00C37129"/>
    <w:rsid w:val="00C412F5"/>
    <w:rsid w:val="00C451DE"/>
    <w:rsid w:val="00C45ECD"/>
    <w:rsid w:val="00C466FB"/>
    <w:rsid w:val="00C505E3"/>
    <w:rsid w:val="00C546E7"/>
    <w:rsid w:val="00C55C73"/>
    <w:rsid w:val="00C603C5"/>
    <w:rsid w:val="00C616A6"/>
    <w:rsid w:val="00C61CD0"/>
    <w:rsid w:val="00C65672"/>
    <w:rsid w:val="00C661B4"/>
    <w:rsid w:val="00C71DDF"/>
    <w:rsid w:val="00C72331"/>
    <w:rsid w:val="00C73463"/>
    <w:rsid w:val="00C738E3"/>
    <w:rsid w:val="00C760B0"/>
    <w:rsid w:val="00C76932"/>
    <w:rsid w:val="00C76F13"/>
    <w:rsid w:val="00C772BD"/>
    <w:rsid w:val="00C7794D"/>
    <w:rsid w:val="00C84185"/>
    <w:rsid w:val="00C84FC2"/>
    <w:rsid w:val="00C86AF6"/>
    <w:rsid w:val="00C9004C"/>
    <w:rsid w:val="00C94ADE"/>
    <w:rsid w:val="00C959CF"/>
    <w:rsid w:val="00C95D1A"/>
    <w:rsid w:val="00CA346C"/>
    <w:rsid w:val="00CA575F"/>
    <w:rsid w:val="00CA7578"/>
    <w:rsid w:val="00CB006B"/>
    <w:rsid w:val="00CB0F91"/>
    <w:rsid w:val="00CB2AB2"/>
    <w:rsid w:val="00CB4B81"/>
    <w:rsid w:val="00CB69DE"/>
    <w:rsid w:val="00CB78ED"/>
    <w:rsid w:val="00CC3715"/>
    <w:rsid w:val="00CD1563"/>
    <w:rsid w:val="00CD2094"/>
    <w:rsid w:val="00CD2C29"/>
    <w:rsid w:val="00CD50FB"/>
    <w:rsid w:val="00CD5227"/>
    <w:rsid w:val="00CD6FEC"/>
    <w:rsid w:val="00CE2516"/>
    <w:rsid w:val="00CE48AE"/>
    <w:rsid w:val="00CE61D9"/>
    <w:rsid w:val="00CE6930"/>
    <w:rsid w:val="00CE7139"/>
    <w:rsid w:val="00CF7AA5"/>
    <w:rsid w:val="00D00155"/>
    <w:rsid w:val="00D00602"/>
    <w:rsid w:val="00D008E2"/>
    <w:rsid w:val="00D01486"/>
    <w:rsid w:val="00D03D9D"/>
    <w:rsid w:val="00D04390"/>
    <w:rsid w:val="00D04A81"/>
    <w:rsid w:val="00D05E66"/>
    <w:rsid w:val="00D07147"/>
    <w:rsid w:val="00D0721E"/>
    <w:rsid w:val="00D07F42"/>
    <w:rsid w:val="00D10F61"/>
    <w:rsid w:val="00D239DC"/>
    <w:rsid w:val="00D3243C"/>
    <w:rsid w:val="00D32E9E"/>
    <w:rsid w:val="00D34CF7"/>
    <w:rsid w:val="00D4041F"/>
    <w:rsid w:val="00D41C34"/>
    <w:rsid w:val="00D42BCD"/>
    <w:rsid w:val="00D43D38"/>
    <w:rsid w:val="00D44CD6"/>
    <w:rsid w:val="00D50272"/>
    <w:rsid w:val="00D502EC"/>
    <w:rsid w:val="00D50EAD"/>
    <w:rsid w:val="00D51109"/>
    <w:rsid w:val="00D5227F"/>
    <w:rsid w:val="00D54E00"/>
    <w:rsid w:val="00D60141"/>
    <w:rsid w:val="00D666F6"/>
    <w:rsid w:val="00D727AF"/>
    <w:rsid w:val="00D825C1"/>
    <w:rsid w:val="00D8441F"/>
    <w:rsid w:val="00D84B7E"/>
    <w:rsid w:val="00D85E90"/>
    <w:rsid w:val="00D8717E"/>
    <w:rsid w:val="00D90734"/>
    <w:rsid w:val="00D958EC"/>
    <w:rsid w:val="00D966A5"/>
    <w:rsid w:val="00D9777C"/>
    <w:rsid w:val="00DA1CAB"/>
    <w:rsid w:val="00DA4E08"/>
    <w:rsid w:val="00DA6070"/>
    <w:rsid w:val="00DB17A8"/>
    <w:rsid w:val="00DC10C3"/>
    <w:rsid w:val="00DC45FE"/>
    <w:rsid w:val="00DC77B8"/>
    <w:rsid w:val="00DD2A1C"/>
    <w:rsid w:val="00DD3C0E"/>
    <w:rsid w:val="00DD673A"/>
    <w:rsid w:val="00DD7671"/>
    <w:rsid w:val="00DE228B"/>
    <w:rsid w:val="00DE543D"/>
    <w:rsid w:val="00DE5AF9"/>
    <w:rsid w:val="00DE61AB"/>
    <w:rsid w:val="00DE74E4"/>
    <w:rsid w:val="00DF4A9D"/>
    <w:rsid w:val="00DF4F99"/>
    <w:rsid w:val="00DF70D7"/>
    <w:rsid w:val="00E027D0"/>
    <w:rsid w:val="00E07DDE"/>
    <w:rsid w:val="00E14187"/>
    <w:rsid w:val="00E1776E"/>
    <w:rsid w:val="00E20109"/>
    <w:rsid w:val="00E227E3"/>
    <w:rsid w:val="00E229F4"/>
    <w:rsid w:val="00E33198"/>
    <w:rsid w:val="00E332E9"/>
    <w:rsid w:val="00E33BA8"/>
    <w:rsid w:val="00E4191F"/>
    <w:rsid w:val="00E42024"/>
    <w:rsid w:val="00E43B35"/>
    <w:rsid w:val="00E43F37"/>
    <w:rsid w:val="00E4437A"/>
    <w:rsid w:val="00E44A22"/>
    <w:rsid w:val="00E451AE"/>
    <w:rsid w:val="00E46646"/>
    <w:rsid w:val="00E5313C"/>
    <w:rsid w:val="00E53AB0"/>
    <w:rsid w:val="00E54418"/>
    <w:rsid w:val="00E56E65"/>
    <w:rsid w:val="00E629A0"/>
    <w:rsid w:val="00E63B04"/>
    <w:rsid w:val="00E641B2"/>
    <w:rsid w:val="00E64488"/>
    <w:rsid w:val="00E64EAA"/>
    <w:rsid w:val="00E704B4"/>
    <w:rsid w:val="00E71794"/>
    <w:rsid w:val="00E75D17"/>
    <w:rsid w:val="00E76AEA"/>
    <w:rsid w:val="00E77BDC"/>
    <w:rsid w:val="00E84402"/>
    <w:rsid w:val="00E8566C"/>
    <w:rsid w:val="00E927EB"/>
    <w:rsid w:val="00E93FE0"/>
    <w:rsid w:val="00E96C93"/>
    <w:rsid w:val="00EA05B7"/>
    <w:rsid w:val="00EA1C12"/>
    <w:rsid w:val="00EA3544"/>
    <w:rsid w:val="00EA6D77"/>
    <w:rsid w:val="00EA6F4B"/>
    <w:rsid w:val="00EB21F5"/>
    <w:rsid w:val="00EB2CC3"/>
    <w:rsid w:val="00EB40DC"/>
    <w:rsid w:val="00EB510C"/>
    <w:rsid w:val="00EB54E2"/>
    <w:rsid w:val="00EB55AF"/>
    <w:rsid w:val="00EC1952"/>
    <w:rsid w:val="00EC28F7"/>
    <w:rsid w:val="00EC4EE0"/>
    <w:rsid w:val="00EC5C12"/>
    <w:rsid w:val="00EE0DF6"/>
    <w:rsid w:val="00EE29E1"/>
    <w:rsid w:val="00EE3188"/>
    <w:rsid w:val="00EE37C0"/>
    <w:rsid w:val="00EE5E72"/>
    <w:rsid w:val="00EF151A"/>
    <w:rsid w:val="00EF172B"/>
    <w:rsid w:val="00EF1E15"/>
    <w:rsid w:val="00EF346A"/>
    <w:rsid w:val="00EF3645"/>
    <w:rsid w:val="00EF489A"/>
    <w:rsid w:val="00EF4B79"/>
    <w:rsid w:val="00EF75E5"/>
    <w:rsid w:val="00F01C83"/>
    <w:rsid w:val="00F0306E"/>
    <w:rsid w:val="00F05F4D"/>
    <w:rsid w:val="00F06583"/>
    <w:rsid w:val="00F07675"/>
    <w:rsid w:val="00F14259"/>
    <w:rsid w:val="00F14C0E"/>
    <w:rsid w:val="00F1769C"/>
    <w:rsid w:val="00F17ADC"/>
    <w:rsid w:val="00F21AE0"/>
    <w:rsid w:val="00F22178"/>
    <w:rsid w:val="00F2234A"/>
    <w:rsid w:val="00F25701"/>
    <w:rsid w:val="00F31DAB"/>
    <w:rsid w:val="00F3418C"/>
    <w:rsid w:val="00F35F2C"/>
    <w:rsid w:val="00F36405"/>
    <w:rsid w:val="00F4549E"/>
    <w:rsid w:val="00F508EB"/>
    <w:rsid w:val="00F50CFB"/>
    <w:rsid w:val="00F5107C"/>
    <w:rsid w:val="00F52C5D"/>
    <w:rsid w:val="00F55AF1"/>
    <w:rsid w:val="00F64245"/>
    <w:rsid w:val="00F64AC2"/>
    <w:rsid w:val="00F64DCF"/>
    <w:rsid w:val="00F64E43"/>
    <w:rsid w:val="00F665D0"/>
    <w:rsid w:val="00F74512"/>
    <w:rsid w:val="00F805A2"/>
    <w:rsid w:val="00F820B9"/>
    <w:rsid w:val="00F847A2"/>
    <w:rsid w:val="00F9000F"/>
    <w:rsid w:val="00F92E37"/>
    <w:rsid w:val="00F97FBB"/>
    <w:rsid w:val="00FB43C5"/>
    <w:rsid w:val="00FB492C"/>
    <w:rsid w:val="00FB728C"/>
    <w:rsid w:val="00FC0DF7"/>
    <w:rsid w:val="00FC29ED"/>
    <w:rsid w:val="00FD083E"/>
    <w:rsid w:val="00FD0A73"/>
    <w:rsid w:val="00FD202B"/>
    <w:rsid w:val="00FD4EE0"/>
    <w:rsid w:val="00FD5E50"/>
    <w:rsid w:val="00FD60C6"/>
    <w:rsid w:val="00FD63AA"/>
    <w:rsid w:val="00FE22CD"/>
    <w:rsid w:val="00FE675D"/>
    <w:rsid w:val="00FF4991"/>
    <w:rsid w:val="00FF7C8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0EF5C923"/>
  <w15:chartTrackingRefBased/>
  <w15:docId w15:val="{B1C31182-B559-49AB-863B-BDA835233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pPr>
      <w:suppressAutoHyphens/>
    </w:pPr>
    <w:rPr>
      <w:sz w:val="24"/>
      <w:szCs w:val="24"/>
      <w:lang w:val="en-GB" w:eastAsia="ar-SA"/>
    </w:rPr>
  </w:style>
  <w:style w:type="paragraph" w:styleId="Antrat1">
    <w:name w:val="heading 1"/>
    <w:basedOn w:val="prastasis"/>
    <w:next w:val="prastasis"/>
    <w:qFormat/>
    <w:pPr>
      <w:keepNext/>
      <w:numPr>
        <w:numId w:val="1"/>
      </w:numPr>
      <w:tabs>
        <w:tab w:val="left" w:pos="7020"/>
      </w:tabs>
      <w:jc w:val="center"/>
      <w:outlineLvl w:val="0"/>
    </w:pPr>
    <w:rPr>
      <w:b/>
      <w:sz w:val="36"/>
      <w:szCs w:val="36"/>
      <w:u w:val="single"/>
    </w:rPr>
  </w:style>
  <w:style w:type="paragraph" w:styleId="Antrat2">
    <w:name w:val="heading 2"/>
    <w:basedOn w:val="prastasis"/>
    <w:next w:val="prastasis"/>
    <w:qFormat/>
    <w:pPr>
      <w:keepNext/>
      <w:numPr>
        <w:ilvl w:val="1"/>
        <w:numId w:val="1"/>
      </w:numPr>
      <w:jc w:val="both"/>
      <w:outlineLvl w:val="1"/>
    </w:pPr>
    <w:rPr>
      <w:szCs w:val="20"/>
      <w:lang w:val="en-AU"/>
    </w:rPr>
  </w:style>
  <w:style w:type="paragraph" w:styleId="Antrat3">
    <w:name w:val="heading 3"/>
    <w:basedOn w:val="prastasis"/>
    <w:next w:val="prastasis"/>
    <w:qFormat/>
    <w:pPr>
      <w:keepNext/>
      <w:numPr>
        <w:ilvl w:val="2"/>
        <w:numId w:val="1"/>
      </w:numPr>
      <w:jc w:val="center"/>
      <w:outlineLvl w:val="2"/>
    </w:pPr>
    <w:rPr>
      <w:b/>
      <w:sz w:val="28"/>
      <w:szCs w:val="20"/>
      <w:lang w:val="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3z0">
    <w:name w:val="WW8Num3z0"/>
    <w:rPr>
      <w:rFonts w:ascii="StarSymbol" w:hAnsi="StarSymbol" w:cs="StarSymbol"/>
      <w:sz w:val="18"/>
      <w:szCs w:val="18"/>
    </w:rPr>
  </w:style>
  <w:style w:type="character" w:customStyle="1" w:styleId="WW8Num3z1">
    <w:name w:val="WW8Num3z1"/>
    <w:rPr>
      <w:rFonts w:ascii="Courier New" w:hAnsi="Courier New" w:cs="Courier New"/>
    </w:rPr>
  </w:style>
  <w:style w:type="character" w:customStyle="1" w:styleId="Numatytasispastraiposriftas3">
    <w:name w:val="Numatytasis pastraipos šriftas3"/>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DefaultParagraphFont2">
    <w:name w:val="Default Paragraph Font2"/>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Absatz-Standardschriftart11111111111111111111111111111111111111111">
    <w:name w:val="WW-Absatz-Standardschriftart11111111111111111111111111111111111111111"/>
  </w:style>
  <w:style w:type="character" w:customStyle="1" w:styleId="WW-Absatz-Standardschriftart111111111111111111111111111111111111111111">
    <w:name w:val="WW-Absatz-Standardschriftart111111111111111111111111111111111111111111"/>
  </w:style>
  <w:style w:type="character" w:customStyle="1" w:styleId="WW-Absatz-Standardschriftart1111111111111111111111111111111111111111111">
    <w:name w:val="WW-Absatz-Standardschriftart1111111111111111111111111111111111111111111"/>
  </w:style>
  <w:style w:type="character" w:customStyle="1" w:styleId="WW-Absatz-Standardschriftart11111111111111111111111111111111111111111111">
    <w:name w:val="WW-Absatz-Standardschriftart11111111111111111111111111111111111111111111"/>
  </w:style>
  <w:style w:type="character" w:customStyle="1" w:styleId="WW-Absatz-Standardschriftart111111111111111111111111111111111111111111111">
    <w:name w:val="WW-Absatz-Standardschriftart111111111111111111111111111111111111111111111"/>
  </w:style>
  <w:style w:type="character" w:customStyle="1" w:styleId="WW-Absatz-Standardschriftart1111111111111111111111111111111111111111111111">
    <w:name w:val="WW-Absatz-Standardschriftart1111111111111111111111111111111111111111111111"/>
  </w:style>
  <w:style w:type="character" w:customStyle="1" w:styleId="WW-Absatz-Standardschriftart11111111111111111111111111111111111111111111111">
    <w:name w:val="WW-Absatz-Standardschriftart11111111111111111111111111111111111111111111111"/>
  </w:style>
  <w:style w:type="character" w:customStyle="1" w:styleId="WW-Absatz-Standardschriftart111111111111111111111111111111111111111111111111">
    <w:name w:val="WW-Absatz-Standardschriftart111111111111111111111111111111111111111111111111"/>
  </w:style>
  <w:style w:type="character" w:customStyle="1" w:styleId="WW-Absatz-Standardschriftart1111111111111111111111111111111111111111111111111">
    <w:name w:val="WW-Absatz-Standardschriftart1111111111111111111111111111111111111111111111111"/>
  </w:style>
  <w:style w:type="character" w:customStyle="1" w:styleId="WW-Absatz-Standardschriftart11111111111111111111111111111111111111111111111111">
    <w:name w:val="WW-Absatz-Standardschriftart11111111111111111111111111111111111111111111111111"/>
  </w:style>
  <w:style w:type="character" w:customStyle="1" w:styleId="WW-Absatz-Standardschriftart111111111111111111111111111111111111111111111111111">
    <w:name w:val="WW-Absatz-Standardschriftart111111111111111111111111111111111111111111111111111"/>
  </w:style>
  <w:style w:type="character" w:customStyle="1" w:styleId="WW-Absatz-Standardschriftart1111111111111111111111111111111111111111111111111111">
    <w:name w:val="WW-Absatz-Standardschriftart1111111111111111111111111111111111111111111111111111"/>
  </w:style>
  <w:style w:type="character" w:customStyle="1" w:styleId="WW-Absatz-Standardschriftart11111111111111111111111111111111111111111111111111111">
    <w:name w:val="WW-Absatz-Standardschriftart11111111111111111111111111111111111111111111111111111"/>
  </w:style>
  <w:style w:type="character" w:customStyle="1" w:styleId="WW-Absatz-Standardschriftart111111111111111111111111111111111111111111111111111111">
    <w:name w:val="WW-Absatz-Standardschriftart111111111111111111111111111111111111111111111111111111"/>
  </w:style>
  <w:style w:type="character" w:customStyle="1" w:styleId="WW-Absatz-Standardschriftart1111111111111111111111111111111111111111111111111111111">
    <w:name w:val="WW-Absatz-Standardschriftart1111111111111111111111111111111111111111111111111111111"/>
  </w:style>
  <w:style w:type="character" w:customStyle="1" w:styleId="WW-Absatz-Standardschriftart11111111111111111111111111111111111111111111111111111111">
    <w:name w:val="WW-Absatz-Standardschriftart11111111111111111111111111111111111111111111111111111111"/>
  </w:style>
  <w:style w:type="character" w:customStyle="1" w:styleId="WW-Absatz-Standardschriftart111111111111111111111111111111111111111111111111111111111">
    <w:name w:val="WW-Absatz-Standardschriftart111111111111111111111111111111111111111111111111111111111"/>
  </w:style>
  <w:style w:type="character" w:customStyle="1" w:styleId="WW-Absatz-Standardschriftart1111111111111111111111111111111111111111111111111111111111">
    <w:name w:val="WW-Absatz-Standardschriftart1111111111111111111111111111111111111111111111111111111111"/>
  </w:style>
  <w:style w:type="character" w:customStyle="1" w:styleId="WW-DefaultParagraphFont">
    <w:name w:val="WW-Default Paragraph Font"/>
  </w:style>
  <w:style w:type="character" w:customStyle="1" w:styleId="WW-Absatz-Standardschriftart11111111111111111111111111111111111111111111111111111111111">
    <w:name w:val="WW-Absatz-Standardschriftart11111111111111111111111111111111111111111111111111111111111"/>
  </w:style>
  <w:style w:type="character" w:customStyle="1" w:styleId="WW-Absatz-Standardschriftart111111111111111111111111111111111111111111111111111111111111">
    <w:name w:val="WW-Absatz-Standardschriftart111111111111111111111111111111111111111111111111111111111111"/>
  </w:style>
  <w:style w:type="character" w:customStyle="1" w:styleId="WW-Absatz-Standardschriftart1111111111111111111111111111111111111111111111111111111111111">
    <w:name w:val="WW-Absatz-Standardschriftart1111111111111111111111111111111111111111111111111111111111111"/>
  </w:style>
  <w:style w:type="character" w:customStyle="1" w:styleId="WW-DefaultParagraphFont1">
    <w:name w:val="WW-Default Paragraph Font1"/>
  </w:style>
  <w:style w:type="character" w:customStyle="1" w:styleId="WW-Absatz-Standardschriftart11111111111111111111111111111111111111111111111111111111111111">
    <w:name w:val="WW-Absatz-Standardschriftart11111111111111111111111111111111111111111111111111111111111111"/>
  </w:style>
  <w:style w:type="character" w:customStyle="1" w:styleId="WW-Absatz-Standardschriftart111111111111111111111111111111111111111111111111111111111111111">
    <w:name w:val="WW-Absatz-Standardschriftart111111111111111111111111111111111111111111111111111111111111111"/>
  </w:style>
  <w:style w:type="character" w:customStyle="1" w:styleId="WW-Absatz-Standardschriftart1111111111111111111111111111111111111111111111111111111111111111">
    <w:name w:val="WW-Absatz-Standardschriftart1111111111111111111111111111111111111111111111111111111111111111"/>
  </w:style>
  <w:style w:type="character" w:customStyle="1" w:styleId="WW-Absatz-Standardschriftart11111111111111111111111111111111111111111111111111111111111111111">
    <w:name w:val="WW-Absatz-Standardschriftart11111111111111111111111111111111111111111111111111111111111111111"/>
  </w:style>
  <w:style w:type="character" w:customStyle="1" w:styleId="WW-Absatz-Standardschriftart111111111111111111111111111111111111111111111111111111111111111111">
    <w:name w:val="WW-Absatz-Standardschriftart111111111111111111111111111111111111111111111111111111111111111111"/>
  </w:style>
  <w:style w:type="character" w:customStyle="1" w:styleId="WW-Absatz-Standardschriftart1111111111111111111111111111111111111111111111111111111111111111111">
    <w:name w:val="WW-Absatz-Standardschriftart1111111111111111111111111111111111111111111111111111111111111111111"/>
  </w:style>
  <w:style w:type="character" w:customStyle="1" w:styleId="WW-Absatz-Standardschriftart11111111111111111111111111111111111111111111111111111111111111111111">
    <w:name w:val="WW-Absatz-Standardschriftart11111111111111111111111111111111111111111111111111111111111111111111"/>
  </w:style>
  <w:style w:type="character" w:customStyle="1" w:styleId="WW-Absatz-Standardschriftart111111111111111111111111111111111111111111111111111111111111111111111">
    <w:name w:val="WW-Absatz-Standardschriftart111111111111111111111111111111111111111111111111111111111111111111111"/>
  </w:style>
  <w:style w:type="character" w:customStyle="1" w:styleId="WW-Absatz-Standardschriftart1111111111111111111111111111111111111111111111111111111111111111111111">
    <w:name w:val="WW-Absatz-Standardschriftart1111111111111111111111111111111111111111111111111111111111111111111111"/>
  </w:style>
  <w:style w:type="character" w:customStyle="1" w:styleId="WW-Absatz-Standardschriftart11111111111111111111111111111111111111111111111111111111111111111111111">
    <w:name w:val="WW-Absatz-Standardschriftart11111111111111111111111111111111111111111111111111111111111111111111111"/>
  </w:style>
  <w:style w:type="character" w:customStyle="1" w:styleId="WW-Absatz-Standardschriftart111111111111111111111111111111111111111111111111111111111111111111111111">
    <w:name w:val="WW-Absatz-Standardschriftart111111111111111111111111111111111111111111111111111111111111111111111111"/>
  </w:style>
  <w:style w:type="character" w:customStyle="1" w:styleId="WW-Absatz-Standardschriftart1111111111111111111111111111111111111111111111111111111111111111111111111">
    <w:name w:val="WW-Absatz-Standardschriftart1111111111111111111111111111111111111111111111111111111111111111111111111"/>
  </w:style>
  <w:style w:type="character" w:customStyle="1" w:styleId="WW-Absatz-Standardschriftart11111111111111111111111111111111111111111111111111111111111111111111111111">
    <w:name w:val="WW-Absatz-Standardschriftart11111111111111111111111111111111111111111111111111111111111111111111111111"/>
  </w:style>
  <w:style w:type="character" w:customStyle="1" w:styleId="WW-Absatz-Standardschriftart111111111111111111111111111111111111111111111111111111111111111111111111111">
    <w:name w:val="WW-Absatz-Standardschriftart111111111111111111111111111111111111111111111111111111111111111111111111111"/>
  </w:style>
  <w:style w:type="character" w:customStyle="1" w:styleId="WW-Absatz-Standardschriftart1111111111111111111111111111111111111111111111111111111111111111111111111111">
    <w:name w:val="WW-Absatz-Standardschriftart1111111111111111111111111111111111111111111111111111111111111111111111111111"/>
  </w:style>
  <w:style w:type="character" w:customStyle="1" w:styleId="WW-Absatz-Standardschriftart11111111111111111111111111111111111111111111111111111111111111111111111111111">
    <w:name w:val="WW-Absatz-Standardschriftart11111111111111111111111111111111111111111111111111111111111111111111111111111"/>
  </w:style>
  <w:style w:type="character" w:customStyle="1" w:styleId="WW-Absatz-Standardschriftart111111111111111111111111111111111111111111111111111111111111111111111111111111">
    <w:name w:val="WW-Absatz-Standardschriftart111111111111111111111111111111111111111111111111111111111111111111111111111111"/>
  </w:style>
  <w:style w:type="character" w:customStyle="1" w:styleId="WW-Absatz-Standardschriftart1111111111111111111111111111111111111111111111111111111111111111111111111111111">
    <w:name w:val="WW-Absatz-Standardschriftart1111111111111111111111111111111111111111111111111111111111111111111111111111111"/>
  </w:style>
  <w:style w:type="character" w:customStyle="1" w:styleId="WW-Absatz-Standardschriftart11111111111111111111111111111111111111111111111111111111111111111111111111111111">
    <w:name w:val="WW-Absatz-Standardschriftart11111111111111111111111111111111111111111111111111111111111111111111111111111111"/>
  </w:style>
  <w:style w:type="character" w:customStyle="1" w:styleId="WW-Absatz-Standardschriftart111111111111111111111111111111111111111111111111111111111111111111111111111111111">
    <w:name w:val="WW-Absatz-Standardschriftart111111111111111111111111111111111111111111111111111111111111111111111111111111111"/>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style>
  <w:style w:type="character" w:customStyle="1" w:styleId="WW-DefaultParagraphFont11">
    <w:name w:val="WW-Default Paragraph Font11"/>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style>
  <w:style w:type="character" w:customStyle="1" w:styleId="WW8Num2z0">
    <w:name w:val="WW8Num2z0"/>
    <w:rPr>
      <w:rFonts w:ascii="Times New Roman" w:hAnsi="Times New Roman" w:cs="StarSymbol"/>
      <w:sz w:val="18"/>
      <w:szCs w:val="18"/>
    </w:rPr>
  </w:style>
  <w:style w:type="character" w:customStyle="1" w:styleId="WW8Num4z0">
    <w:name w:val="WW8Num4z0"/>
    <w:rPr>
      <w:rFonts w:ascii="StarSymbol" w:hAnsi="StarSymbol"/>
    </w:rPr>
  </w:style>
  <w:style w:type="character" w:customStyle="1" w:styleId="WW8Num5z0">
    <w:name w:val="WW8Num5z0"/>
    <w:rPr>
      <w:rFonts w:ascii="Wingdings" w:hAnsi="Wingdings"/>
    </w:rPr>
  </w:style>
  <w:style w:type="character" w:customStyle="1" w:styleId="WW8Num8z0">
    <w:name w:val="WW8Num8z0"/>
    <w:rPr>
      <w:rFonts w:ascii="Symbol" w:hAnsi="Symbol"/>
    </w:rPr>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style>
  <w:style w:type="character" w:customStyle="1" w:styleId="WW8Num6z0">
    <w:name w:val="WW8Num6z0"/>
    <w:rPr>
      <w:rFonts w:ascii="Wingdings" w:hAnsi="Wingdings"/>
    </w:rPr>
  </w:style>
  <w:style w:type="character" w:customStyle="1" w:styleId="WW8Num12z0">
    <w:name w:val="WW8Num12z0"/>
    <w:rPr>
      <w:rFonts w:ascii="StarSymbol" w:hAnsi="StarSymbol" w:cs="StarSymbol"/>
      <w:sz w:val="18"/>
      <w:szCs w:val="18"/>
    </w:rPr>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style>
  <w:style w:type="character" w:customStyle="1" w:styleId="Numatytasispastraiposriftas2">
    <w:name w:val="Numatytasis pastraipos šriftas2"/>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style>
  <w:style w:type="character" w:customStyle="1" w:styleId="WW-DefaultParagraphFont111">
    <w:name w:val="WW-Default Paragraph Font111"/>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style>
  <w:style w:type="character" w:customStyle="1" w:styleId="WW8Num1z0">
    <w:name w:val="WW8Num1z0"/>
    <w:rPr>
      <w:rFonts w:ascii="Times New Roman" w:eastAsia="Times New Roman" w:hAnsi="Times New Roman" w:cs="Times New Roman"/>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DefaultParagraphFont1111">
    <w:name w:val="WW-Default Paragraph Font1111"/>
  </w:style>
  <w:style w:type="character" w:customStyle="1" w:styleId="FootnoteCharacters">
    <w:name w:val="Footnote Characters"/>
    <w:rPr>
      <w:vertAlign w:val="superscript"/>
    </w:rPr>
  </w:style>
  <w:style w:type="character" w:styleId="Hipersaitas">
    <w:name w:val="Hyperlink"/>
    <w:rPr>
      <w:color w:val="000000"/>
      <w:u w:val="single"/>
    </w:rPr>
  </w:style>
  <w:style w:type="character" w:styleId="Grietas">
    <w:name w:val="Strong"/>
    <w:uiPriority w:val="22"/>
    <w:qFormat/>
    <w:rPr>
      <w:b/>
      <w:bCs/>
    </w:rPr>
  </w:style>
  <w:style w:type="character" w:styleId="Puslapionumeris">
    <w:name w:val="page number"/>
    <w:basedOn w:val="WW-DefaultParagraphFont1111"/>
  </w:style>
  <w:style w:type="character" w:customStyle="1" w:styleId="Inaosramenys">
    <w:name w:val="Išnašos rašmenys"/>
    <w:rPr>
      <w:vertAlign w:val="superscript"/>
    </w:rPr>
  </w:style>
  <w:style w:type="character" w:customStyle="1" w:styleId="EndnoteCharacters">
    <w:name w:val="Endnote Characters"/>
    <w:rPr>
      <w:vertAlign w:val="superscript"/>
    </w:rPr>
  </w:style>
  <w:style w:type="character" w:customStyle="1" w:styleId="WW-EndnoteCharacters">
    <w:name w:val="WW-Endnote Characters"/>
  </w:style>
  <w:style w:type="character" w:customStyle="1" w:styleId="Galinsinaosramenys">
    <w:name w:val="Galinės išnašos rašmenys"/>
    <w:rPr>
      <w:vertAlign w:val="superscript"/>
    </w:rPr>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customStyle="1" w:styleId="Numatytasispastraiposriftas1">
    <w:name w:val="Numatytasis pastraipos šriftas1"/>
  </w:style>
  <w:style w:type="character" w:customStyle="1" w:styleId="summary1">
    <w:name w:val="summary1"/>
    <w:rPr>
      <w:strike w:val="0"/>
      <w:dstrike w:val="0"/>
      <w:u w:val="none"/>
    </w:rPr>
  </w:style>
  <w:style w:type="character" w:customStyle="1" w:styleId="WW-FootnoteReference">
    <w:name w:val="WW-Footnote Reference"/>
    <w:rPr>
      <w:vertAlign w:val="superscript"/>
    </w:rPr>
  </w:style>
  <w:style w:type="character" w:customStyle="1" w:styleId="datametai">
    <w:name w:val="datametai"/>
    <w:basedOn w:val="Numatytasispastraiposriftas1"/>
  </w:style>
  <w:style w:type="character" w:customStyle="1" w:styleId="datamnuo">
    <w:name w:val="datamnuo"/>
    <w:basedOn w:val="Numatytasispastraiposriftas1"/>
  </w:style>
  <w:style w:type="character" w:customStyle="1" w:styleId="datadiena">
    <w:name w:val="datadiena"/>
    <w:basedOn w:val="Numatytasispastraiposriftas1"/>
  </w:style>
  <w:style w:type="character" w:customStyle="1" w:styleId="WW8Num22z0">
    <w:name w:val="WW8Num22z0"/>
    <w:rPr>
      <w:rFonts w:ascii="Symbol" w:hAnsi="Symbol"/>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Puslapioinaosnuoroda1">
    <w:name w:val="Puslapio išnašos nuoroda1"/>
    <w:rPr>
      <w:vertAlign w:val="superscript"/>
    </w:rPr>
  </w:style>
  <w:style w:type="character" w:customStyle="1" w:styleId="Dokumentoinaosnumeris1">
    <w:name w:val="Dokumento išnašos numeris1"/>
    <w:rPr>
      <w:vertAlign w:val="superscript"/>
    </w:rPr>
  </w:style>
  <w:style w:type="character" w:customStyle="1" w:styleId="WW8Num11z0">
    <w:name w:val="WW8Num11z0"/>
    <w:rPr>
      <w:rFonts w:ascii="Symbol" w:hAnsi="Symbol"/>
    </w:rPr>
  </w:style>
  <w:style w:type="character" w:customStyle="1" w:styleId="WW8Num13z0">
    <w:name w:val="WW8Num13z0"/>
    <w:rPr>
      <w:rFonts w:ascii="Symbol" w:hAnsi="Symbol"/>
      <w:color w:val="000000"/>
    </w:rPr>
  </w:style>
  <w:style w:type="character" w:styleId="Perirtashipersaitas">
    <w:name w:val="FollowedHyperlink"/>
    <w:rPr>
      <w:color w:val="800000"/>
      <w:u w:val="single"/>
    </w:rPr>
  </w:style>
  <w:style w:type="character" w:customStyle="1" w:styleId="FootnoteReference1">
    <w:name w:val="Footnote Reference1"/>
    <w:rPr>
      <w:vertAlign w:val="superscript"/>
    </w:rPr>
  </w:style>
  <w:style w:type="character" w:customStyle="1" w:styleId="EndnoteReference1">
    <w:name w:val="Endnote Reference1"/>
    <w:rPr>
      <w:vertAlign w:val="superscript"/>
    </w:rPr>
  </w:style>
  <w:style w:type="character" w:customStyle="1" w:styleId="WW8Num3z2">
    <w:name w:val="WW8Num3z2"/>
    <w:rPr>
      <w:rFonts w:ascii="Wingdings" w:hAnsi="Wingdings"/>
    </w:rPr>
  </w:style>
  <w:style w:type="character" w:customStyle="1" w:styleId="WW8Num56z0">
    <w:name w:val="WW8Num56z0"/>
    <w:rPr>
      <w:rFonts w:ascii="Symbol" w:hAnsi="Symbol"/>
    </w:rPr>
  </w:style>
  <w:style w:type="character" w:styleId="HTMLspausdinimomainl">
    <w:name w:val="HTML Typewriter"/>
    <w:rPr>
      <w:rFonts w:ascii="Courier New" w:eastAsia="Times New Roman" w:hAnsi="Courier New" w:cs="Courier New"/>
      <w:sz w:val="20"/>
      <w:szCs w:val="20"/>
    </w:rPr>
  </w:style>
  <w:style w:type="character" w:customStyle="1" w:styleId="WW-FootnoteReference1">
    <w:name w:val="WW-Footnote Reference1"/>
    <w:rPr>
      <w:vertAlign w:val="superscript"/>
    </w:rPr>
  </w:style>
  <w:style w:type="character" w:customStyle="1" w:styleId="WW-EndnoteReference">
    <w:name w:val="WW-Endnote Reference"/>
    <w:rPr>
      <w:vertAlign w:val="superscript"/>
    </w:rPr>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Numeravimosimboliai">
    <w:name w:val="Numeravimo simboliai"/>
  </w:style>
  <w:style w:type="character" w:customStyle="1" w:styleId="HeaderChar">
    <w:name w:val="Header Char"/>
    <w:rPr>
      <w:rFonts w:ascii="TimesLT" w:hAnsi="TimesLT"/>
      <w:sz w:val="24"/>
      <w:lang w:val="en-GB"/>
    </w:rPr>
  </w:style>
  <w:style w:type="character" w:customStyle="1" w:styleId="WW-FootnoteReference12">
    <w:name w:val="WW-Footnote Reference12"/>
    <w:rPr>
      <w:vertAlign w:val="superscript"/>
    </w:rPr>
  </w:style>
  <w:style w:type="character" w:customStyle="1" w:styleId="WW-EndnoteReference1">
    <w:name w:val="WW-Endnote Reference1"/>
    <w:rPr>
      <w:vertAlign w:val="superscript"/>
    </w:rPr>
  </w:style>
  <w:style w:type="character" w:customStyle="1" w:styleId="enkleliai">
    <w:name w:val="Ženkleliai"/>
    <w:rPr>
      <w:rFonts w:ascii="OpenSymbol" w:eastAsia="OpenSymbol" w:hAnsi="OpenSymbol" w:cs="OpenSymbol"/>
    </w:rPr>
  </w:style>
  <w:style w:type="character" w:customStyle="1" w:styleId="prastasiniatinklioDiagrama">
    <w:name w:val="Įprastas (žiniatinklio) Diagrama"/>
    <w:rPr>
      <w:sz w:val="24"/>
      <w:szCs w:val="24"/>
      <w:lang w:val="en-GB"/>
    </w:rPr>
  </w:style>
  <w:style w:type="character" w:customStyle="1" w:styleId="DebesliotekstasDiagrama">
    <w:name w:val="Debesėlio tekstas Diagrama"/>
    <w:rPr>
      <w:rFonts w:ascii="Segoe UI" w:hAnsi="Segoe UI" w:cs="Segoe UI"/>
      <w:sz w:val="18"/>
      <w:szCs w:val="18"/>
      <w:lang w:val="en-GB"/>
    </w:rPr>
  </w:style>
  <w:style w:type="character" w:styleId="Puslapioinaosnuoroda">
    <w:name w:val="footnote reference"/>
    <w:rPr>
      <w:vertAlign w:val="superscript"/>
    </w:rPr>
  </w:style>
  <w:style w:type="paragraph" w:customStyle="1" w:styleId="Antrat20">
    <w:name w:val="Antraštė2"/>
    <w:basedOn w:val="prastasis"/>
    <w:next w:val="Pagrindinistekstas"/>
    <w:pPr>
      <w:keepNext/>
      <w:spacing w:before="240" w:after="120"/>
    </w:pPr>
    <w:rPr>
      <w:rFonts w:ascii="Arial" w:eastAsia="Lucida Sans Unicode" w:hAnsi="Arial" w:cs="Tahoma"/>
      <w:sz w:val="28"/>
      <w:szCs w:val="28"/>
    </w:rPr>
  </w:style>
  <w:style w:type="paragraph" w:styleId="Pagrindinistekstas">
    <w:name w:val="Body Text"/>
    <w:basedOn w:val="prastasis"/>
    <w:pPr>
      <w:widowControl w:val="0"/>
      <w:jc w:val="both"/>
    </w:pPr>
    <w:rPr>
      <w:rFonts w:ascii="TimesLT" w:hAnsi="TimesLT"/>
      <w:szCs w:val="20"/>
    </w:rPr>
  </w:style>
  <w:style w:type="paragraph" w:styleId="Sraas">
    <w:name w:val="List"/>
    <w:basedOn w:val="Pagrindinistekstas"/>
    <w:rPr>
      <w:rFonts w:cs="Tahoma"/>
    </w:rPr>
  </w:style>
  <w:style w:type="paragraph" w:customStyle="1" w:styleId="Pavadinimas2">
    <w:name w:val="Pavadinimas2"/>
    <w:basedOn w:val="prastasis"/>
    <w:pPr>
      <w:suppressLineNumbers/>
      <w:spacing w:before="120" w:after="120"/>
    </w:pPr>
    <w:rPr>
      <w:rFonts w:cs="Tahoma"/>
      <w:i/>
      <w:iCs/>
    </w:rPr>
  </w:style>
  <w:style w:type="paragraph" w:customStyle="1" w:styleId="Rodykl">
    <w:name w:val="Rodyklė"/>
    <w:basedOn w:val="prastasis"/>
    <w:pPr>
      <w:suppressLineNumbers/>
    </w:pPr>
    <w:rPr>
      <w:rFonts w:cs="Tahoma"/>
    </w:rPr>
  </w:style>
  <w:style w:type="paragraph" w:styleId="Pavadinimas">
    <w:name w:val="Title"/>
    <w:basedOn w:val="Antrat20"/>
    <w:next w:val="Paantrat"/>
    <w:qFormat/>
  </w:style>
  <w:style w:type="paragraph" w:styleId="Paantrat">
    <w:name w:val="Subtitle"/>
    <w:basedOn w:val="Heading"/>
    <w:next w:val="Pagrindinistekstas"/>
    <w:qFormat/>
    <w:pPr>
      <w:jc w:val="center"/>
    </w:pPr>
    <w:rPr>
      <w:i/>
      <w:iCs/>
    </w:rPr>
  </w:style>
  <w:style w:type="paragraph" w:customStyle="1" w:styleId="Heading">
    <w:name w:val="Heading"/>
    <w:basedOn w:val="prastasis"/>
    <w:next w:val="Pagrindinistekstas"/>
    <w:pPr>
      <w:keepNext/>
      <w:spacing w:before="240" w:after="120"/>
    </w:pPr>
    <w:rPr>
      <w:rFonts w:ascii="Arial" w:eastAsia="Lucida Sans Unicode" w:hAnsi="Arial" w:cs="Tahoma"/>
      <w:sz w:val="28"/>
      <w:szCs w:val="28"/>
    </w:rPr>
  </w:style>
  <w:style w:type="paragraph" w:customStyle="1" w:styleId="Antrat10">
    <w:name w:val="Antraštė1"/>
    <w:basedOn w:val="prastasis"/>
    <w:next w:val="Pagrindinistekstas"/>
    <w:pPr>
      <w:keepNext/>
      <w:spacing w:before="240" w:after="120"/>
    </w:pPr>
    <w:rPr>
      <w:rFonts w:ascii="Arial" w:eastAsia="Lucida Sans Unicode" w:hAnsi="Arial" w:cs="Tahoma"/>
      <w:sz w:val="28"/>
      <w:szCs w:val="28"/>
    </w:rPr>
  </w:style>
  <w:style w:type="paragraph" w:customStyle="1" w:styleId="Pavadinimas1">
    <w:name w:val="Pavadinimas1"/>
    <w:basedOn w:val="prastasis"/>
    <w:pPr>
      <w:suppressLineNumbers/>
      <w:spacing w:before="120" w:after="120"/>
    </w:pPr>
    <w:rPr>
      <w:rFonts w:cs="Tahoma"/>
      <w:i/>
      <w:iCs/>
    </w:rPr>
  </w:style>
  <w:style w:type="paragraph" w:customStyle="1" w:styleId="Caption1">
    <w:name w:val="Caption1"/>
    <w:basedOn w:val="prastasis"/>
    <w:pPr>
      <w:suppressLineNumbers/>
      <w:spacing w:before="120" w:after="120"/>
    </w:pPr>
    <w:rPr>
      <w:rFonts w:cs="Tahoma"/>
      <w:i/>
      <w:iCs/>
      <w:sz w:val="20"/>
      <w:szCs w:val="20"/>
    </w:rPr>
  </w:style>
  <w:style w:type="paragraph" w:customStyle="1" w:styleId="Index">
    <w:name w:val="Index"/>
    <w:basedOn w:val="prastasis"/>
    <w:pPr>
      <w:suppressLineNumbers/>
    </w:pPr>
    <w:rPr>
      <w:rFonts w:cs="Tahoma"/>
    </w:rPr>
  </w:style>
  <w:style w:type="paragraph" w:styleId="Antrats">
    <w:name w:val="header"/>
    <w:basedOn w:val="prastasis"/>
    <w:link w:val="AntratsDiagrama"/>
    <w:uiPriority w:val="99"/>
    <w:pPr>
      <w:tabs>
        <w:tab w:val="center" w:pos="4153"/>
        <w:tab w:val="right" w:pos="8306"/>
      </w:tabs>
    </w:pPr>
    <w:rPr>
      <w:rFonts w:ascii="TimesLT" w:hAnsi="TimesLT"/>
      <w:szCs w:val="20"/>
    </w:rPr>
  </w:style>
  <w:style w:type="paragraph" w:customStyle="1" w:styleId="NormalWeb1">
    <w:name w:val="Normal (Web)1"/>
    <w:basedOn w:val="prastasis"/>
    <w:pPr>
      <w:spacing w:before="280" w:after="280"/>
    </w:pPr>
    <w:rPr>
      <w:rFonts w:ascii="Arial Unicode MS" w:eastAsia="Arial Unicode MS" w:hAnsi="Arial Unicode MS" w:cs="Arial Unicode MS"/>
    </w:rPr>
  </w:style>
  <w:style w:type="paragraph" w:customStyle="1" w:styleId="statymopavad">
    <w:name w:val="statymopavad"/>
    <w:basedOn w:val="prastasis"/>
    <w:pPr>
      <w:spacing w:before="280" w:after="280"/>
    </w:pPr>
    <w:rPr>
      <w:lang w:val="lt-LT"/>
    </w:rPr>
  </w:style>
  <w:style w:type="paragraph" w:customStyle="1" w:styleId="BodyTextIndent21">
    <w:name w:val="Body Text Indent 21"/>
    <w:basedOn w:val="prastasis"/>
    <w:pPr>
      <w:ind w:firstLine="720"/>
      <w:jc w:val="both"/>
    </w:pPr>
    <w:rPr>
      <w:lang w:val="lt-LT"/>
    </w:rPr>
  </w:style>
  <w:style w:type="paragraph" w:customStyle="1" w:styleId="BodyText31">
    <w:name w:val="Body Text 31"/>
    <w:basedOn w:val="prastasis"/>
    <w:pPr>
      <w:spacing w:after="120"/>
    </w:pPr>
    <w:rPr>
      <w:sz w:val="16"/>
      <w:szCs w:val="16"/>
      <w:lang w:val="lt-LT"/>
    </w:rPr>
  </w:style>
  <w:style w:type="paragraph" w:styleId="Pagrindiniotekstotrauka">
    <w:name w:val="Body Text Indent"/>
    <w:basedOn w:val="prastasis"/>
    <w:pPr>
      <w:spacing w:after="120"/>
      <w:ind w:left="283"/>
    </w:pPr>
    <w:rPr>
      <w:lang w:val="lt-LT"/>
    </w:rPr>
  </w:style>
  <w:style w:type="paragraph" w:customStyle="1" w:styleId="ww-bodytext3">
    <w:name w:val="ww-bodytext3"/>
    <w:basedOn w:val="prastasis"/>
    <w:pPr>
      <w:spacing w:before="280" w:after="280"/>
    </w:pPr>
    <w:rPr>
      <w:lang w:val="lt-LT"/>
    </w:rPr>
  </w:style>
  <w:style w:type="paragraph" w:customStyle="1" w:styleId="j">
    <w:name w:val="j"/>
    <w:basedOn w:val="prastasis"/>
    <w:pPr>
      <w:ind w:firstLine="480"/>
      <w:jc w:val="both"/>
    </w:pPr>
    <w:rPr>
      <w:lang w:val="lt-LT"/>
    </w:rPr>
  </w:style>
  <w:style w:type="paragraph" w:styleId="Puslapioinaostekstas">
    <w:name w:val="footnote text"/>
    <w:basedOn w:val="prastasis"/>
    <w:rPr>
      <w:sz w:val="20"/>
      <w:szCs w:val="20"/>
      <w:lang w:val="lt-LT"/>
    </w:rPr>
  </w:style>
  <w:style w:type="paragraph" w:styleId="Porat">
    <w:name w:val="footer"/>
    <w:basedOn w:val="prastasis"/>
    <w:pPr>
      <w:tabs>
        <w:tab w:val="center" w:pos="4320"/>
        <w:tab w:val="right" w:pos="8640"/>
      </w:tabs>
    </w:pPr>
    <w:rPr>
      <w:sz w:val="20"/>
      <w:szCs w:val="20"/>
      <w:lang w:val="lt-LT"/>
    </w:rPr>
  </w:style>
  <w:style w:type="paragraph" w:customStyle="1" w:styleId="TableContents">
    <w:name w:val="Table Contents"/>
    <w:basedOn w:val="prastasis"/>
    <w:pPr>
      <w:suppressLineNumbers/>
    </w:pPr>
  </w:style>
  <w:style w:type="paragraph" w:customStyle="1" w:styleId="TableHeading">
    <w:name w:val="Table Heading"/>
    <w:basedOn w:val="TableContents"/>
    <w:pPr>
      <w:jc w:val="center"/>
    </w:pPr>
    <w:rPr>
      <w:b/>
      <w:bCs/>
      <w:i/>
      <w:iCs/>
    </w:rPr>
  </w:style>
  <w:style w:type="paragraph" w:customStyle="1" w:styleId="Framecontents">
    <w:name w:val="Frame contents"/>
    <w:basedOn w:val="Pagrindinistekstas"/>
  </w:style>
  <w:style w:type="paragraph" w:customStyle="1" w:styleId="tekst">
    <w:name w:val="tekst"/>
    <w:basedOn w:val="prastasis"/>
    <w:pPr>
      <w:spacing w:before="280" w:after="280"/>
    </w:pPr>
    <w:rPr>
      <w:lang w:val="en-US"/>
    </w:rPr>
  </w:style>
  <w:style w:type="paragraph" w:customStyle="1" w:styleId="prastasistinklapis">
    <w:name w:val="Įprastasis (tinklapis)"/>
    <w:basedOn w:val="prastasis"/>
    <w:pPr>
      <w:spacing w:before="280" w:after="280"/>
    </w:pPr>
  </w:style>
  <w:style w:type="paragraph" w:customStyle="1" w:styleId="statymopavad0">
    <w:name w:val="Įstatymo pavad."/>
    <w:basedOn w:val="prastasis"/>
    <w:pPr>
      <w:spacing w:line="360" w:lineRule="auto"/>
      <w:ind w:firstLine="720"/>
      <w:jc w:val="center"/>
    </w:pPr>
    <w:rPr>
      <w:rFonts w:ascii="TimesLT" w:hAnsi="TimesLT"/>
      <w:caps/>
      <w:lang w:val="lt-LT"/>
    </w:rPr>
  </w:style>
  <w:style w:type="paragraph" w:customStyle="1" w:styleId="normalindent">
    <w:name w:val="normal_indent"/>
    <w:basedOn w:val="prastasis"/>
    <w:pPr>
      <w:suppressAutoHyphens w:val="0"/>
      <w:spacing w:before="280" w:after="280" w:line="195" w:lineRule="atLeast"/>
      <w:ind w:firstLine="220"/>
      <w:jc w:val="both"/>
    </w:pPr>
    <w:rPr>
      <w:rFonts w:ascii="Verdana" w:eastAsia="Arial Unicode MS" w:hAnsi="Verdana" w:cs="Arial Unicode MS"/>
      <w:color w:val="000080"/>
      <w:sz w:val="18"/>
      <w:szCs w:val="18"/>
    </w:rPr>
  </w:style>
  <w:style w:type="paragraph" w:customStyle="1" w:styleId="Tekstoblokas1">
    <w:name w:val="Teksto blokas1"/>
    <w:basedOn w:val="prastasis"/>
    <w:pPr>
      <w:ind w:left="720" w:right="-874" w:firstLine="720"/>
      <w:jc w:val="both"/>
    </w:pPr>
  </w:style>
  <w:style w:type="paragraph" w:styleId="HTMLiankstoformatuotas">
    <w:name w:val="HTML Preformatted"/>
    <w:basedOn w:val="prastasis"/>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tLeast"/>
      <w:jc w:val="both"/>
      <w:textAlignment w:val="baseline"/>
    </w:pPr>
    <w:rPr>
      <w:rFonts w:ascii="Courier New" w:hAnsi="Courier New" w:cs="Courier New"/>
      <w:sz w:val="20"/>
      <w:szCs w:val="20"/>
    </w:rPr>
  </w:style>
  <w:style w:type="paragraph" w:customStyle="1" w:styleId="text">
    <w:name w:val="text"/>
    <w:basedOn w:val="prastasis"/>
    <w:pPr>
      <w:spacing w:after="180" w:line="240" w:lineRule="atLeast"/>
      <w:jc w:val="both"/>
    </w:pPr>
    <w:rPr>
      <w:rFonts w:ascii="Verdana" w:hAnsi="Verdana"/>
      <w:color w:val="333333"/>
      <w:sz w:val="17"/>
      <w:szCs w:val="17"/>
      <w:lang w:val="en-US"/>
    </w:rPr>
  </w:style>
  <w:style w:type="paragraph" w:customStyle="1" w:styleId="inf">
    <w:name w:val="inf"/>
    <w:basedOn w:val="prastasis"/>
    <w:pPr>
      <w:spacing w:before="280" w:after="280" w:line="240" w:lineRule="atLeast"/>
      <w:jc w:val="both"/>
    </w:pPr>
    <w:rPr>
      <w:rFonts w:ascii="Arial" w:hAnsi="Arial" w:cs="Arial"/>
      <w:color w:val="000000"/>
      <w:sz w:val="18"/>
      <w:szCs w:val="18"/>
    </w:rPr>
  </w:style>
  <w:style w:type="paragraph" w:customStyle="1" w:styleId="PreformattedText">
    <w:name w:val="Preformatted Text"/>
    <w:basedOn w:val="prastasis"/>
    <w:rPr>
      <w:rFonts w:ascii="Courier New" w:eastAsia="Courier New" w:hAnsi="Courier New" w:cs="Courier New"/>
      <w:sz w:val="20"/>
      <w:szCs w:val="20"/>
    </w:rPr>
  </w:style>
  <w:style w:type="paragraph" w:customStyle="1" w:styleId="normalbold">
    <w:name w:val="normal_bold"/>
    <w:basedOn w:val="prastasis"/>
    <w:pPr>
      <w:spacing w:before="280" w:after="280" w:line="195" w:lineRule="atLeast"/>
    </w:pPr>
    <w:rPr>
      <w:rFonts w:ascii="Verdana" w:hAnsi="Verdana"/>
      <w:b/>
      <w:bCs/>
      <w:color w:val="000080"/>
      <w:sz w:val="18"/>
      <w:szCs w:val="18"/>
      <w:lang w:val="en-US"/>
    </w:rPr>
  </w:style>
  <w:style w:type="paragraph" w:customStyle="1" w:styleId="Pastraipa">
    <w:name w:val="Pastraipa"/>
    <w:basedOn w:val="prastasis"/>
    <w:link w:val="PastraipaChar"/>
    <w:qFormat/>
    <w:pPr>
      <w:tabs>
        <w:tab w:val="left" w:pos="1247"/>
      </w:tabs>
      <w:spacing w:line="360" w:lineRule="auto"/>
      <w:jc w:val="both"/>
    </w:pPr>
    <w:rPr>
      <w:szCs w:val="20"/>
      <w:lang w:val="lt-LT"/>
    </w:rPr>
  </w:style>
  <w:style w:type="paragraph" w:customStyle="1" w:styleId="Pagrindinistekstas21">
    <w:name w:val="Pagrindinis tekstas 21"/>
    <w:basedOn w:val="prastasis"/>
    <w:pPr>
      <w:spacing w:after="120" w:line="480" w:lineRule="auto"/>
    </w:pPr>
  </w:style>
  <w:style w:type="paragraph" w:customStyle="1" w:styleId="BodyTextIndent31">
    <w:name w:val="Body Text Indent 31"/>
    <w:basedOn w:val="prastasis"/>
    <w:pPr>
      <w:ind w:firstLine="561"/>
      <w:jc w:val="both"/>
    </w:pPr>
    <w:rPr>
      <w:szCs w:val="20"/>
      <w:lang w:val="lt-LT"/>
    </w:rPr>
  </w:style>
  <w:style w:type="paragraph" w:customStyle="1" w:styleId="Pagrindiniotekstotrauka21">
    <w:name w:val="Pagrindinio teksto įtrauka 21"/>
    <w:basedOn w:val="prastasis"/>
    <w:pPr>
      <w:suppressAutoHyphens w:val="0"/>
      <w:spacing w:after="120" w:line="480" w:lineRule="auto"/>
      <w:ind w:left="283"/>
    </w:pPr>
    <w:rPr>
      <w:sz w:val="20"/>
      <w:lang w:val="lt-LT"/>
    </w:rPr>
  </w:style>
  <w:style w:type="paragraph" w:customStyle="1" w:styleId="WW-Default">
    <w:name w:val="WW-Default"/>
    <w:pPr>
      <w:suppressAutoHyphens/>
      <w:autoSpaceDE w:val="0"/>
    </w:pPr>
    <w:rPr>
      <w:rFonts w:ascii="Arial" w:eastAsia="Arial" w:hAnsi="Arial" w:cs="Arial"/>
      <w:color w:val="000000"/>
      <w:sz w:val="24"/>
      <w:szCs w:val="24"/>
      <w:lang w:val="en-US" w:eastAsia="ar-SA"/>
    </w:rPr>
  </w:style>
  <w:style w:type="paragraph" w:customStyle="1" w:styleId="Iprastasis">
    <w:name w:val="Iprastasis"/>
    <w:basedOn w:val="WW-Default"/>
    <w:next w:val="WW-Default"/>
    <w:rPr>
      <w:rFonts w:cs="Times New Roman"/>
      <w:lang w:val="lt-LT"/>
    </w:rPr>
  </w:style>
  <w:style w:type="paragraph" w:customStyle="1" w:styleId="lentpavl">
    <w:name w:val="lentpavl"/>
    <w:basedOn w:val="prastasis"/>
    <w:pPr>
      <w:ind w:left="505" w:hanging="505"/>
    </w:pPr>
    <w:rPr>
      <w:rFonts w:ascii="Arial" w:hAnsi="Arial"/>
      <w:b/>
      <w:sz w:val="20"/>
      <w:szCs w:val="20"/>
    </w:rPr>
  </w:style>
  <w:style w:type="paragraph" w:customStyle="1" w:styleId="galva">
    <w:name w:val="galva"/>
    <w:basedOn w:val="WW-Default"/>
    <w:next w:val="WW-Default"/>
    <w:rPr>
      <w:rFonts w:cs="Times New Roman"/>
    </w:rPr>
  </w:style>
  <w:style w:type="paragraph" w:customStyle="1" w:styleId="galva1">
    <w:name w:val="galva1"/>
    <w:basedOn w:val="prastasis"/>
    <w:pPr>
      <w:spacing w:before="20" w:after="20"/>
      <w:ind w:right="-57"/>
    </w:pPr>
    <w:rPr>
      <w:rFonts w:ascii="Arial" w:hAnsi="Arial"/>
      <w:sz w:val="16"/>
      <w:szCs w:val="20"/>
    </w:rPr>
  </w:style>
  <w:style w:type="paragraph" w:customStyle="1" w:styleId="0atit">
    <w:name w:val="0atit"/>
    <w:basedOn w:val="prastasis"/>
    <w:pPr>
      <w:spacing w:before="60" w:after="20"/>
      <w:ind w:right="-57"/>
    </w:pPr>
    <w:rPr>
      <w:rFonts w:ascii="Arial" w:hAnsi="Arial"/>
      <w:sz w:val="16"/>
      <w:szCs w:val="20"/>
    </w:rPr>
  </w:style>
  <w:style w:type="paragraph" w:customStyle="1" w:styleId="skaiciai">
    <w:name w:val="skaiciai"/>
    <w:basedOn w:val="prastasis"/>
    <w:pPr>
      <w:spacing w:before="60" w:after="20"/>
      <w:jc w:val="right"/>
    </w:pPr>
    <w:rPr>
      <w:rFonts w:ascii="Arial" w:hAnsi="Arial"/>
      <w:sz w:val="16"/>
      <w:szCs w:val="20"/>
    </w:rPr>
  </w:style>
  <w:style w:type="paragraph" w:customStyle="1" w:styleId="Pagrindiniotekstopirmatrauka1">
    <w:name w:val="Pagrindinio teksto pirma įtrauka1"/>
    <w:basedOn w:val="Pagrindinistekstas"/>
    <w:pPr>
      <w:widowControl/>
      <w:spacing w:after="120"/>
      <w:ind w:firstLine="210"/>
      <w:jc w:val="left"/>
    </w:pPr>
    <w:rPr>
      <w:rFonts w:ascii="Times New Roman" w:hAnsi="Times New Roman"/>
      <w:szCs w:val="24"/>
      <w:lang w:val="lt-LT"/>
    </w:rPr>
  </w:style>
  <w:style w:type="paragraph" w:customStyle="1" w:styleId="Lentelsturinys">
    <w:name w:val="Lentelės turinys"/>
    <w:basedOn w:val="prastasis"/>
    <w:pPr>
      <w:suppressLineNumbers/>
    </w:pPr>
  </w:style>
  <w:style w:type="paragraph" w:customStyle="1" w:styleId="Lentelsantrat">
    <w:name w:val="Lentelės antraštė"/>
    <w:basedOn w:val="Lentelsturinys"/>
    <w:pPr>
      <w:jc w:val="center"/>
    </w:pPr>
    <w:rPr>
      <w:b/>
      <w:bCs/>
    </w:rPr>
  </w:style>
  <w:style w:type="paragraph" w:customStyle="1" w:styleId="lentpavlt">
    <w:name w:val="lentpavlt"/>
    <w:basedOn w:val="prastasis"/>
    <w:next w:val="prastasis"/>
    <w:pPr>
      <w:spacing w:before="240"/>
    </w:pPr>
    <w:rPr>
      <w:rFonts w:eastAsia="Lucida Sans Unicode" w:cs="Tahoma"/>
    </w:rPr>
  </w:style>
  <w:style w:type="paragraph" w:customStyle="1" w:styleId="Default">
    <w:name w:val="Default"/>
    <w:basedOn w:val="prastasis"/>
    <w:pPr>
      <w:autoSpaceDE w:val="0"/>
    </w:pPr>
    <w:rPr>
      <w:rFonts w:ascii="Arial" w:eastAsia="Arial" w:hAnsi="Arial" w:cs="Arial"/>
      <w:color w:val="000000"/>
      <w:lang w:val="lt-LT" w:eastAsia="hi-IN" w:bidi="hi-IN"/>
    </w:rPr>
  </w:style>
  <w:style w:type="paragraph" w:customStyle="1" w:styleId="xl127">
    <w:name w:val="xl127"/>
    <w:basedOn w:val="prastasis"/>
    <w:pPr>
      <w:suppressAutoHyphens w:val="0"/>
      <w:spacing w:before="280" w:after="280"/>
      <w:jc w:val="center"/>
    </w:pPr>
    <w:rPr>
      <w:rFonts w:ascii="Arial" w:hAnsi="Arial" w:cs="Arial"/>
      <w:b/>
      <w:bCs/>
      <w:lang w:val="lt-LT"/>
    </w:rPr>
  </w:style>
  <w:style w:type="paragraph" w:styleId="prastasiniatinklio">
    <w:name w:val="Normal (Web)"/>
    <w:basedOn w:val="prastasis"/>
    <w:uiPriority w:val="99"/>
    <w:pPr>
      <w:suppressAutoHyphens w:val="0"/>
      <w:spacing w:after="200" w:line="276" w:lineRule="auto"/>
      <w:ind w:left="720"/>
    </w:pPr>
  </w:style>
  <w:style w:type="paragraph" w:styleId="Debesliotekstas">
    <w:name w:val="Balloon Text"/>
    <w:basedOn w:val="prastasis"/>
    <w:rPr>
      <w:rFonts w:ascii="Segoe UI" w:hAnsi="Segoe UI" w:cs="Segoe UI"/>
      <w:sz w:val="18"/>
      <w:szCs w:val="18"/>
    </w:rPr>
  </w:style>
  <w:style w:type="paragraph" w:styleId="Antrat">
    <w:name w:val="caption"/>
    <w:aliases w:val="pav."/>
    <w:basedOn w:val="prastasis"/>
    <w:next w:val="prastasis"/>
    <w:qFormat/>
    <w:rsid w:val="008D1EE4"/>
    <w:pPr>
      <w:suppressAutoHyphens w:val="0"/>
      <w:spacing w:after="120"/>
      <w:jc w:val="both"/>
    </w:pPr>
    <w:rPr>
      <w:rFonts w:ascii="Calibri" w:eastAsia="Cambria" w:hAnsi="Calibri"/>
      <w:bCs/>
      <w:color w:val="003D79"/>
      <w:sz w:val="20"/>
      <w:szCs w:val="20"/>
      <w:lang w:val="lt-LT" w:eastAsia="en-US"/>
    </w:rPr>
  </w:style>
  <w:style w:type="paragraph" w:styleId="Sraopastraipa">
    <w:name w:val="List Paragraph"/>
    <w:basedOn w:val="prastasis"/>
    <w:qFormat/>
    <w:rsid w:val="00E63B04"/>
    <w:pPr>
      <w:suppressAutoHyphens w:val="0"/>
      <w:spacing w:line="360" w:lineRule="auto"/>
      <w:ind w:left="1296"/>
      <w:jc w:val="both"/>
    </w:pPr>
    <w:rPr>
      <w:rFonts w:ascii="Calibri" w:eastAsia="Cambria" w:hAnsi="Calibri"/>
      <w:lang w:val="lt-LT" w:eastAsia="en-US"/>
    </w:rPr>
  </w:style>
  <w:style w:type="paragraph" w:customStyle="1" w:styleId="altinis">
    <w:name w:val="Šaltinis"/>
    <w:basedOn w:val="prastasis"/>
    <w:link w:val="altinisChar"/>
    <w:qFormat/>
    <w:rsid w:val="00D10F61"/>
    <w:pPr>
      <w:suppressAutoHyphens w:val="0"/>
      <w:spacing w:before="60" w:after="60"/>
      <w:jc w:val="both"/>
    </w:pPr>
    <w:rPr>
      <w:rFonts w:ascii="Calibri" w:eastAsia="Cambria" w:hAnsi="Calibri"/>
      <w:color w:val="808080"/>
      <w:sz w:val="16"/>
      <w:lang w:val="lt-LT" w:eastAsia="en-US"/>
    </w:rPr>
  </w:style>
  <w:style w:type="character" w:customStyle="1" w:styleId="altinisChar">
    <w:name w:val="Šaltinis Char"/>
    <w:link w:val="altinis"/>
    <w:rsid w:val="00D10F61"/>
    <w:rPr>
      <w:rFonts w:ascii="Calibri" w:eastAsia="Cambria" w:hAnsi="Calibri"/>
      <w:color w:val="808080"/>
      <w:sz w:val="16"/>
      <w:szCs w:val="24"/>
      <w:lang w:eastAsia="en-US"/>
    </w:rPr>
  </w:style>
  <w:style w:type="paragraph" w:customStyle="1" w:styleId="Lentelesstilius">
    <w:name w:val="Lenteles stilius"/>
    <w:basedOn w:val="prastasis"/>
    <w:link w:val="LentelesstiliusChar"/>
    <w:qFormat/>
    <w:rsid w:val="00A8500F"/>
    <w:pPr>
      <w:suppressAutoHyphens w:val="0"/>
      <w:jc w:val="both"/>
    </w:pPr>
    <w:rPr>
      <w:rFonts w:ascii="Calibri" w:eastAsia="Cambria" w:hAnsi="Calibri"/>
      <w:sz w:val="16"/>
      <w:lang w:val="lt-LT" w:eastAsia="en-US"/>
    </w:rPr>
  </w:style>
  <w:style w:type="character" w:customStyle="1" w:styleId="LentelesstiliusChar">
    <w:name w:val="Lenteles stilius Char"/>
    <w:link w:val="Lentelesstilius"/>
    <w:rsid w:val="00A8500F"/>
    <w:rPr>
      <w:rFonts w:ascii="Calibri" w:eastAsia="Cambria" w:hAnsi="Calibri"/>
      <w:sz w:val="16"/>
      <w:szCs w:val="24"/>
      <w:lang w:eastAsia="en-US"/>
    </w:rPr>
  </w:style>
  <w:style w:type="character" w:customStyle="1" w:styleId="AntratsDiagrama">
    <w:name w:val="Antraštės Diagrama"/>
    <w:link w:val="Antrats"/>
    <w:uiPriority w:val="99"/>
    <w:rsid w:val="0075750A"/>
    <w:rPr>
      <w:rFonts w:ascii="TimesLT" w:hAnsi="TimesLT"/>
      <w:sz w:val="24"/>
      <w:lang w:val="en-GB" w:eastAsia="ar-SA"/>
    </w:rPr>
  </w:style>
  <w:style w:type="character" w:customStyle="1" w:styleId="DefaultParagraphFont1">
    <w:name w:val="Default Paragraph Font1"/>
    <w:rsid w:val="00846EC6"/>
  </w:style>
  <w:style w:type="paragraph" w:customStyle="1" w:styleId="Normal1">
    <w:name w:val="Normal1"/>
    <w:rsid w:val="00846EC6"/>
    <w:pPr>
      <w:suppressAutoHyphens/>
      <w:spacing w:line="100" w:lineRule="atLeast"/>
    </w:pPr>
    <w:rPr>
      <w:rFonts w:eastAsia="Arial" w:cs="Calibri"/>
      <w:color w:val="FF0000"/>
      <w:sz w:val="24"/>
      <w:szCs w:val="24"/>
      <w:lang w:val="en-GB" w:eastAsia="ar-SA"/>
    </w:rPr>
  </w:style>
  <w:style w:type="paragraph" w:styleId="Betarp">
    <w:name w:val="No Spacing"/>
    <w:uiPriority w:val="1"/>
    <w:qFormat/>
    <w:rsid w:val="00E07DDE"/>
    <w:pPr>
      <w:suppressAutoHyphens/>
    </w:pPr>
    <w:rPr>
      <w:sz w:val="24"/>
      <w:szCs w:val="24"/>
      <w:lang w:val="en-GB" w:eastAsia="ar-SA"/>
    </w:rPr>
  </w:style>
  <w:style w:type="paragraph" w:customStyle="1" w:styleId="WW-BodyText30">
    <w:name w:val="WW-Body Text 3"/>
    <w:basedOn w:val="Normal1"/>
    <w:rsid w:val="00957CF2"/>
    <w:pPr>
      <w:widowControl w:val="0"/>
      <w:spacing w:line="200" w:lineRule="atLeast"/>
      <w:jc w:val="both"/>
    </w:pPr>
    <w:rPr>
      <w:rFonts w:eastAsia="Lucida Sans Unicode" w:cs="Tahoma"/>
      <w:color w:val="000000"/>
      <w:sz w:val="22"/>
      <w:szCs w:val="20"/>
      <w:lang w:val="lt-LT"/>
    </w:rPr>
  </w:style>
  <w:style w:type="character" w:customStyle="1" w:styleId="PastraipaChar">
    <w:name w:val="Pastraipa Char"/>
    <w:link w:val="Pastraipa"/>
    <w:rsid w:val="00A54832"/>
    <w:rPr>
      <w:sz w:val="24"/>
      <w:lang w:eastAsia="ar-SA"/>
    </w:rPr>
  </w:style>
  <w:style w:type="table" w:styleId="Lentelstinklelis">
    <w:name w:val="Table Grid"/>
    <w:basedOn w:val="prastojilentel"/>
    <w:uiPriority w:val="39"/>
    <w:rsid w:val="008561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rindinistekstas22">
    <w:name w:val="Pagrindinis tekstas 22"/>
    <w:basedOn w:val="prastasis"/>
    <w:rsid w:val="00736233"/>
    <w:pPr>
      <w:widowControl w:val="0"/>
      <w:spacing w:after="120" w:line="480" w:lineRule="auto"/>
    </w:pPr>
    <w:rPr>
      <w:rFonts w:eastAsia="Lucida Sans Unicode"/>
      <w:lang w:val="lt-LT"/>
    </w:rPr>
  </w:style>
  <w:style w:type="character" w:styleId="Emfaz">
    <w:name w:val="Emphasis"/>
    <w:uiPriority w:val="20"/>
    <w:qFormat/>
    <w:rsid w:val="00736233"/>
    <w:rPr>
      <w:i/>
      <w:iCs/>
    </w:rPr>
  </w:style>
  <w:style w:type="paragraph" w:customStyle="1" w:styleId="WW-Lentelsturinys">
    <w:name w:val="WW-Lentelės turinys"/>
    <w:basedOn w:val="Normal1"/>
    <w:rsid w:val="00A177C9"/>
    <w:pPr>
      <w:widowControl w:val="0"/>
      <w:suppressLineNumbers/>
    </w:pPr>
    <w:rPr>
      <w:rFonts w:eastAsia="Lucida Sans Unicode" w:cs="Tahoma"/>
      <w:color w:val="000000"/>
      <w:szCs w:val="20"/>
      <w:lang w:val="lt-LT"/>
    </w:rPr>
  </w:style>
  <w:style w:type="paragraph" w:customStyle="1" w:styleId="Hyperlink1">
    <w:name w:val="Hyperlink1"/>
    <w:basedOn w:val="prastasis"/>
    <w:rsid w:val="008D1567"/>
    <w:pPr>
      <w:autoSpaceDE w:val="0"/>
      <w:spacing w:line="288" w:lineRule="auto"/>
      <w:ind w:firstLine="312"/>
      <w:jc w:val="both"/>
    </w:pPr>
    <w:rPr>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353118">
      <w:bodyDiv w:val="1"/>
      <w:marLeft w:val="0"/>
      <w:marRight w:val="0"/>
      <w:marTop w:val="0"/>
      <w:marBottom w:val="0"/>
      <w:divBdr>
        <w:top w:val="none" w:sz="0" w:space="0" w:color="auto"/>
        <w:left w:val="none" w:sz="0" w:space="0" w:color="auto"/>
        <w:bottom w:val="none" w:sz="0" w:space="0" w:color="auto"/>
        <w:right w:val="none" w:sz="0" w:space="0" w:color="auto"/>
      </w:divBdr>
    </w:div>
    <w:div w:id="328294622">
      <w:bodyDiv w:val="1"/>
      <w:marLeft w:val="0"/>
      <w:marRight w:val="0"/>
      <w:marTop w:val="0"/>
      <w:marBottom w:val="0"/>
      <w:divBdr>
        <w:top w:val="none" w:sz="0" w:space="0" w:color="auto"/>
        <w:left w:val="none" w:sz="0" w:space="0" w:color="auto"/>
        <w:bottom w:val="none" w:sz="0" w:space="0" w:color="auto"/>
        <w:right w:val="none" w:sz="0" w:space="0" w:color="auto"/>
      </w:divBdr>
    </w:div>
    <w:div w:id="369300163">
      <w:bodyDiv w:val="1"/>
      <w:marLeft w:val="0"/>
      <w:marRight w:val="0"/>
      <w:marTop w:val="0"/>
      <w:marBottom w:val="0"/>
      <w:divBdr>
        <w:top w:val="none" w:sz="0" w:space="0" w:color="auto"/>
        <w:left w:val="none" w:sz="0" w:space="0" w:color="auto"/>
        <w:bottom w:val="none" w:sz="0" w:space="0" w:color="auto"/>
        <w:right w:val="none" w:sz="0" w:space="0" w:color="auto"/>
      </w:divBdr>
    </w:div>
    <w:div w:id="472022645">
      <w:bodyDiv w:val="1"/>
      <w:marLeft w:val="0"/>
      <w:marRight w:val="0"/>
      <w:marTop w:val="0"/>
      <w:marBottom w:val="0"/>
      <w:divBdr>
        <w:top w:val="none" w:sz="0" w:space="0" w:color="auto"/>
        <w:left w:val="none" w:sz="0" w:space="0" w:color="auto"/>
        <w:bottom w:val="none" w:sz="0" w:space="0" w:color="auto"/>
        <w:right w:val="none" w:sz="0" w:space="0" w:color="auto"/>
      </w:divBdr>
    </w:div>
    <w:div w:id="529294100">
      <w:bodyDiv w:val="1"/>
      <w:marLeft w:val="0"/>
      <w:marRight w:val="0"/>
      <w:marTop w:val="0"/>
      <w:marBottom w:val="0"/>
      <w:divBdr>
        <w:top w:val="none" w:sz="0" w:space="0" w:color="auto"/>
        <w:left w:val="none" w:sz="0" w:space="0" w:color="auto"/>
        <w:bottom w:val="none" w:sz="0" w:space="0" w:color="auto"/>
        <w:right w:val="none" w:sz="0" w:space="0" w:color="auto"/>
      </w:divBdr>
    </w:div>
    <w:div w:id="690035548">
      <w:bodyDiv w:val="1"/>
      <w:marLeft w:val="0"/>
      <w:marRight w:val="0"/>
      <w:marTop w:val="0"/>
      <w:marBottom w:val="0"/>
      <w:divBdr>
        <w:top w:val="none" w:sz="0" w:space="0" w:color="auto"/>
        <w:left w:val="none" w:sz="0" w:space="0" w:color="auto"/>
        <w:bottom w:val="none" w:sz="0" w:space="0" w:color="auto"/>
        <w:right w:val="none" w:sz="0" w:space="0" w:color="auto"/>
      </w:divBdr>
    </w:div>
    <w:div w:id="1046640470">
      <w:bodyDiv w:val="1"/>
      <w:marLeft w:val="0"/>
      <w:marRight w:val="0"/>
      <w:marTop w:val="0"/>
      <w:marBottom w:val="0"/>
      <w:divBdr>
        <w:top w:val="none" w:sz="0" w:space="0" w:color="auto"/>
        <w:left w:val="none" w:sz="0" w:space="0" w:color="auto"/>
        <w:bottom w:val="none" w:sz="0" w:space="0" w:color="auto"/>
        <w:right w:val="none" w:sz="0" w:space="0" w:color="auto"/>
      </w:divBdr>
    </w:div>
    <w:div w:id="1137719460">
      <w:bodyDiv w:val="1"/>
      <w:marLeft w:val="0"/>
      <w:marRight w:val="0"/>
      <w:marTop w:val="0"/>
      <w:marBottom w:val="0"/>
      <w:divBdr>
        <w:top w:val="none" w:sz="0" w:space="0" w:color="auto"/>
        <w:left w:val="none" w:sz="0" w:space="0" w:color="auto"/>
        <w:bottom w:val="none" w:sz="0" w:space="0" w:color="auto"/>
        <w:right w:val="none" w:sz="0" w:space="0" w:color="auto"/>
      </w:divBdr>
    </w:div>
    <w:div w:id="1507788076">
      <w:bodyDiv w:val="1"/>
      <w:marLeft w:val="0"/>
      <w:marRight w:val="0"/>
      <w:marTop w:val="0"/>
      <w:marBottom w:val="0"/>
      <w:divBdr>
        <w:top w:val="none" w:sz="0" w:space="0" w:color="auto"/>
        <w:left w:val="none" w:sz="0" w:space="0" w:color="auto"/>
        <w:bottom w:val="none" w:sz="0" w:space="0" w:color="auto"/>
        <w:right w:val="none" w:sz="0" w:space="0" w:color="auto"/>
      </w:divBdr>
    </w:div>
    <w:div w:id="164793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hyperlink" Target="https://e-seimas.lrs.lt/portal/legalAct/lt/TAD/9e4718921bdd11e585eaba374ef4b409?jfwid=39x433lih" TargetMode="External"/><Relationship Id="rId3" Type="http://schemas.openxmlformats.org/officeDocument/2006/relationships/styles" Target="styles.xml"/><Relationship Id="rId21" Type="http://schemas.openxmlformats.org/officeDocument/2006/relationships/chart" Target="charts/chart1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8.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chart" Target="charts/chart13.xm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header" Target="header2.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header" Target="header1.xml"/><Relationship Id="rId30" Type="http://schemas.openxmlformats.org/officeDocument/2006/relationships/footer" Target="footer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1.xml"/><Relationship Id="rId1" Type="http://schemas.microsoft.com/office/2011/relationships/chartStyle" Target="style1.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2.xml"/><Relationship Id="rId1" Type="http://schemas.microsoft.com/office/2011/relationships/chartStyle" Target="style2.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4.xml"/><Relationship Id="rId1" Type="http://schemas.microsoft.com/office/2011/relationships/chartStyle" Target="style4.xm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5.xml"/><Relationship Id="rId1" Type="http://schemas.microsoft.com/office/2011/relationships/chartStyle" Target="style5.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6.xml"/><Relationship Id="rId1" Type="http://schemas.microsoft.com/office/2011/relationships/chartStyle" Target="style6.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r.maciene\Desktop\SVP_2018_2020\Diagramos_veiklos_kontekstas_2_10_30.xlsx"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131889763779543E-2"/>
          <c:y val="0.18617460754613052"/>
          <c:w val="0.88609033245844271"/>
          <c:h val="0.6843016283664074"/>
        </c:manualLayout>
      </c:layout>
      <c:barChart>
        <c:barDir val="col"/>
        <c:grouping val="clustered"/>
        <c:varyColors val="0"/>
        <c:ser>
          <c:idx val="0"/>
          <c:order val="0"/>
          <c:tx>
            <c:strRef>
              <c:f>Lapas1!$J$4</c:f>
              <c:strCache>
                <c:ptCount val="1"/>
                <c:pt idx="0">
                  <c:v>tūkst. gyv.</c:v>
                </c:pt>
              </c:strCache>
            </c:strRef>
          </c:tx>
          <c:spPr>
            <a:solidFill>
              <a:schemeClr val="accent1">
                <a:lumMod val="75000"/>
              </a:schemeClr>
            </a:solidFill>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spPr>
              <a:noFill/>
            </c:spPr>
            <c:txPr>
              <a:bodyPr/>
              <a:lstStyle/>
              <a:p>
                <a:pPr>
                  <a:defRPr sz="1100" b="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Lapas1!$I$5:$I$17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Lapas1!$J$5:$J$17</c:f>
              <c:numCache>
                <c:formatCode>0.0</c:formatCode>
                <c:ptCount val="13"/>
                <c:pt idx="0">
                  <c:v>125.4</c:v>
                </c:pt>
                <c:pt idx="1">
                  <c:v>122.2</c:v>
                </c:pt>
                <c:pt idx="2">
                  <c:v>120.3</c:v>
                </c:pt>
                <c:pt idx="3">
                  <c:v>117.8</c:v>
                </c:pt>
                <c:pt idx="4">
                  <c:v>116.2</c:v>
                </c:pt>
                <c:pt idx="5">
                  <c:v>114.5</c:v>
                </c:pt>
                <c:pt idx="6">
                  <c:v>109.7</c:v>
                </c:pt>
                <c:pt idx="7">
                  <c:v>107.7</c:v>
                </c:pt>
                <c:pt idx="8">
                  <c:v>106.5</c:v>
                </c:pt>
                <c:pt idx="9">
                  <c:v>105.6</c:v>
                </c:pt>
                <c:pt idx="10">
                  <c:v>104.6</c:v>
                </c:pt>
                <c:pt idx="11">
                  <c:v>103</c:v>
                </c:pt>
                <c:pt idx="12">
                  <c:v>101.2</c:v>
                </c:pt>
              </c:numCache>
            </c:numRef>
          </c:val>
        </c:ser>
        <c:dLbls>
          <c:showLegendKey val="0"/>
          <c:showVal val="0"/>
          <c:showCatName val="0"/>
          <c:showSerName val="0"/>
          <c:showPercent val="0"/>
          <c:showBubbleSize val="0"/>
        </c:dLbls>
        <c:gapWidth val="150"/>
        <c:axId val="530676680"/>
        <c:axId val="530679032"/>
      </c:barChart>
      <c:catAx>
        <c:axId val="530676680"/>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lt-LT"/>
          </a:p>
        </c:txPr>
        <c:crossAx val="530679032"/>
        <c:crosses val="autoZero"/>
        <c:auto val="1"/>
        <c:lblAlgn val="ctr"/>
        <c:lblOffset val="100"/>
        <c:noMultiLvlLbl val="0"/>
      </c:catAx>
      <c:valAx>
        <c:axId val="530679032"/>
        <c:scaling>
          <c:orientation val="minMax"/>
        </c:scaling>
        <c:delete val="0"/>
        <c:axPos val="l"/>
        <c:numFmt formatCode="0" sourceLinked="0"/>
        <c:majorTickMark val="none"/>
        <c:minorTickMark val="none"/>
        <c:tickLblPos val="nextTo"/>
        <c:spPr>
          <a:ln>
            <a:noFill/>
          </a:ln>
        </c:spPr>
        <c:txPr>
          <a:bodyPr/>
          <a:lstStyle/>
          <a:p>
            <a:pPr>
              <a:defRPr sz="1000">
                <a:latin typeface="Times New Roman" panose="02020603050405020304" pitchFamily="18" charset="0"/>
                <a:cs typeface="Times New Roman" panose="02020603050405020304" pitchFamily="18" charset="0"/>
              </a:defRPr>
            </a:pPr>
            <a:endParaRPr lang="lt-LT"/>
          </a:p>
        </c:txPr>
        <c:crossAx val="530676680"/>
        <c:crosses val="autoZero"/>
        <c:crossBetween val="between"/>
      </c:valAx>
      <c:spPr>
        <a:solidFill>
          <a:schemeClr val="bg1">
            <a:lumMod val="95000"/>
          </a:schemeClr>
        </a:solidFill>
      </c:spPr>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effectLst>
              <a:outerShdw blurRad="50800" dist="38100" dir="2700000" algn="tl" rotWithShape="0">
                <a:prstClr val="black">
                  <a:alpha val="40000"/>
                </a:prstClr>
              </a:outerShdw>
            </a:effectLst>
          </c:spPr>
          <c:invertIfNegative val="0"/>
          <c:dPt>
            <c:idx val="3"/>
            <c:invertIfNegative val="0"/>
            <c:bubble3D val="0"/>
            <c:spPr>
              <a:solidFill>
                <a:srgbClr val="C00000"/>
              </a:solidFill>
              <a:effectLst>
                <a:outerShdw blurRad="50800" dist="38100" dir="2700000" algn="tl" rotWithShape="0">
                  <a:prstClr val="black">
                    <a:alpha val="40000"/>
                  </a:prstClr>
                </a:outerShdw>
              </a:effectLst>
            </c:spPr>
          </c:dPt>
          <c:dLbls>
            <c:dLbl>
              <c:idx val="1"/>
              <c:layout>
                <c:manualLayout>
                  <c:x val="-2.4645717806531116E-3"/>
                  <c:y val="0"/>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0"/>
                  <c:y val="0"/>
                </c:manualLayout>
              </c:layout>
              <c:dLblPos val="outEnd"/>
              <c:showLegendKey val="0"/>
              <c:showVal val="1"/>
              <c:showCatName val="0"/>
              <c:showSerName val="0"/>
              <c:showPercent val="0"/>
              <c:showBubbleSize val="0"/>
              <c:extLst>
                <c:ext xmlns:c15="http://schemas.microsoft.com/office/drawing/2012/chart" uri="{CE6537A1-D6FC-4f65-9D91-7224C49458BB}"/>
              </c:extLst>
            </c:dLbl>
            <c:spPr>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Lapas1!$A$22:$A$25</c:f>
              <c:strCache>
                <c:ptCount val="4"/>
                <c:pt idx="0">
                  <c:v>Kauno m. sav.</c:v>
                </c:pt>
                <c:pt idx="1">
                  <c:v>Klaipėdos m. sav.</c:v>
                </c:pt>
                <c:pt idx="2">
                  <c:v>Panevėžio m. sav.</c:v>
                </c:pt>
                <c:pt idx="3">
                  <c:v>Šiaulių m. sav.</c:v>
                </c:pt>
              </c:strCache>
            </c:strRef>
          </c:cat>
          <c:val>
            <c:numRef>
              <c:f>Lapas1!$C$22:$C$25</c:f>
              <c:numCache>
                <c:formatCode>0.0%</c:formatCode>
                <c:ptCount val="4"/>
                <c:pt idx="0">
                  <c:v>-0.18003160071045568</c:v>
                </c:pt>
                <c:pt idx="1">
                  <c:v>-0.17599808307057241</c:v>
                </c:pt>
                <c:pt idx="2">
                  <c:v>-0.19094035168779933</c:v>
                </c:pt>
                <c:pt idx="3">
                  <c:v>-0.19261327377153797</c:v>
                </c:pt>
              </c:numCache>
            </c:numRef>
          </c:val>
        </c:ser>
        <c:dLbls>
          <c:showLegendKey val="0"/>
          <c:showVal val="1"/>
          <c:showCatName val="0"/>
          <c:showSerName val="0"/>
          <c:showPercent val="0"/>
          <c:showBubbleSize val="0"/>
        </c:dLbls>
        <c:gapWidth val="150"/>
        <c:axId val="530678248"/>
        <c:axId val="530677464"/>
      </c:barChart>
      <c:catAx>
        <c:axId val="530678248"/>
        <c:scaling>
          <c:orientation val="minMax"/>
        </c:scaling>
        <c:delete val="0"/>
        <c:axPos val="l"/>
        <c:numFmt formatCode="General" sourceLinked="0"/>
        <c:majorTickMark val="out"/>
        <c:minorTickMark val="none"/>
        <c:tickLblPos val="high"/>
        <c:crossAx val="530677464"/>
        <c:crossesAt val="0"/>
        <c:auto val="1"/>
        <c:lblAlgn val="ctr"/>
        <c:lblOffset val="100"/>
        <c:noMultiLvlLbl val="0"/>
      </c:catAx>
      <c:valAx>
        <c:axId val="530677464"/>
        <c:scaling>
          <c:orientation val="minMax"/>
          <c:max val="0"/>
          <c:min val="-0.2"/>
        </c:scaling>
        <c:delete val="0"/>
        <c:axPos val="t"/>
        <c:numFmt formatCode="0%" sourceLinked="0"/>
        <c:majorTickMark val="none"/>
        <c:minorTickMark val="none"/>
        <c:tickLblPos val="low"/>
        <c:spPr>
          <a:ln>
            <a:noFill/>
          </a:ln>
        </c:spPr>
        <c:crossAx val="530678248"/>
        <c:crosses val="max"/>
        <c:crossBetween val="between"/>
        <c:majorUnit val="5.000000000000001E-2"/>
        <c:minorUnit val="5.000000000000001E-2"/>
      </c:valAx>
    </c:plotArea>
    <c:plotVisOnly val="1"/>
    <c:dispBlanksAs val="gap"/>
    <c:showDLblsOverMax val="0"/>
  </c:chart>
  <c:spPr>
    <a:solidFill>
      <a:schemeClr val="bg1">
        <a:lumMod val="95000"/>
      </a:schemeClr>
    </a:solidFill>
    <a:ln>
      <a:solidFill>
        <a:schemeClr val="tx1"/>
      </a:solidFill>
    </a:ln>
    <a:effectLst/>
  </c:spPr>
  <c:txPr>
    <a:bodyPr/>
    <a:lstStyle/>
    <a:p>
      <a:pPr>
        <a:defRPr>
          <a:ln>
            <a:solidFill>
              <a:schemeClr val="tx1"/>
            </a:solidFill>
          </a:ln>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'Gyventojų statistika 2017'!$C$49</c:f>
              <c:strCache>
                <c:ptCount val="1"/>
                <c:pt idx="0">
                  <c:v>Išvykusieji | asmenys</c:v>
                </c:pt>
              </c:strCache>
            </c:strRef>
          </c:tx>
          <c:spPr>
            <a:solidFill>
              <a:schemeClr val="accent2"/>
            </a:solidFill>
            <a:ln>
              <a:noFill/>
            </a:ln>
            <a:effectLst/>
          </c:spPr>
          <c:invertIfNegative val="0"/>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2017'!$C$51:$C$61</c:f>
              <c:numCache>
                <c:formatCode>General</c:formatCode>
                <c:ptCount val="11"/>
                <c:pt idx="0">
                  <c:v>3608</c:v>
                </c:pt>
                <c:pt idx="1">
                  <c:v>4277</c:v>
                </c:pt>
                <c:pt idx="2">
                  <c:v>3541</c:v>
                </c:pt>
                <c:pt idx="3">
                  <c:v>3757</c:v>
                </c:pt>
                <c:pt idx="4">
                  <c:v>6597</c:v>
                </c:pt>
                <c:pt idx="5">
                  <c:v>4631</c:v>
                </c:pt>
                <c:pt idx="6">
                  <c:v>4016</c:v>
                </c:pt>
                <c:pt idx="7">
                  <c:v>3740</c:v>
                </c:pt>
                <c:pt idx="8">
                  <c:v>4068</c:v>
                </c:pt>
                <c:pt idx="9">
                  <c:v>4513</c:v>
                </c:pt>
                <c:pt idx="10">
                  <c:v>4880</c:v>
                </c:pt>
              </c:numCache>
            </c:numRef>
          </c:val>
          <c:extLst xmlns:c16r2="http://schemas.microsoft.com/office/drawing/2015/06/chart">
            <c:ext xmlns:c16="http://schemas.microsoft.com/office/drawing/2014/chart" uri="{C3380CC4-5D6E-409C-BE32-E72D297353CC}">
              <c16:uniqueId val="{00000001-6BC1-4C26-AE6E-EEEE0F94CF81}"/>
            </c:ext>
          </c:extLst>
        </c:ser>
        <c:ser>
          <c:idx val="2"/>
          <c:order val="2"/>
          <c:tx>
            <c:strRef>
              <c:f>'Gyventojų statistika 2017'!$D$49</c:f>
              <c:strCache>
                <c:ptCount val="1"/>
                <c:pt idx="0">
                  <c:v>Atvykusieji | asmenys</c:v>
                </c:pt>
              </c:strCache>
            </c:strRef>
          </c:tx>
          <c:spPr>
            <a:solidFill>
              <a:schemeClr val="accent3"/>
            </a:solidFill>
            <a:ln>
              <a:noFill/>
            </a:ln>
            <a:effectLst/>
          </c:spPr>
          <c:invertIfNegative val="0"/>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2017'!$D$51:$D$61</c:f>
              <c:numCache>
                <c:formatCode>General</c:formatCode>
                <c:ptCount val="11"/>
                <c:pt idx="0">
                  <c:v>2123</c:v>
                </c:pt>
                <c:pt idx="1">
                  <c:v>2221</c:v>
                </c:pt>
                <c:pt idx="2">
                  <c:v>2149</c:v>
                </c:pt>
                <c:pt idx="3">
                  <c:v>2253</c:v>
                </c:pt>
                <c:pt idx="4">
                  <c:v>2146</c:v>
                </c:pt>
                <c:pt idx="5">
                  <c:v>2803</c:v>
                </c:pt>
                <c:pt idx="6">
                  <c:v>3005</c:v>
                </c:pt>
                <c:pt idx="7">
                  <c:v>3175</c:v>
                </c:pt>
                <c:pt idx="8">
                  <c:v>3228</c:v>
                </c:pt>
                <c:pt idx="9">
                  <c:v>3177</c:v>
                </c:pt>
                <c:pt idx="10">
                  <c:v>3312</c:v>
                </c:pt>
              </c:numCache>
            </c:numRef>
          </c:val>
          <c:extLst xmlns:c16r2="http://schemas.microsoft.com/office/drawing/2015/06/chart">
            <c:ext xmlns:c16="http://schemas.microsoft.com/office/drawing/2014/chart" uri="{C3380CC4-5D6E-409C-BE32-E72D297353CC}">
              <c16:uniqueId val="{00000002-6BC1-4C26-AE6E-EEEE0F94CF81}"/>
            </c:ext>
          </c:extLst>
        </c:ser>
        <c:dLbls>
          <c:showLegendKey val="0"/>
          <c:showVal val="0"/>
          <c:showCatName val="0"/>
          <c:showSerName val="0"/>
          <c:showPercent val="0"/>
          <c:showBubbleSize val="0"/>
        </c:dLbls>
        <c:gapWidth val="219"/>
        <c:overlap val="-27"/>
        <c:axId val="537802136"/>
        <c:axId val="589057192"/>
      </c:barChart>
      <c:lineChart>
        <c:grouping val="standard"/>
        <c:varyColors val="0"/>
        <c:ser>
          <c:idx val="0"/>
          <c:order val="0"/>
          <c:tx>
            <c:strRef>
              <c:f>'Gyventojų statistika 2017'!$B$49</c:f>
              <c:strCache>
                <c:ptCount val="1"/>
                <c:pt idx="0">
                  <c:v>Neto migracija | asmenys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2017'!$B$51:$B$61</c:f>
              <c:numCache>
                <c:formatCode>General</c:formatCode>
                <c:ptCount val="11"/>
                <c:pt idx="0">
                  <c:v>-1485</c:v>
                </c:pt>
                <c:pt idx="1">
                  <c:v>-2056</c:v>
                </c:pt>
                <c:pt idx="2">
                  <c:v>-1392</c:v>
                </c:pt>
                <c:pt idx="3">
                  <c:v>-1504</c:v>
                </c:pt>
                <c:pt idx="4">
                  <c:v>-4451</c:v>
                </c:pt>
                <c:pt idx="5">
                  <c:v>-1828</c:v>
                </c:pt>
                <c:pt idx="6">
                  <c:v>-1011</c:v>
                </c:pt>
                <c:pt idx="7">
                  <c:v>-565</c:v>
                </c:pt>
                <c:pt idx="8">
                  <c:v>-840</c:v>
                </c:pt>
                <c:pt idx="9">
                  <c:v>-1336</c:v>
                </c:pt>
                <c:pt idx="10">
                  <c:v>-1568</c:v>
                </c:pt>
              </c:numCache>
            </c:numRef>
          </c:val>
          <c:smooth val="0"/>
          <c:extLst xmlns:c16r2="http://schemas.microsoft.com/office/drawing/2015/06/chart">
            <c:ext xmlns:c16="http://schemas.microsoft.com/office/drawing/2014/chart" uri="{C3380CC4-5D6E-409C-BE32-E72D297353CC}">
              <c16:uniqueId val="{00000000-6BC1-4C26-AE6E-EEEE0F94CF81}"/>
            </c:ext>
          </c:extLst>
        </c:ser>
        <c:ser>
          <c:idx val="3"/>
          <c:order val="3"/>
          <c:tx>
            <c:strRef>
              <c:f>'Gyventojų statistika 2017'!$E$49</c:f>
              <c:strCache>
                <c:ptCount val="1"/>
                <c:pt idx="0">
                  <c:v>Neto tarptautinė migracija | asmenys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2017'!$E$51:$E$61</c:f>
              <c:numCache>
                <c:formatCode>General</c:formatCode>
                <c:ptCount val="11"/>
                <c:pt idx="0">
                  <c:v>-1427</c:v>
                </c:pt>
                <c:pt idx="1">
                  <c:v>-1517</c:v>
                </c:pt>
                <c:pt idx="2">
                  <c:v>-1051</c:v>
                </c:pt>
                <c:pt idx="3">
                  <c:v>-1882</c:v>
                </c:pt>
                <c:pt idx="4">
                  <c:v>-4800</c:v>
                </c:pt>
                <c:pt idx="5">
                  <c:v>-2033</c:v>
                </c:pt>
                <c:pt idx="6">
                  <c:v>-934</c:v>
                </c:pt>
                <c:pt idx="7">
                  <c:v>-701</c:v>
                </c:pt>
                <c:pt idx="8">
                  <c:v>-645</c:v>
                </c:pt>
                <c:pt idx="9">
                  <c:v>-947</c:v>
                </c:pt>
                <c:pt idx="10">
                  <c:v>-929</c:v>
                </c:pt>
              </c:numCache>
            </c:numRef>
          </c:val>
          <c:smooth val="0"/>
          <c:extLst xmlns:c16r2="http://schemas.microsoft.com/office/drawing/2015/06/chart">
            <c:ext xmlns:c16="http://schemas.microsoft.com/office/drawing/2014/chart" uri="{C3380CC4-5D6E-409C-BE32-E72D297353CC}">
              <c16:uniqueId val="{00000003-6BC1-4C26-AE6E-EEEE0F94CF81}"/>
            </c:ext>
          </c:extLst>
        </c:ser>
        <c:dLbls>
          <c:showLegendKey val="0"/>
          <c:showVal val="0"/>
          <c:showCatName val="0"/>
          <c:showSerName val="0"/>
          <c:showPercent val="0"/>
          <c:showBubbleSize val="0"/>
        </c:dLbls>
        <c:marker val="1"/>
        <c:smooth val="0"/>
        <c:axId val="537802136"/>
        <c:axId val="589057192"/>
      </c:lineChart>
      <c:catAx>
        <c:axId val="537802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57192"/>
        <c:crosses val="autoZero"/>
        <c:auto val="1"/>
        <c:lblAlgn val="ctr"/>
        <c:lblOffset val="100"/>
        <c:noMultiLvlLbl val="0"/>
      </c:catAx>
      <c:valAx>
        <c:axId val="589057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37802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r>
              <a:rPr lang="lt-LT" sz="900">
                <a:latin typeface="Times New Roman" panose="02020603050405020304" pitchFamily="18" charset="0"/>
                <a:cs typeface="Times New Roman" panose="02020603050405020304" pitchFamily="18" charset="0"/>
              </a:rPr>
              <a:t>Vidinis apskritimas 2006 m.</a:t>
            </a:r>
          </a:p>
          <a:p>
            <a:pPr>
              <a:defRPr sz="1200"/>
            </a:pPr>
            <a:r>
              <a:rPr lang="lt-LT" sz="900">
                <a:latin typeface="Times New Roman" panose="02020603050405020304" pitchFamily="18" charset="0"/>
                <a:cs typeface="Times New Roman" panose="02020603050405020304" pitchFamily="18" charset="0"/>
              </a:rPr>
              <a:t>Išorinis apskritimas</a:t>
            </a:r>
            <a:r>
              <a:rPr lang="lt-LT" sz="900" baseline="0">
                <a:latin typeface="Times New Roman" panose="02020603050405020304" pitchFamily="18" charset="0"/>
                <a:cs typeface="Times New Roman" panose="02020603050405020304" pitchFamily="18" charset="0"/>
              </a:rPr>
              <a:t> 2017 m.</a:t>
            </a:r>
            <a:endParaRPr lang="lt-LT" sz="900">
              <a:latin typeface="Times New Roman" panose="02020603050405020304" pitchFamily="18" charset="0"/>
              <a:cs typeface="Times New Roman" panose="02020603050405020304" pitchFamily="18" charset="0"/>
            </a:endParaRPr>
          </a:p>
        </c:rich>
      </c:tx>
      <c:layout>
        <c:manualLayout>
          <c:xMode val="edge"/>
          <c:yMode val="edge"/>
          <c:x val="3.1946928669311848E-2"/>
          <c:y val="2.7777777777777776E-2"/>
        </c:manualLayout>
      </c:layout>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endParaRPr lang="lt-LT"/>
        </a:p>
      </c:txPr>
    </c:title>
    <c:autoTitleDeleted val="0"/>
    <c:plotArea>
      <c:layout>
        <c:manualLayout>
          <c:layoutTarget val="inner"/>
          <c:xMode val="edge"/>
          <c:yMode val="edge"/>
          <c:x val="0.3181683632357053"/>
          <c:y val="0.18657407407407409"/>
          <c:w val="0.39754525038375049"/>
          <c:h val="0.69363371245261007"/>
        </c:manualLayout>
      </c:layout>
      <c:doughnut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B65-433D-95A5-D1D5BC5E886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B65-433D-95A5-D1D5BC5E886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B-CB65-433D-95A5-D1D5BC5E8861}"/>
              </c:ext>
            </c:extLst>
          </c:dPt>
          <c:dLbls>
            <c:dLbl>
              <c:idx val="0"/>
              <c:layout>
                <c:manualLayout>
                  <c:x val="-3.0464641586671514E-2"/>
                  <c:y val="8.796296296296292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B65-433D-95A5-D1D5BC5E8861}"/>
                </c:ext>
                <c:ext xmlns:c15="http://schemas.microsoft.com/office/drawing/2012/chart" uri="{CE6537A1-D6FC-4f65-9D91-7224C49458BB}"/>
              </c:extLst>
            </c:dLbl>
            <c:dLbl>
              <c:idx val="1"/>
              <c:layout>
                <c:manualLayout>
                  <c:x val="3.7999028545597897E-2"/>
                  <c:y val="-8.33333333333333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B65-433D-95A5-D1D5BC5E8861}"/>
                </c:ext>
                <c:ext xmlns:c15="http://schemas.microsoft.com/office/drawing/2012/chart" uri="{CE6537A1-D6FC-4f65-9D91-7224C49458BB}"/>
              </c:extLst>
            </c:dLbl>
            <c:dLbl>
              <c:idx val="2"/>
              <c:layout>
                <c:manualLayout>
                  <c:x val="3.0563511739476946E-2"/>
                  <c:y val="9.25925925925926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CB65-433D-95A5-D1D5BC5E886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'Gyventojų statistika 2017'!$G$100:$I$100</c:f>
              <c:strCache>
                <c:ptCount val="3"/>
                <c:pt idx="0">
                  <c:v>Gyventojai (0–15 metų amžiaus)</c:v>
                </c:pt>
                <c:pt idx="1">
                  <c:v>Darbingo amžiaus gyventojai</c:v>
                </c:pt>
                <c:pt idx="2">
                  <c:v>Pensinio amžiaus gyventojai</c:v>
                </c:pt>
              </c:strCache>
            </c:strRef>
          </c:cat>
          <c:val>
            <c:numRef>
              <c:f>'Gyventojų statistika 2017'!$G$112:$I$112</c:f>
              <c:numCache>
                <c:formatCode>0%</c:formatCode>
                <c:ptCount val="3"/>
                <c:pt idx="0">
                  <c:v>0.17055531921856082</c:v>
                </c:pt>
                <c:pt idx="1">
                  <c:v>0.64377106580712717</c:v>
                </c:pt>
                <c:pt idx="2">
                  <c:v>0.18567361497431198</c:v>
                </c:pt>
              </c:numCache>
            </c:numRef>
          </c:val>
          <c:extLst xmlns:c16r2="http://schemas.microsoft.com/office/drawing/2015/06/chart">
            <c:ext xmlns:c16="http://schemas.microsoft.com/office/drawing/2014/chart" uri="{C3380CC4-5D6E-409C-BE32-E72D297353CC}">
              <c16:uniqueId val="{00000004-CB65-433D-95A5-D1D5BC5E8861}"/>
            </c:ext>
          </c:extLst>
        </c:ser>
        <c:ser>
          <c:idx val="1"/>
          <c:order val="1"/>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6-CB65-433D-95A5-D1D5BC5E886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8-CB65-433D-95A5-D1D5BC5E886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A-CB65-433D-95A5-D1D5BC5E8861}"/>
              </c:ext>
            </c:extLst>
          </c:dPt>
          <c:dLbls>
            <c:dLbl>
              <c:idx val="0"/>
              <c:layout>
                <c:manualLayout>
                  <c:x val="7.9069850459395158E-2"/>
                  <c:y val="-7.40740740740740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CB65-433D-95A5-D1D5BC5E8861}"/>
                </c:ext>
                <c:ext xmlns:c15="http://schemas.microsoft.com/office/drawing/2012/chart" uri="{CE6537A1-D6FC-4f65-9D91-7224C49458BB}"/>
              </c:extLst>
            </c:dLbl>
            <c:dLbl>
              <c:idx val="1"/>
              <c:layout>
                <c:manualLayout>
                  <c:x val="0.10165797023787798"/>
                  <c:y val="-9.2592592592594287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B65-433D-95A5-D1D5BC5E8861}"/>
                </c:ext>
                <c:ext xmlns:c15="http://schemas.microsoft.com/office/drawing/2012/chart" uri="{CE6537A1-D6FC-4f65-9D91-7224C49458BB}"/>
              </c:extLst>
            </c:dLbl>
            <c:dLbl>
              <c:idx val="2"/>
              <c:layout>
                <c:manualLayout>
                  <c:x val="-7.6408779348692418E-2"/>
                  <c:y val="-6.481481481481485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CB65-433D-95A5-D1D5BC5E886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'Gyventojų statistika 2017'!$G$100:$I$100</c:f>
              <c:strCache>
                <c:ptCount val="3"/>
                <c:pt idx="0">
                  <c:v>Gyventojai (0–15 metų amžiaus)</c:v>
                </c:pt>
                <c:pt idx="1">
                  <c:v>Darbingo amžiaus gyventojai</c:v>
                </c:pt>
                <c:pt idx="2">
                  <c:v>Pensinio amžiaus gyventojai</c:v>
                </c:pt>
              </c:strCache>
            </c:strRef>
          </c:cat>
          <c:val>
            <c:numRef>
              <c:f>'Gyventojų statistika 2017'!$G$101:$I$101</c:f>
              <c:numCache>
                <c:formatCode>0%</c:formatCode>
                <c:ptCount val="3"/>
                <c:pt idx="0">
                  <c:v>0.15465251842630467</c:v>
                </c:pt>
                <c:pt idx="1">
                  <c:v>0.62029956330151959</c:v>
                </c:pt>
                <c:pt idx="2">
                  <c:v>0.2250479182721758</c:v>
                </c:pt>
              </c:numCache>
            </c:numRef>
          </c:val>
          <c:extLst xmlns:c16r2="http://schemas.microsoft.com/office/drawing/2015/06/chart">
            <c:ext xmlns:c16="http://schemas.microsoft.com/office/drawing/2014/chart" uri="{C3380CC4-5D6E-409C-BE32-E72D297353CC}">
              <c16:uniqueId val="{00000009-CB65-433D-95A5-D1D5BC5E8861}"/>
            </c:ext>
          </c:extLst>
        </c:ser>
        <c:dLbls>
          <c:showLegendKey val="0"/>
          <c:showVal val="0"/>
          <c:showCatName val="0"/>
          <c:showSerName val="0"/>
          <c:showPercent val="0"/>
          <c:showBubbleSize val="0"/>
          <c:showLeaderLines val="1"/>
        </c:dLbls>
        <c:firstSliceAng val="0"/>
        <c:holeSize val="75"/>
      </c:doughnutChart>
      <c:spPr>
        <a:noFill/>
        <a:ln>
          <a:noFill/>
        </a:ln>
        <a:effectLst/>
      </c:spPr>
    </c:plotArea>
    <c:legend>
      <c:legendPos val="b"/>
      <c:layout>
        <c:manualLayout>
          <c:xMode val="edge"/>
          <c:yMode val="edge"/>
          <c:x val="1.8557105434890284E-2"/>
          <c:y val="0.88773038786818337"/>
          <c:w val="0.97052666706508861"/>
          <c:h val="8.4491834354039064E-2"/>
        </c:manualLayout>
      </c:layout>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lumMod val="50000"/>
          <a:lumOff val="50000"/>
        </a:schemeClr>
      </a:solidFill>
      <a:round/>
    </a:ln>
    <a:effectLst/>
  </c:spPr>
  <c:txPr>
    <a:bodyPr/>
    <a:lstStyle/>
    <a:p>
      <a:pPr>
        <a:defRPr/>
      </a:pPr>
      <a:endParaRPr lang="lt-L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747200518854056E-2"/>
          <c:y val="4.3947155304471693E-2"/>
          <c:w val="0.89146728280586551"/>
          <c:h val="0.85480295446340582"/>
        </c:manualLayout>
      </c:layout>
      <c:barChart>
        <c:barDir val="bar"/>
        <c:grouping val="clustered"/>
        <c:varyColors val="0"/>
        <c:ser>
          <c:idx val="0"/>
          <c:order val="0"/>
          <c:tx>
            <c:strRef>
              <c:f>'7'!$B$27</c:f>
              <c:strCache>
                <c:ptCount val="1"/>
                <c:pt idx="0">
                  <c:v>2015</c:v>
                </c:pt>
              </c:strCache>
            </c:strRef>
          </c:tx>
          <c:spPr>
            <a:solidFill>
              <a:srgbClr val="003D79"/>
            </a:solidFill>
            <a:effectLst>
              <a:outerShdw blurRad="50800" dist="38100" dir="2700000" algn="tl" rotWithShape="0">
                <a:prstClr val="black">
                  <a:alpha val="40000"/>
                </a:prstClr>
              </a:outerShdw>
            </a:effectLst>
          </c:spPr>
          <c:invertIfNegative val="0"/>
          <c:dPt>
            <c:idx val="0"/>
            <c:invertIfNegative val="0"/>
            <c:bubble3D val="0"/>
          </c:dPt>
          <c:dPt>
            <c:idx val="1"/>
            <c:invertIfNegative val="0"/>
            <c:bubble3D val="0"/>
            <c:spPr>
              <a:solidFill>
                <a:srgbClr val="C00000"/>
              </a:solidFill>
              <a:effectLst>
                <a:outerShdw blurRad="50800" dist="38100" dir="2700000" algn="tl" rotWithShape="0">
                  <a:prstClr val="black">
                    <a:alpha val="40000"/>
                  </a:prstClr>
                </a:outerShdw>
              </a:effectLst>
            </c:spPr>
          </c:dPt>
          <c:dPt>
            <c:idx val="3"/>
            <c:invertIfNegative val="0"/>
            <c:bubble3D val="0"/>
          </c:dPt>
          <c:dPt>
            <c:idx val="8"/>
            <c:invertIfNegative val="0"/>
            <c:bubble3D val="0"/>
            <c:spPr>
              <a:solidFill>
                <a:schemeClr val="accent2"/>
              </a:solidFill>
              <a:effectLst>
                <a:outerShdw blurRad="50800" dist="38100" dir="2700000" algn="tl" rotWithShape="0">
                  <a:prstClr val="black">
                    <a:alpha val="40000"/>
                  </a:prstClr>
                </a:outerShdw>
              </a:effectLst>
            </c:spPr>
          </c:dPt>
          <c:dLbls>
            <c:dLbl>
              <c:idx val="1"/>
              <c:tx>
                <c:rich>
                  <a:bodyPr/>
                  <a:lstStyle/>
                  <a:p>
                    <a:r>
                      <a:rPr lang="en-US"/>
                      <a:t>132</a:t>
                    </a:r>
                  </a:p>
                </c:rich>
              </c:tx>
              <c:dLblPos val="outEnd"/>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t>152</a:t>
                    </a:r>
                  </a:p>
                </c:rich>
              </c:tx>
              <c:dLblPos val="outEnd"/>
              <c:showLegendKey val="0"/>
              <c:showVal val="1"/>
              <c:showCatName val="0"/>
              <c:showSerName val="0"/>
              <c:showPercent val="0"/>
              <c:showBubbleSize val="0"/>
              <c:extLst>
                <c:ext xmlns:c15="http://schemas.microsoft.com/office/drawing/2012/chart" uri="{CE6537A1-D6FC-4f65-9D91-7224C49458BB}"/>
              </c:extLst>
            </c:dLbl>
            <c:numFmt formatCode="#,##0" sourceLinked="0"/>
            <c:spPr>
              <a:noFill/>
              <a:ln w="25378">
                <a:noFill/>
              </a:ln>
            </c:spPr>
            <c:txPr>
              <a:bodyPr/>
              <a:lstStyle/>
              <a:p>
                <a:pPr>
                  <a:defRPr sz="999"/>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'7'!$A$29:$A$32</c:f>
              <c:strCache>
                <c:ptCount val="4"/>
                <c:pt idx="0">
                  <c:v>Klaipėdos m. sav.</c:v>
                </c:pt>
                <c:pt idx="1">
                  <c:v>Šiaulių m. sav.</c:v>
                </c:pt>
                <c:pt idx="2">
                  <c:v>Kauno m. sav.</c:v>
                </c:pt>
                <c:pt idx="3">
                  <c:v>Panevėžio m. sav.</c:v>
                </c:pt>
              </c:strCache>
            </c:strRef>
          </c:cat>
          <c:val>
            <c:numRef>
              <c:f>'7'!$B$29:$B$32</c:f>
              <c:numCache>
                <c:formatCode>General</c:formatCode>
                <c:ptCount val="4"/>
                <c:pt idx="0">
                  <c:v>119</c:v>
                </c:pt>
                <c:pt idx="1">
                  <c:v>130</c:v>
                </c:pt>
                <c:pt idx="2">
                  <c:v>141</c:v>
                </c:pt>
                <c:pt idx="3">
                  <c:v>148</c:v>
                </c:pt>
              </c:numCache>
            </c:numRef>
          </c:val>
        </c:ser>
        <c:dLbls>
          <c:showLegendKey val="0"/>
          <c:showVal val="0"/>
          <c:showCatName val="0"/>
          <c:showSerName val="0"/>
          <c:showPercent val="0"/>
          <c:showBubbleSize val="0"/>
        </c:dLbls>
        <c:gapWidth val="90"/>
        <c:axId val="589056800"/>
        <c:axId val="589058760"/>
      </c:barChart>
      <c:catAx>
        <c:axId val="589056800"/>
        <c:scaling>
          <c:orientation val="minMax"/>
        </c:scaling>
        <c:delete val="0"/>
        <c:axPos val="l"/>
        <c:numFmt formatCode="General" sourceLinked="1"/>
        <c:majorTickMark val="out"/>
        <c:minorTickMark val="none"/>
        <c:tickLblPos val="low"/>
        <c:txPr>
          <a:bodyPr rot="0" vert="horz"/>
          <a:lstStyle/>
          <a:p>
            <a:pPr>
              <a:defRPr sz="999"/>
            </a:pPr>
            <a:endParaRPr lang="lt-LT"/>
          </a:p>
        </c:txPr>
        <c:crossAx val="589058760"/>
        <c:crosses val="autoZero"/>
        <c:auto val="1"/>
        <c:lblAlgn val="ctr"/>
        <c:lblOffset val="100"/>
        <c:noMultiLvlLbl val="0"/>
      </c:catAx>
      <c:valAx>
        <c:axId val="589058760"/>
        <c:scaling>
          <c:orientation val="minMax"/>
          <c:max val="200"/>
          <c:min val="0"/>
        </c:scaling>
        <c:delete val="0"/>
        <c:axPos val="b"/>
        <c:numFmt formatCode="#,##0" sourceLinked="0"/>
        <c:majorTickMark val="out"/>
        <c:minorTickMark val="none"/>
        <c:tickLblPos val="nextTo"/>
        <c:spPr>
          <a:ln>
            <a:noFill/>
          </a:ln>
        </c:spPr>
        <c:txPr>
          <a:bodyPr/>
          <a:lstStyle/>
          <a:p>
            <a:pPr>
              <a:defRPr sz="799"/>
            </a:pPr>
            <a:endParaRPr lang="lt-LT"/>
          </a:p>
        </c:txPr>
        <c:crossAx val="589056800"/>
        <c:crosses val="autoZero"/>
        <c:crossBetween val="between"/>
        <c:majorUnit val="50"/>
      </c:valAx>
      <c:spPr>
        <a:noFill/>
        <a:ln w="25378">
          <a:noFill/>
        </a:ln>
      </c:spPr>
    </c:plotArea>
    <c:plotVisOnly val="1"/>
    <c:dispBlanksAs val="gap"/>
    <c:showDLblsOverMax val="0"/>
  </c:chart>
  <c:spPr>
    <a:solidFill>
      <a:schemeClr val="bg1">
        <a:lumMod val="95000"/>
      </a:schemeClr>
    </a:solidFill>
    <a:ln>
      <a:solidFill>
        <a:sysClr val="windowText" lastClr="000000"/>
      </a:solid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tx2">
                <a:lumMod val="60000"/>
                <a:lumOff val="40000"/>
              </a:schemeClr>
            </a:solidFill>
            <a:ln>
              <a:solidFill>
                <a:schemeClr val="tx2">
                  <a:lumMod val="60000"/>
                  <a:lumOff val="40000"/>
                </a:schemeClr>
              </a:solidFill>
            </a:ln>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2"/>
              <c:tx>
                <c:rich>
                  <a:bodyPr/>
                  <a:lstStyle/>
                  <a:p>
                    <a:r>
                      <a:rPr lang="en-US"/>
                      <a:t>45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Lapas1!$H$51:$H$63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Lapas1!$I$51:$I$63</c:f>
              <c:numCache>
                <c:formatCode>General</c:formatCode>
                <c:ptCount val="13"/>
                <c:pt idx="0">
                  <c:v>37</c:v>
                </c:pt>
                <c:pt idx="1">
                  <c:v>38</c:v>
                </c:pt>
                <c:pt idx="2">
                  <c:v>38</c:v>
                </c:pt>
                <c:pt idx="3">
                  <c:v>39</c:v>
                </c:pt>
                <c:pt idx="4">
                  <c:v>39</c:v>
                </c:pt>
                <c:pt idx="5">
                  <c:v>40</c:v>
                </c:pt>
                <c:pt idx="6">
                  <c:v>41</c:v>
                </c:pt>
                <c:pt idx="7">
                  <c:v>42</c:v>
                </c:pt>
                <c:pt idx="8">
                  <c:v>42</c:v>
                </c:pt>
                <c:pt idx="9">
                  <c:v>42</c:v>
                </c:pt>
                <c:pt idx="10">
                  <c:v>43</c:v>
                </c:pt>
                <c:pt idx="11">
                  <c:v>43</c:v>
                </c:pt>
                <c:pt idx="12">
                  <c:v>44</c:v>
                </c:pt>
              </c:numCache>
            </c:numRef>
          </c:val>
        </c:ser>
        <c:dLbls>
          <c:showLegendKey val="0"/>
          <c:showVal val="0"/>
          <c:showCatName val="0"/>
          <c:showSerName val="0"/>
          <c:showPercent val="0"/>
          <c:showBubbleSize val="0"/>
        </c:dLbls>
        <c:gapWidth val="150"/>
        <c:axId val="589057976"/>
        <c:axId val="589058368"/>
      </c:barChart>
      <c:catAx>
        <c:axId val="589057976"/>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lt-LT"/>
          </a:p>
        </c:txPr>
        <c:crossAx val="589058368"/>
        <c:crosses val="autoZero"/>
        <c:auto val="1"/>
        <c:lblAlgn val="ctr"/>
        <c:lblOffset val="100"/>
        <c:noMultiLvlLbl val="0"/>
      </c:catAx>
      <c:valAx>
        <c:axId val="589058368"/>
        <c:scaling>
          <c:orientation val="minMax"/>
          <c:max val="44"/>
          <c:min val="34"/>
        </c:scaling>
        <c:delete val="0"/>
        <c:axPos val="l"/>
        <c:numFmt formatCode="General" sourceLinked="1"/>
        <c:majorTickMark val="out"/>
        <c:minorTickMark val="none"/>
        <c:tickLblPos val="nextTo"/>
        <c:spPr>
          <a:ln>
            <a:noFill/>
          </a:ln>
        </c:spPr>
        <c:txPr>
          <a:bodyPr/>
          <a:lstStyle/>
          <a:p>
            <a:pPr>
              <a:defRPr sz="1000">
                <a:latin typeface="Times New Roman" panose="02020603050405020304" pitchFamily="18" charset="0"/>
                <a:cs typeface="Times New Roman" panose="02020603050405020304" pitchFamily="18" charset="0"/>
              </a:defRPr>
            </a:pPr>
            <a:endParaRPr lang="lt-LT"/>
          </a:p>
        </c:txPr>
        <c:crossAx val="589057976"/>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'Užimtumas ir DU 2017'!$A$4:$B$4</c:f>
              <c:strCache>
                <c:ptCount val="1"/>
                <c:pt idx="0">
                  <c:v>Darbo jėga | tūkst.</c:v>
                </c:pt>
              </c:strCache>
            </c:strRef>
          </c:tx>
          <c:spPr>
            <a:solidFill>
              <a:schemeClr val="accent1"/>
            </a:solidFill>
            <a:ln>
              <a:noFill/>
            </a:ln>
            <a:effectLst/>
          </c:spPr>
          <c:invertIfNegative val="0"/>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2017'!$B$6:$B$16</c:f>
              <c:numCache>
                <c:formatCode>0.0</c:formatCode>
                <c:ptCount val="11"/>
                <c:pt idx="0">
                  <c:v>60.3</c:v>
                </c:pt>
                <c:pt idx="1">
                  <c:v>59.5</c:v>
                </c:pt>
                <c:pt idx="2">
                  <c:v>65.5</c:v>
                </c:pt>
                <c:pt idx="3">
                  <c:v>64.3</c:v>
                </c:pt>
                <c:pt idx="4">
                  <c:v>59.6</c:v>
                </c:pt>
                <c:pt idx="5">
                  <c:v>58.3</c:v>
                </c:pt>
                <c:pt idx="6">
                  <c:v>57</c:v>
                </c:pt>
                <c:pt idx="7">
                  <c:v>59</c:v>
                </c:pt>
                <c:pt idx="8">
                  <c:v>56.5</c:v>
                </c:pt>
                <c:pt idx="9">
                  <c:v>50.4</c:v>
                </c:pt>
                <c:pt idx="10">
                  <c:v>54.1</c:v>
                </c:pt>
              </c:numCache>
            </c:numRef>
          </c:val>
          <c:extLst xmlns:c16r2="http://schemas.microsoft.com/office/drawing/2015/06/chart">
            <c:ext xmlns:c16="http://schemas.microsoft.com/office/drawing/2014/chart" uri="{C3380CC4-5D6E-409C-BE32-E72D297353CC}">
              <c16:uniqueId val="{00000000-C540-4A67-B87A-C009FAEAF505}"/>
            </c:ext>
          </c:extLst>
        </c:ser>
        <c:dLbls>
          <c:showLegendKey val="0"/>
          <c:showVal val="0"/>
          <c:showCatName val="0"/>
          <c:showSerName val="0"/>
          <c:showPercent val="0"/>
          <c:showBubbleSize val="0"/>
        </c:dLbls>
        <c:gapWidth val="219"/>
        <c:overlap val="-27"/>
        <c:axId val="589056408"/>
        <c:axId val="545103768"/>
      </c:barChart>
      <c:lineChart>
        <c:grouping val="standard"/>
        <c:varyColors val="0"/>
        <c:ser>
          <c:idx val="1"/>
          <c:order val="1"/>
          <c:tx>
            <c:strRef>
              <c:f>'Užimtumas ir DU 2017'!$C$4:$D$4</c:f>
              <c:strCache>
                <c:ptCount val="1"/>
                <c:pt idx="0">
                  <c:v>Užimtieji | tūkst.</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2017'!$D$6:$D$16</c:f>
              <c:numCache>
                <c:formatCode>0.0</c:formatCode>
                <c:ptCount val="11"/>
                <c:pt idx="0">
                  <c:v>57.8</c:v>
                </c:pt>
                <c:pt idx="1">
                  <c:v>57.3</c:v>
                </c:pt>
                <c:pt idx="2">
                  <c:v>61.4</c:v>
                </c:pt>
                <c:pt idx="3">
                  <c:v>56.3</c:v>
                </c:pt>
                <c:pt idx="4">
                  <c:v>50.3</c:v>
                </c:pt>
                <c:pt idx="5">
                  <c:v>50.2</c:v>
                </c:pt>
                <c:pt idx="6">
                  <c:v>50.4</c:v>
                </c:pt>
                <c:pt idx="7">
                  <c:v>53</c:v>
                </c:pt>
                <c:pt idx="8">
                  <c:v>51.3</c:v>
                </c:pt>
                <c:pt idx="9">
                  <c:v>47.3</c:v>
                </c:pt>
                <c:pt idx="10">
                  <c:v>51</c:v>
                </c:pt>
              </c:numCache>
            </c:numRef>
          </c:val>
          <c:smooth val="0"/>
          <c:extLst xmlns:c16r2="http://schemas.microsoft.com/office/drawing/2015/06/chart">
            <c:ext xmlns:c16="http://schemas.microsoft.com/office/drawing/2014/chart" uri="{C3380CC4-5D6E-409C-BE32-E72D297353CC}">
              <c16:uniqueId val="{00000001-C540-4A67-B87A-C009FAEAF505}"/>
            </c:ext>
          </c:extLst>
        </c:ser>
        <c:ser>
          <c:idx val="2"/>
          <c:order val="2"/>
          <c:tx>
            <c:strRef>
              <c:f>'Užimtumas ir DU 2017'!$E$4:$F$4</c:f>
              <c:strCache>
                <c:ptCount val="1"/>
                <c:pt idx="0">
                  <c:v>Bedarbiai | tūkst.</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2017'!$F$6:$F$16</c:f>
              <c:numCache>
                <c:formatCode>0.0</c:formatCode>
                <c:ptCount val="11"/>
                <c:pt idx="0">
                  <c:v>2.6</c:v>
                </c:pt>
                <c:pt idx="1">
                  <c:v>2.2000000000000002</c:v>
                </c:pt>
                <c:pt idx="2">
                  <c:v>4</c:v>
                </c:pt>
                <c:pt idx="3">
                  <c:v>8</c:v>
                </c:pt>
                <c:pt idx="4">
                  <c:v>9.4</c:v>
                </c:pt>
                <c:pt idx="5">
                  <c:v>8</c:v>
                </c:pt>
                <c:pt idx="6">
                  <c:v>6.6</c:v>
                </c:pt>
                <c:pt idx="7">
                  <c:v>6.1</c:v>
                </c:pt>
                <c:pt idx="8">
                  <c:v>5.2</c:v>
                </c:pt>
                <c:pt idx="9">
                  <c:v>3.1</c:v>
                </c:pt>
                <c:pt idx="10">
                  <c:v>3.1</c:v>
                </c:pt>
              </c:numCache>
            </c:numRef>
          </c:val>
          <c:smooth val="0"/>
          <c:extLst xmlns:c16r2="http://schemas.microsoft.com/office/drawing/2015/06/chart">
            <c:ext xmlns:c16="http://schemas.microsoft.com/office/drawing/2014/chart" uri="{C3380CC4-5D6E-409C-BE32-E72D297353CC}">
              <c16:uniqueId val="{00000002-C540-4A67-B87A-C009FAEAF505}"/>
            </c:ext>
          </c:extLst>
        </c:ser>
        <c:dLbls>
          <c:showLegendKey val="0"/>
          <c:showVal val="0"/>
          <c:showCatName val="0"/>
          <c:showSerName val="0"/>
          <c:showPercent val="0"/>
          <c:showBubbleSize val="0"/>
        </c:dLbls>
        <c:marker val="1"/>
        <c:smooth val="0"/>
        <c:axId val="589056408"/>
        <c:axId val="545103768"/>
      </c:lineChart>
      <c:catAx>
        <c:axId val="589056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45103768"/>
        <c:crosses val="autoZero"/>
        <c:auto val="1"/>
        <c:lblAlgn val="ctr"/>
        <c:lblOffset val="100"/>
        <c:noMultiLvlLbl val="0"/>
      </c:catAx>
      <c:valAx>
        <c:axId val="54510376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56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effectLst>
              <a:outerShdw blurRad="50800" dist="38100" dir="18900000" algn="bl" rotWithShape="0">
                <a:prstClr val="black">
                  <a:alpha val="40000"/>
                </a:prstClr>
              </a:outerShdw>
            </a:effectLst>
          </c:spPr>
          <c:invertIfNegative val="0"/>
          <c:dLbls>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Lapas1!$E$87:$E$98</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Lapas1!$F$87:$F$98</c:f>
              <c:numCache>
                <c:formatCode>General</c:formatCode>
                <c:ptCount val="12"/>
                <c:pt idx="0">
                  <c:v>2.8</c:v>
                </c:pt>
                <c:pt idx="1">
                  <c:v>2.1</c:v>
                </c:pt>
                <c:pt idx="2">
                  <c:v>2.2000000000000002</c:v>
                </c:pt>
                <c:pt idx="3">
                  <c:v>3</c:v>
                </c:pt>
                <c:pt idx="4">
                  <c:v>10.1</c:v>
                </c:pt>
                <c:pt idx="5">
                  <c:v>13.9</c:v>
                </c:pt>
                <c:pt idx="6">
                  <c:v>10.7</c:v>
                </c:pt>
                <c:pt idx="7">
                  <c:v>9.1</c:v>
                </c:pt>
                <c:pt idx="8">
                  <c:v>8.1</c:v>
                </c:pt>
                <c:pt idx="9">
                  <c:v>6.3</c:v>
                </c:pt>
                <c:pt idx="10">
                  <c:v>5.7</c:v>
                </c:pt>
                <c:pt idx="11">
                  <c:v>5.3</c:v>
                </c:pt>
              </c:numCache>
            </c:numRef>
          </c:val>
        </c:ser>
        <c:dLbls>
          <c:showLegendKey val="0"/>
          <c:showVal val="0"/>
          <c:showCatName val="0"/>
          <c:showSerName val="0"/>
          <c:showPercent val="0"/>
          <c:showBubbleSize val="0"/>
        </c:dLbls>
        <c:gapWidth val="150"/>
        <c:axId val="545106904"/>
        <c:axId val="545106512"/>
      </c:barChart>
      <c:catAx>
        <c:axId val="545106904"/>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45106512"/>
        <c:crosses val="autoZero"/>
        <c:auto val="1"/>
        <c:lblAlgn val="ctr"/>
        <c:lblOffset val="100"/>
        <c:noMultiLvlLbl val="0"/>
      </c:catAx>
      <c:valAx>
        <c:axId val="545106512"/>
        <c:scaling>
          <c:orientation val="minMax"/>
        </c:scaling>
        <c:delete val="0"/>
        <c:axPos val="l"/>
        <c:numFmt formatCode="General" sourceLinked="1"/>
        <c:majorTickMark val="out"/>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45106904"/>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285316548632046E-2"/>
          <c:y val="7.0580686557587424E-2"/>
          <c:w val="0.8845229600359672"/>
          <c:h val="0.63379284038003425"/>
        </c:manualLayout>
      </c:layout>
      <c:barChart>
        <c:barDir val="col"/>
        <c:grouping val="clustered"/>
        <c:varyColors val="0"/>
        <c:ser>
          <c:idx val="0"/>
          <c:order val="0"/>
          <c:tx>
            <c:strRef>
              <c:f>'Užimtumas ir DU 2017'!$C$88</c:f>
              <c:strCache>
                <c:ptCount val="1"/>
                <c:pt idx="0">
                  <c:v>Lietuvos Respublika</c:v>
                </c:pt>
              </c:strCache>
            </c:strRef>
          </c:tx>
          <c:spPr>
            <a:solidFill>
              <a:schemeClr val="accent1"/>
            </a:solidFill>
            <a:ln>
              <a:noFill/>
            </a:ln>
            <a:effectLst/>
          </c:spPr>
          <c:invertIfNegative val="0"/>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2017'!$D$88:$I$88</c:f>
              <c:numCache>
                <c:formatCode>0</c:formatCode>
                <c:ptCount val="6"/>
                <c:pt idx="0">
                  <c:v>593.875</c:v>
                </c:pt>
                <c:pt idx="1">
                  <c:v>611.20000000000005</c:v>
                </c:pt>
                <c:pt idx="2">
                  <c:v>644.35</c:v>
                </c:pt>
                <c:pt idx="3">
                  <c:v>675.75</c:v>
                </c:pt>
                <c:pt idx="4">
                  <c:v>713.45</c:v>
                </c:pt>
                <c:pt idx="5">
                  <c:v>822.8</c:v>
                </c:pt>
              </c:numCache>
            </c:numRef>
          </c:val>
          <c:extLst xmlns:c16r2="http://schemas.microsoft.com/office/drawing/2015/06/chart">
            <c:ext xmlns:c16="http://schemas.microsoft.com/office/drawing/2014/chart" uri="{C3380CC4-5D6E-409C-BE32-E72D297353CC}">
              <c16:uniqueId val="{00000000-B5B4-4CBE-9FF4-79B30EEB148D}"/>
            </c:ext>
          </c:extLst>
        </c:ser>
        <c:dLbls>
          <c:showLegendKey val="0"/>
          <c:showVal val="0"/>
          <c:showCatName val="0"/>
          <c:showSerName val="0"/>
          <c:showPercent val="0"/>
          <c:showBubbleSize val="0"/>
        </c:dLbls>
        <c:gapWidth val="219"/>
        <c:overlap val="-27"/>
        <c:axId val="545104944"/>
        <c:axId val="545105336"/>
      </c:barChart>
      <c:lineChart>
        <c:grouping val="standard"/>
        <c:varyColors val="0"/>
        <c:ser>
          <c:idx val="1"/>
          <c:order val="1"/>
          <c:tx>
            <c:strRef>
              <c:f>'Užimtumas ir DU 2017'!$C$89</c:f>
              <c:strCache>
                <c:ptCount val="1"/>
                <c:pt idx="0">
                  <c:v>Šiaulių apskritis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2017'!$D$89:$I$89</c:f>
              <c:numCache>
                <c:formatCode>0</c:formatCode>
                <c:ptCount val="6"/>
                <c:pt idx="0">
                  <c:v>500.57499999999999</c:v>
                </c:pt>
                <c:pt idx="1">
                  <c:v>504.97500000000002</c:v>
                </c:pt>
                <c:pt idx="2">
                  <c:v>540.27500000000009</c:v>
                </c:pt>
                <c:pt idx="3">
                  <c:v>563.625</c:v>
                </c:pt>
                <c:pt idx="4">
                  <c:v>604.70000000000005</c:v>
                </c:pt>
                <c:pt idx="5">
                  <c:v>700.8</c:v>
                </c:pt>
              </c:numCache>
            </c:numRef>
          </c:val>
          <c:smooth val="0"/>
          <c:extLst xmlns:c16r2="http://schemas.microsoft.com/office/drawing/2015/06/chart">
            <c:ext xmlns:c16="http://schemas.microsoft.com/office/drawing/2014/chart" uri="{C3380CC4-5D6E-409C-BE32-E72D297353CC}">
              <c16:uniqueId val="{00000001-B5B4-4CBE-9FF4-79B30EEB148D}"/>
            </c:ext>
          </c:extLst>
        </c:ser>
        <c:ser>
          <c:idx val="2"/>
          <c:order val="2"/>
          <c:tx>
            <c:strRef>
              <c:f>'Užimtumas ir DU 2017'!$C$90</c:f>
              <c:strCache>
                <c:ptCount val="1"/>
                <c:pt idx="0">
                  <c:v>Šiaulių m. sav.</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2017'!$D$90:$I$90</c:f>
              <c:numCache>
                <c:formatCode>0</c:formatCode>
                <c:ptCount val="6"/>
                <c:pt idx="0">
                  <c:v>522.15000000000009</c:v>
                </c:pt>
                <c:pt idx="1">
                  <c:v>521.125</c:v>
                </c:pt>
                <c:pt idx="2">
                  <c:v>564.02499999999998</c:v>
                </c:pt>
                <c:pt idx="3">
                  <c:v>589</c:v>
                </c:pt>
                <c:pt idx="4">
                  <c:v>631.79999999999995</c:v>
                </c:pt>
                <c:pt idx="5">
                  <c:v>731.3</c:v>
                </c:pt>
              </c:numCache>
            </c:numRef>
          </c:val>
          <c:smooth val="0"/>
          <c:extLst xmlns:c16r2="http://schemas.microsoft.com/office/drawing/2015/06/chart">
            <c:ext xmlns:c16="http://schemas.microsoft.com/office/drawing/2014/chart" uri="{C3380CC4-5D6E-409C-BE32-E72D297353CC}">
              <c16:uniqueId val="{00000002-B5B4-4CBE-9FF4-79B30EEB148D}"/>
            </c:ext>
          </c:extLst>
        </c:ser>
        <c:dLbls>
          <c:showLegendKey val="0"/>
          <c:showVal val="0"/>
          <c:showCatName val="0"/>
          <c:showSerName val="0"/>
          <c:showPercent val="0"/>
          <c:showBubbleSize val="0"/>
        </c:dLbls>
        <c:marker val="1"/>
        <c:smooth val="0"/>
        <c:axId val="545104944"/>
        <c:axId val="545105336"/>
      </c:lineChart>
      <c:catAx>
        <c:axId val="545104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45105336"/>
        <c:crosses val="autoZero"/>
        <c:auto val="1"/>
        <c:lblAlgn val="ctr"/>
        <c:lblOffset val="100"/>
        <c:noMultiLvlLbl val="0"/>
      </c:catAx>
      <c:valAx>
        <c:axId val="5451053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45104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2"/>
              <c:tx>
                <c:rich>
                  <a:bodyPr/>
                  <a:lstStyle/>
                  <a:p>
                    <a:r>
                      <a:rPr lang="en-US" sz="1000"/>
                      <a:t>40,8</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Lapas1!$K$106:$K$118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Lapas1!$M$106:$M$118</c:f>
              <c:numCache>
                <c:formatCode>0.0</c:formatCode>
                <c:ptCount val="13"/>
                <c:pt idx="0">
                  <c:v>25.5</c:v>
                </c:pt>
                <c:pt idx="1">
                  <c:v>26.8</c:v>
                </c:pt>
                <c:pt idx="2">
                  <c:v>28.6</c:v>
                </c:pt>
                <c:pt idx="3">
                  <c:v>30.4</c:v>
                </c:pt>
                <c:pt idx="4">
                  <c:v>32.200000000000003</c:v>
                </c:pt>
                <c:pt idx="5">
                  <c:v>32</c:v>
                </c:pt>
                <c:pt idx="6">
                  <c:v>35</c:v>
                </c:pt>
                <c:pt idx="7">
                  <c:v>34.5</c:v>
                </c:pt>
                <c:pt idx="8">
                  <c:v>35.200000000000003</c:v>
                </c:pt>
                <c:pt idx="9">
                  <c:v>35.5</c:v>
                </c:pt>
                <c:pt idx="10">
                  <c:v>35.799999999999997</c:v>
                </c:pt>
                <c:pt idx="11">
                  <c:v>37.799999999999997</c:v>
                </c:pt>
                <c:pt idx="12">
                  <c:v>40.4</c:v>
                </c:pt>
              </c:numCache>
            </c:numRef>
          </c:val>
        </c:ser>
        <c:dLbls>
          <c:showLegendKey val="0"/>
          <c:showVal val="0"/>
          <c:showCatName val="0"/>
          <c:showSerName val="0"/>
          <c:showPercent val="0"/>
          <c:showBubbleSize val="0"/>
        </c:dLbls>
        <c:gapWidth val="150"/>
        <c:axId val="545104160"/>
        <c:axId val="545103376"/>
      </c:barChart>
      <c:catAx>
        <c:axId val="545104160"/>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45103376"/>
        <c:crosses val="autoZero"/>
        <c:auto val="1"/>
        <c:lblAlgn val="ctr"/>
        <c:lblOffset val="100"/>
        <c:noMultiLvlLbl val="0"/>
      </c:catAx>
      <c:valAx>
        <c:axId val="545103376"/>
        <c:scaling>
          <c:orientation val="minMax"/>
        </c:scaling>
        <c:delete val="0"/>
        <c:axPos val="l"/>
        <c:numFmt formatCode="0.0" sourceLinked="1"/>
        <c:majorTickMark val="out"/>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45104160"/>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Invest!$A$34</c:f>
              <c:strCache>
                <c:ptCount val="1"/>
                <c:pt idx="0">
                  <c:v>Šiaulių m. sav.</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Invest!$B$33:$M$33</c:f>
              <c:numCache>
                <c:formatCode>General</c:formatCode>
                <c:ptCount val="12"/>
                <c:pt idx="0">
                  <c:v>2005</c:v>
                </c:pt>
                <c:pt idx="1">
                  <c:v>2005</c:v>
                </c:pt>
                <c:pt idx="2">
                  <c:v>2005</c:v>
                </c:pt>
                <c:pt idx="3">
                  <c:v>2008</c:v>
                </c:pt>
                <c:pt idx="4">
                  <c:v>2009</c:v>
                </c:pt>
                <c:pt idx="5">
                  <c:v>2010</c:v>
                </c:pt>
                <c:pt idx="6">
                  <c:v>2011</c:v>
                </c:pt>
                <c:pt idx="7">
                  <c:v>2012</c:v>
                </c:pt>
                <c:pt idx="8">
                  <c:v>2013</c:v>
                </c:pt>
                <c:pt idx="9">
                  <c:v>2014</c:v>
                </c:pt>
                <c:pt idx="10">
                  <c:v>2015</c:v>
                </c:pt>
                <c:pt idx="11">
                  <c:v>2016</c:v>
                </c:pt>
              </c:numCache>
            </c:numRef>
          </c:cat>
          <c:val>
            <c:numRef>
              <c:f>Invest!$B$34:$M$34</c:f>
              <c:numCache>
                <c:formatCode>General</c:formatCode>
                <c:ptCount val="12"/>
                <c:pt idx="0">
                  <c:v>49.47</c:v>
                </c:pt>
                <c:pt idx="1">
                  <c:v>49.47</c:v>
                </c:pt>
                <c:pt idx="2">
                  <c:v>49.47</c:v>
                </c:pt>
                <c:pt idx="3">
                  <c:v>70.12</c:v>
                </c:pt>
                <c:pt idx="4">
                  <c:v>67.66</c:v>
                </c:pt>
                <c:pt idx="5">
                  <c:v>80.94</c:v>
                </c:pt>
                <c:pt idx="6">
                  <c:v>75.63</c:v>
                </c:pt>
                <c:pt idx="7">
                  <c:v>75.599999999999994</c:v>
                </c:pt>
                <c:pt idx="8">
                  <c:v>79.05</c:v>
                </c:pt>
                <c:pt idx="9">
                  <c:v>69.33</c:v>
                </c:pt>
                <c:pt idx="10">
                  <c:v>73.02</c:v>
                </c:pt>
                <c:pt idx="11">
                  <c:v>103.37</c:v>
                </c:pt>
              </c:numCache>
            </c:numRef>
          </c:val>
        </c:ser>
        <c:dLbls>
          <c:showLegendKey val="0"/>
          <c:showVal val="0"/>
          <c:showCatName val="0"/>
          <c:showSerName val="0"/>
          <c:showPercent val="0"/>
          <c:showBubbleSize val="0"/>
        </c:dLbls>
        <c:gapWidth val="219"/>
        <c:overlap val="-27"/>
        <c:axId val="589504600"/>
        <c:axId val="589504992"/>
      </c:barChart>
      <c:catAx>
        <c:axId val="589504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4992"/>
        <c:crosses val="autoZero"/>
        <c:auto val="1"/>
        <c:lblAlgn val="ctr"/>
        <c:lblOffset val="100"/>
        <c:noMultiLvlLbl val="0"/>
      </c:catAx>
      <c:valAx>
        <c:axId val="589504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4600"/>
        <c:crosses val="autoZero"/>
        <c:crossBetween val="between"/>
      </c:valAx>
      <c:spPr>
        <a:solidFill>
          <a:schemeClr val="bg1">
            <a:lumMod val="95000"/>
          </a:schemeClr>
        </a:solid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Lapas1!$I$125</c:f>
              <c:strCache>
                <c:ptCount val="1"/>
                <c:pt idx="0">
                  <c:v>Šiauliai</c:v>
                </c:pt>
              </c:strCache>
            </c:strRef>
          </c:tx>
          <c:spPr>
            <a:ln w="28575" cap="rnd">
              <a:solidFill>
                <a:schemeClr val="accent1"/>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Lapas1!$I$126:$I$137</c:f>
              <c:numCache>
                <c:formatCode>General</c:formatCode>
                <c:ptCount val="12"/>
                <c:pt idx="0">
                  <c:v>405</c:v>
                </c:pt>
                <c:pt idx="1">
                  <c:v>543</c:v>
                </c:pt>
                <c:pt idx="2">
                  <c:v>617</c:v>
                </c:pt>
                <c:pt idx="3">
                  <c:v>604</c:v>
                </c:pt>
                <c:pt idx="4">
                  <c:v>591</c:v>
                </c:pt>
                <c:pt idx="5">
                  <c:v>737</c:v>
                </c:pt>
                <c:pt idx="6">
                  <c:v>698</c:v>
                </c:pt>
                <c:pt idx="7">
                  <c:v>710</c:v>
                </c:pt>
                <c:pt idx="8">
                  <c:v>748</c:v>
                </c:pt>
                <c:pt idx="9">
                  <c:v>663</c:v>
                </c:pt>
                <c:pt idx="10">
                  <c:v>709</c:v>
                </c:pt>
                <c:pt idx="11">
                  <c:v>1021</c:v>
                </c:pt>
              </c:numCache>
            </c:numRef>
          </c:val>
          <c:smooth val="0"/>
        </c:ser>
        <c:ser>
          <c:idx val="1"/>
          <c:order val="1"/>
          <c:tx>
            <c:strRef>
              <c:f>Lapas1!$J$125</c:f>
              <c:strCache>
                <c:ptCount val="1"/>
                <c:pt idx="0">
                  <c:v>Kaunas</c:v>
                </c:pt>
              </c:strCache>
            </c:strRef>
          </c:tx>
          <c:spPr>
            <a:ln w="28575" cap="rnd">
              <a:solidFill>
                <a:schemeClr val="accent2"/>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Lapas1!$J$126:$J$137</c:f>
              <c:numCache>
                <c:formatCode>General</c:formatCode>
                <c:ptCount val="12"/>
                <c:pt idx="0">
                  <c:v>1119</c:v>
                </c:pt>
                <c:pt idx="1">
                  <c:v>1499</c:v>
                </c:pt>
                <c:pt idx="2">
                  <c:v>1923</c:v>
                </c:pt>
                <c:pt idx="3">
                  <c:v>2025</c:v>
                </c:pt>
                <c:pt idx="4">
                  <c:v>2904</c:v>
                </c:pt>
                <c:pt idx="5">
                  <c:v>2883</c:v>
                </c:pt>
                <c:pt idx="6">
                  <c:v>3605</c:v>
                </c:pt>
                <c:pt idx="7">
                  <c:v>3810</c:v>
                </c:pt>
                <c:pt idx="8">
                  <c:v>3171</c:v>
                </c:pt>
                <c:pt idx="9">
                  <c:v>3310</c:v>
                </c:pt>
                <c:pt idx="10">
                  <c:v>3446</c:v>
                </c:pt>
                <c:pt idx="11">
                  <c:v>4022</c:v>
                </c:pt>
              </c:numCache>
            </c:numRef>
          </c:val>
          <c:smooth val="0"/>
        </c:ser>
        <c:ser>
          <c:idx val="2"/>
          <c:order val="2"/>
          <c:tx>
            <c:strRef>
              <c:f>Lapas1!$K$125</c:f>
              <c:strCache>
                <c:ptCount val="1"/>
                <c:pt idx="0">
                  <c:v>Klaipėda</c:v>
                </c:pt>
              </c:strCache>
            </c:strRef>
          </c:tx>
          <c:spPr>
            <a:ln w="28575" cap="rnd">
              <a:solidFill>
                <a:schemeClr val="accent3"/>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Lapas1!$K$126:$K$137</c:f>
              <c:numCache>
                <c:formatCode>General</c:formatCode>
                <c:ptCount val="12"/>
                <c:pt idx="0">
                  <c:v>1975</c:v>
                </c:pt>
                <c:pt idx="1">
                  <c:v>2077</c:v>
                </c:pt>
                <c:pt idx="2">
                  <c:v>3058</c:v>
                </c:pt>
                <c:pt idx="3">
                  <c:v>3356</c:v>
                </c:pt>
                <c:pt idx="4">
                  <c:v>3660</c:v>
                </c:pt>
                <c:pt idx="5">
                  <c:v>4227</c:v>
                </c:pt>
                <c:pt idx="6">
                  <c:v>4398</c:v>
                </c:pt>
                <c:pt idx="7">
                  <c:v>4552</c:v>
                </c:pt>
                <c:pt idx="8">
                  <c:v>4046</c:v>
                </c:pt>
                <c:pt idx="9">
                  <c:v>4457</c:v>
                </c:pt>
                <c:pt idx="10">
                  <c:v>5578</c:v>
                </c:pt>
                <c:pt idx="11">
                  <c:v>5475</c:v>
                </c:pt>
              </c:numCache>
            </c:numRef>
          </c:val>
          <c:smooth val="0"/>
        </c:ser>
        <c:ser>
          <c:idx val="3"/>
          <c:order val="3"/>
          <c:tx>
            <c:strRef>
              <c:f>Lapas1!$L$125</c:f>
              <c:strCache>
                <c:ptCount val="1"/>
                <c:pt idx="0">
                  <c:v>Panevėžys</c:v>
                </c:pt>
              </c:strCache>
            </c:strRef>
          </c:tx>
          <c:spPr>
            <a:ln w="28575" cap="rnd">
              <a:solidFill>
                <a:schemeClr val="accent4"/>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Lapas1!$L$126:$L$137</c:f>
              <c:numCache>
                <c:formatCode>General</c:formatCode>
                <c:ptCount val="12"/>
                <c:pt idx="0">
                  <c:v>1645</c:v>
                </c:pt>
                <c:pt idx="1">
                  <c:v>1236</c:v>
                </c:pt>
                <c:pt idx="2">
                  <c:v>1395</c:v>
                </c:pt>
                <c:pt idx="3">
                  <c:v>1400</c:v>
                </c:pt>
                <c:pt idx="4">
                  <c:v>1939</c:v>
                </c:pt>
                <c:pt idx="5">
                  <c:v>1595</c:v>
                </c:pt>
                <c:pt idx="6">
                  <c:v>1908</c:v>
                </c:pt>
                <c:pt idx="7">
                  <c:v>2282</c:v>
                </c:pt>
                <c:pt idx="8">
                  <c:v>2554</c:v>
                </c:pt>
                <c:pt idx="9">
                  <c:v>2446</c:v>
                </c:pt>
                <c:pt idx="10">
                  <c:v>2614</c:v>
                </c:pt>
                <c:pt idx="11">
                  <c:v>2760</c:v>
                </c:pt>
              </c:numCache>
            </c:numRef>
          </c:val>
          <c:smooth val="0"/>
        </c:ser>
        <c:dLbls>
          <c:showLegendKey val="0"/>
          <c:showVal val="0"/>
          <c:showCatName val="0"/>
          <c:showSerName val="0"/>
          <c:showPercent val="0"/>
          <c:showBubbleSize val="0"/>
        </c:dLbls>
        <c:smooth val="0"/>
        <c:axId val="589507344"/>
        <c:axId val="589505384"/>
      </c:lineChart>
      <c:catAx>
        <c:axId val="589507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5384"/>
        <c:crosses val="autoZero"/>
        <c:auto val="1"/>
        <c:lblAlgn val="ctr"/>
        <c:lblOffset val="100"/>
        <c:noMultiLvlLbl val="0"/>
      </c:catAx>
      <c:valAx>
        <c:axId val="589505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7344"/>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Lapas1!$E$162:$E$173</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Lapas1!$F$162:$F$173</c:f>
              <c:numCache>
                <c:formatCode>General</c:formatCode>
                <c:ptCount val="12"/>
                <c:pt idx="0">
                  <c:v>1393.4</c:v>
                </c:pt>
                <c:pt idx="1">
                  <c:v>1382.8</c:v>
                </c:pt>
                <c:pt idx="2">
                  <c:v>1134.5999999999999</c:v>
                </c:pt>
                <c:pt idx="3">
                  <c:v>651.4</c:v>
                </c:pt>
                <c:pt idx="4">
                  <c:v>624.79999999999995</c:v>
                </c:pt>
                <c:pt idx="5">
                  <c:v>630.29999999999995</c:v>
                </c:pt>
                <c:pt idx="6">
                  <c:v>525.79999999999995</c:v>
                </c:pt>
                <c:pt idx="7">
                  <c:v>448.6</c:v>
                </c:pt>
                <c:pt idx="8">
                  <c:v>577.5</c:v>
                </c:pt>
                <c:pt idx="9">
                  <c:v>610</c:v>
                </c:pt>
                <c:pt idx="10">
                  <c:v>867.1</c:v>
                </c:pt>
                <c:pt idx="11">
                  <c:v>964.4</c:v>
                </c:pt>
              </c:numCache>
            </c:numRef>
          </c:val>
        </c:ser>
        <c:dLbls>
          <c:showLegendKey val="0"/>
          <c:showVal val="0"/>
          <c:showCatName val="0"/>
          <c:showSerName val="0"/>
          <c:showPercent val="0"/>
          <c:showBubbleSize val="0"/>
        </c:dLbls>
        <c:gapWidth val="219"/>
        <c:overlap val="-27"/>
        <c:axId val="589503816"/>
        <c:axId val="589504208"/>
      </c:barChart>
      <c:catAx>
        <c:axId val="589503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4208"/>
        <c:crosses val="autoZero"/>
        <c:auto val="1"/>
        <c:lblAlgn val="ctr"/>
        <c:lblOffset val="100"/>
        <c:noMultiLvlLbl val="0"/>
      </c:catAx>
      <c:valAx>
        <c:axId val="5895042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503816"/>
        <c:crosses val="autoZero"/>
        <c:crossBetween val="between"/>
      </c:valAx>
      <c:spPr>
        <a:solidFill>
          <a:schemeClr val="bg1">
            <a:lumMod val="95000"/>
          </a:schemeClr>
        </a:solidFill>
        <a:ln>
          <a:solidFill>
            <a:schemeClr val="bg1"/>
          </a:solid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703884425312711"/>
          <c:y val="7.9705702023298589E-2"/>
          <c:w val="0.78452878449616548"/>
          <c:h val="0.79032331259021804"/>
        </c:manualLayout>
      </c:layout>
      <c:barChart>
        <c:barDir val="bar"/>
        <c:grouping val="clustered"/>
        <c:varyColors val="0"/>
        <c:ser>
          <c:idx val="0"/>
          <c:order val="0"/>
          <c:tx>
            <c:strRef>
              <c:f>Lapas1!$D$177:$D$178</c:f>
              <c:strCache>
                <c:ptCount val="2"/>
                <c:pt idx="0">
                  <c:v>Teršalų išmetimas į atmosferą iš stacionarių taršos šaltinių | kg</c:v>
                </c:pt>
                <c:pt idx="1">
                  <c:v>2016</c:v>
                </c:pt>
              </c:strCache>
            </c:strRef>
          </c:tx>
          <c:spPr>
            <a:solidFill>
              <a:schemeClr val="accent1"/>
            </a:solidFill>
            <a:ln>
              <a:noFill/>
            </a:ln>
            <a:effectLst/>
          </c:spPr>
          <c:invertIfNegative val="0"/>
          <c:dPt>
            <c:idx val="3"/>
            <c:invertIfNegative val="0"/>
            <c:bubble3D val="0"/>
            <c:spPr>
              <a:solidFill>
                <a:srgbClr val="C00000"/>
              </a:solidFill>
              <a:ln>
                <a:noFill/>
              </a:ln>
              <a:effectLst/>
            </c:spPr>
          </c:dPt>
          <c:dLbls>
            <c:dLbl>
              <c:idx val="0"/>
              <c:showLegendKey val="0"/>
              <c:showVal val="1"/>
              <c:showCatName val="0"/>
              <c:showSerName val="0"/>
              <c:showPercent val="0"/>
              <c:showBubbleSize val="0"/>
              <c:extLst>
                <c:ext xmlns:c15="http://schemas.microsoft.com/office/drawing/2012/chart" uri="{CE6537A1-D6FC-4f65-9D91-7224C49458BB}"/>
              </c:extLst>
            </c:dLbl>
            <c:dLbl>
              <c:idx val="1"/>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Lapas1!$C$179:$C$182</c:f>
              <c:strCache>
                <c:ptCount val="4"/>
                <c:pt idx="0">
                  <c:v>Kauno m. sav.</c:v>
                </c:pt>
                <c:pt idx="1">
                  <c:v>Klaipėdos m. sav.</c:v>
                </c:pt>
                <c:pt idx="2">
                  <c:v>Panevėžio m. sav.</c:v>
                </c:pt>
                <c:pt idx="3">
                  <c:v>Šiaulių m. sav.</c:v>
                </c:pt>
              </c:strCache>
            </c:strRef>
          </c:cat>
          <c:val>
            <c:numRef>
              <c:f>Lapas1!$D$179:$D$182</c:f>
              <c:numCache>
                <c:formatCode>General</c:formatCode>
                <c:ptCount val="4"/>
                <c:pt idx="0">
                  <c:v>18</c:v>
                </c:pt>
                <c:pt idx="1">
                  <c:v>19</c:v>
                </c:pt>
                <c:pt idx="2">
                  <c:v>22</c:v>
                </c:pt>
                <c:pt idx="3">
                  <c:v>9</c:v>
                </c:pt>
              </c:numCache>
            </c:numRef>
          </c:val>
        </c:ser>
        <c:dLbls>
          <c:showLegendKey val="0"/>
          <c:showVal val="0"/>
          <c:showCatName val="0"/>
          <c:showSerName val="0"/>
          <c:showPercent val="0"/>
          <c:showBubbleSize val="0"/>
        </c:dLbls>
        <c:gapWidth val="182"/>
        <c:axId val="589045328"/>
        <c:axId val="589045720"/>
      </c:barChart>
      <c:catAx>
        <c:axId val="5890453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5720"/>
        <c:crosses val="autoZero"/>
        <c:auto val="1"/>
        <c:lblAlgn val="ctr"/>
        <c:lblOffset val="100"/>
        <c:noMultiLvlLbl val="0"/>
      </c:catAx>
      <c:valAx>
        <c:axId val="5890457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5328"/>
        <c:crosses val="autoZero"/>
        <c:crossBetween val="between"/>
      </c:valAx>
      <c:spPr>
        <a:solidFill>
          <a:schemeClr val="bg1">
            <a:lumMod val="95000"/>
          </a:schemeClr>
        </a:solid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Lapas1!$G$259</c:f>
              <c:strCache>
                <c:ptCount val="1"/>
                <c:pt idx="0">
                  <c:v>Šiaulių m. sav.</c:v>
                </c:pt>
              </c:strCache>
            </c:strRef>
          </c:tx>
          <c:spPr>
            <a:solidFill>
              <a:schemeClr val="accent1"/>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Lapas1!$G$260:$G$264</c:f>
              <c:numCache>
                <c:formatCode>General</c:formatCode>
                <c:ptCount val="5"/>
                <c:pt idx="0">
                  <c:v>490</c:v>
                </c:pt>
                <c:pt idx="1">
                  <c:v>503</c:v>
                </c:pt>
                <c:pt idx="2">
                  <c:v>337</c:v>
                </c:pt>
                <c:pt idx="3">
                  <c:v>347</c:v>
                </c:pt>
                <c:pt idx="4">
                  <c:v>365</c:v>
                </c:pt>
              </c:numCache>
            </c:numRef>
          </c:val>
        </c:ser>
        <c:ser>
          <c:idx val="1"/>
          <c:order val="1"/>
          <c:tx>
            <c:strRef>
              <c:f>Lapas1!$H$259</c:f>
              <c:strCache>
                <c:ptCount val="1"/>
                <c:pt idx="0">
                  <c:v>Kauno m. sav.</c:v>
                </c:pt>
              </c:strCache>
            </c:strRef>
          </c:tx>
          <c:spPr>
            <a:solidFill>
              <a:schemeClr val="accent2"/>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Lapas1!$H$260:$H$264</c:f>
              <c:numCache>
                <c:formatCode>General</c:formatCode>
                <c:ptCount val="5"/>
                <c:pt idx="0">
                  <c:v>547</c:v>
                </c:pt>
                <c:pt idx="1">
                  <c:v>566</c:v>
                </c:pt>
                <c:pt idx="2">
                  <c:v>364</c:v>
                </c:pt>
                <c:pt idx="3">
                  <c:v>372</c:v>
                </c:pt>
                <c:pt idx="4">
                  <c:v>393</c:v>
                </c:pt>
              </c:numCache>
            </c:numRef>
          </c:val>
        </c:ser>
        <c:ser>
          <c:idx val="2"/>
          <c:order val="2"/>
          <c:tx>
            <c:strRef>
              <c:f>Lapas1!$I$259</c:f>
              <c:strCache>
                <c:ptCount val="1"/>
                <c:pt idx="0">
                  <c:v>Klaipėdos m. sav.</c:v>
                </c:pt>
              </c:strCache>
            </c:strRef>
          </c:tx>
          <c:spPr>
            <a:solidFill>
              <a:schemeClr val="accent3"/>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Lapas1!$I$260:$I$264</c:f>
              <c:numCache>
                <c:formatCode>General</c:formatCode>
                <c:ptCount val="5"/>
                <c:pt idx="0">
                  <c:v>506</c:v>
                </c:pt>
                <c:pt idx="1">
                  <c:v>516</c:v>
                </c:pt>
                <c:pt idx="2">
                  <c:v>329</c:v>
                </c:pt>
                <c:pt idx="3">
                  <c:v>337</c:v>
                </c:pt>
                <c:pt idx="4">
                  <c:v>352</c:v>
                </c:pt>
              </c:numCache>
            </c:numRef>
          </c:val>
        </c:ser>
        <c:ser>
          <c:idx val="3"/>
          <c:order val="3"/>
          <c:tx>
            <c:strRef>
              <c:f>Lapas1!$J$259</c:f>
              <c:strCache>
                <c:ptCount val="1"/>
                <c:pt idx="0">
                  <c:v>Panevėžio m. sav.</c:v>
                </c:pt>
              </c:strCache>
            </c:strRef>
          </c:tx>
          <c:spPr>
            <a:solidFill>
              <a:schemeClr val="accent4"/>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Lapas1!$J$260:$J$264</c:f>
              <c:numCache>
                <c:formatCode>General</c:formatCode>
                <c:ptCount val="5"/>
                <c:pt idx="0">
                  <c:v>529</c:v>
                </c:pt>
                <c:pt idx="1">
                  <c:v>541</c:v>
                </c:pt>
                <c:pt idx="2">
                  <c:v>374</c:v>
                </c:pt>
                <c:pt idx="3">
                  <c:v>382</c:v>
                </c:pt>
                <c:pt idx="4">
                  <c:v>400</c:v>
                </c:pt>
              </c:numCache>
            </c:numRef>
          </c:val>
        </c:ser>
        <c:dLbls>
          <c:showLegendKey val="0"/>
          <c:showVal val="0"/>
          <c:showCatName val="0"/>
          <c:showSerName val="0"/>
          <c:showPercent val="0"/>
          <c:showBubbleSize val="0"/>
        </c:dLbls>
        <c:gapWidth val="219"/>
        <c:overlap val="-27"/>
        <c:axId val="589043760"/>
        <c:axId val="589046112"/>
      </c:barChart>
      <c:catAx>
        <c:axId val="589043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6112"/>
        <c:crosses val="autoZero"/>
        <c:auto val="1"/>
        <c:lblAlgn val="ctr"/>
        <c:lblOffset val="100"/>
        <c:noMultiLvlLbl val="0"/>
      </c:catAx>
      <c:valAx>
        <c:axId val="5890461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3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387081468610662E-2"/>
          <c:y val="5.5555555555555552E-2"/>
          <c:w val="0.90640669146852682"/>
          <c:h val="0.73577136191309422"/>
        </c:manualLayout>
      </c:layout>
      <c:lineChart>
        <c:grouping val="standard"/>
        <c:varyColors val="0"/>
        <c:ser>
          <c:idx val="0"/>
          <c:order val="0"/>
          <c:tx>
            <c:strRef>
              <c:f>Lapas1!$I$205</c:f>
              <c:strCache>
                <c:ptCount val="1"/>
                <c:pt idx="0">
                  <c:v>Šiaulių m. sav.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Lapas1!$I$206:$I$217</c:f>
              <c:numCache>
                <c:formatCode>General</c:formatCode>
                <c:ptCount val="12"/>
                <c:pt idx="0">
                  <c:v>250</c:v>
                </c:pt>
                <c:pt idx="1">
                  <c:v>261</c:v>
                </c:pt>
                <c:pt idx="2">
                  <c:v>265</c:v>
                </c:pt>
                <c:pt idx="3">
                  <c:v>205</c:v>
                </c:pt>
                <c:pt idx="4">
                  <c:v>178</c:v>
                </c:pt>
                <c:pt idx="5">
                  <c:v>161</c:v>
                </c:pt>
                <c:pt idx="6">
                  <c:v>143</c:v>
                </c:pt>
                <c:pt idx="7">
                  <c:v>161</c:v>
                </c:pt>
                <c:pt idx="8">
                  <c:v>163</c:v>
                </c:pt>
                <c:pt idx="9">
                  <c:v>148</c:v>
                </c:pt>
                <c:pt idx="10">
                  <c:v>134</c:v>
                </c:pt>
                <c:pt idx="11">
                  <c:v>176</c:v>
                </c:pt>
              </c:numCache>
            </c:numRef>
          </c:val>
          <c:smooth val="0"/>
        </c:ser>
        <c:ser>
          <c:idx val="1"/>
          <c:order val="1"/>
          <c:tx>
            <c:strRef>
              <c:f>Lapas1!$J$205</c:f>
              <c:strCache>
                <c:ptCount val="1"/>
                <c:pt idx="0">
                  <c:v>Kauno m. sav.</c:v>
                </c:pt>
              </c:strCache>
            </c:strRef>
          </c:tx>
          <c:spPr>
            <a:ln w="28575" cap="rnd">
              <a:solidFill>
                <a:schemeClr val="accent2"/>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Lapas1!$J$206:$J$217</c:f>
              <c:numCache>
                <c:formatCode>General</c:formatCode>
                <c:ptCount val="12"/>
                <c:pt idx="0">
                  <c:v>764</c:v>
                </c:pt>
                <c:pt idx="1">
                  <c:v>850</c:v>
                </c:pt>
                <c:pt idx="2">
                  <c:v>817</c:v>
                </c:pt>
                <c:pt idx="3">
                  <c:v>708</c:v>
                </c:pt>
                <c:pt idx="4">
                  <c:v>643</c:v>
                </c:pt>
                <c:pt idx="5">
                  <c:v>555</c:v>
                </c:pt>
                <c:pt idx="6">
                  <c:v>251</c:v>
                </c:pt>
                <c:pt idx="7">
                  <c:v>430</c:v>
                </c:pt>
                <c:pt idx="8">
                  <c:v>373</c:v>
                </c:pt>
                <c:pt idx="9">
                  <c:v>403</c:v>
                </c:pt>
                <c:pt idx="10">
                  <c:v>391</c:v>
                </c:pt>
                <c:pt idx="11">
                  <c:v>470</c:v>
                </c:pt>
              </c:numCache>
            </c:numRef>
          </c:val>
          <c:smooth val="0"/>
        </c:ser>
        <c:ser>
          <c:idx val="2"/>
          <c:order val="2"/>
          <c:tx>
            <c:strRef>
              <c:f>Lapas1!$K$205</c:f>
              <c:strCache>
                <c:ptCount val="1"/>
                <c:pt idx="0">
                  <c:v>Klaipėdos m. sav.</c:v>
                </c:pt>
              </c:strCache>
            </c:strRef>
          </c:tx>
          <c:spPr>
            <a:ln w="28575" cap="rnd">
              <a:solidFill>
                <a:schemeClr val="accent3"/>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Lapas1!$K$206:$K$217</c:f>
              <c:numCache>
                <c:formatCode>General</c:formatCode>
                <c:ptCount val="12"/>
                <c:pt idx="0">
                  <c:v>324</c:v>
                </c:pt>
                <c:pt idx="1">
                  <c:v>348</c:v>
                </c:pt>
                <c:pt idx="2">
                  <c:v>328</c:v>
                </c:pt>
                <c:pt idx="3">
                  <c:v>274</c:v>
                </c:pt>
                <c:pt idx="4">
                  <c:v>249</c:v>
                </c:pt>
                <c:pt idx="5">
                  <c:v>227</c:v>
                </c:pt>
                <c:pt idx="6">
                  <c:v>263</c:v>
                </c:pt>
                <c:pt idx="7">
                  <c:v>229</c:v>
                </c:pt>
                <c:pt idx="8">
                  <c:v>243</c:v>
                </c:pt>
                <c:pt idx="9">
                  <c:v>235</c:v>
                </c:pt>
                <c:pt idx="10">
                  <c:v>200</c:v>
                </c:pt>
                <c:pt idx="11">
                  <c:v>232</c:v>
                </c:pt>
              </c:numCache>
            </c:numRef>
          </c:val>
          <c:smooth val="0"/>
        </c:ser>
        <c:ser>
          <c:idx val="3"/>
          <c:order val="3"/>
          <c:tx>
            <c:strRef>
              <c:f>Lapas1!$L$205</c:f>
              <c:strCache>
                <c:ptCount val="1"/>
                <c:pt idx="0">
                  <c:v>Panevėžio m. sav.</c:v>
                </c:pt>
              </c:strCache>
            </c:strRef>
          </c:tx>
          <c:spPr>
            <a:ln w="28575" cap="rnd">
              <a:solidFill>
                <a:schemeClr val="accent4"/>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Lapas1!$L$206:$L$217</c:f>
              <c:numCache>
                <c:formatCode>General</c:formatCode>
                <c:ptCount val="12"/>
                <c:pt idx="0">
                  <c:v>198</c:v>
                </c:pt>
                <c:pt idx="1">
                  <c:v>208</c:v>
                </c:pt>
                <c:pt idx="2">
                  <c:v>214</c:v>
                </c:pt>
                <c:pt idx="3">
                  <c:v>187</c:v>
                </c:pt>
                <c:pt idx="4">
                  <c:v>131</c:v>
                </c:pt>
                <c:pt idx="5">
                  <c:v>183</c:v>
                </c:pt>
                <c:pt idx="6">
                  <c:v>155</c:v>
                </c:pt>
                <c:pt idx="7">
                  <c:v>159</c:v>
                </c:pt>
                <c:pt idx="8">
                  <c:v>167</c:v>
                </c:pt>
                <c:pt idx="9">
                  <c:v>145</c:v>
                </c:pt>
                <c:pt idx="10">
                  <c:v>135</c:v>
                </c:pt>
                <c:pt idx="11">
                  <c:v>137</c:v>
                </c:pt>
              </c:numCache>
            </c:numRef>
          </c:val>
          <c:smooth val="0"/>
        </c:ser>
        <c:dLbls>
          <c:showLegendKey val="0"/>
          <c:showVal val="0"/>
          <c:showCatName val="0"/>
          <c:showSerName val="0"/>
          <c:showPercent val="0"/>
          <c:showBubbleSize val="0"/>
        </c:dLbls>
        <c:smooth val="0"/>
        <c:axId val="589044544"/>
        <c:axId val="589044936"/>
      </c:lineChart>
      <c:catAx>
        <c:axId val="589044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4936"/>
        <c:crosses val="autoZero"/>
        <c:auto val="1"/>
        <c:lblAlgn val="ctr"/>
        <c:lblOffset val="100"/>
        <c:noMultiLvlLbl val="0"/>
      </c:catAx>
      <c:valAx>
        <c:axId val="589044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89044544"/>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prstDash val="solid"/>
      <a:round/>
    </a:ln>
    <a:effectLst/>
  </c:spPr>
  <c:txPr>
    <a:bodyPr/>
    <a:lstStyle/>
    <a:p>
      <a:pPr>
        <a:defRPr/>
      </a:pPr>
      <a:endParaRPr lang="lt-LT"/>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Lapas1!$G$225</c:f>
              <c:strCache>
                <c:ptCount val="1"/>
                <c:pt idx="0">
                  <c:v>Sužeistieji</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Lapas1!$F$226:$F$237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Lapas1!$G$226:$G$237</c:f>
              <c:numCache>
                <c:formatCode>General</c:formatCode>
                <c:ptCount val="12"/>
                <c:pt idx="0">
                  <c:v>291</c:v>
                </c:pt>
                <c:pt idx="1">
                  <c:v>321</c:v>
                </c:pt>
                <c:pt idx="2">
                  <c:v>317</c:v>
                </c:pt>
                <c:pt idx="3">
                  <c:v>260</c:v>
                </c:pt>
                <c:pt idx="4">
                  <c:v>205</c:v>
                </c:pt>
                <c:pt idx="5">
                  <c:v>187</c:v>
                </c:pt>
                <c:pt idx="6">
                  <c:v>167</c:v>
                </c:pt>
                <c:pt idx="7">
                  <c:v>177</c:v>
                </c:pt>
                <c:pt idx="8">
                  <c:v>192</c:v>
                </c:pt>
                <c:pt idx="9">
                  <c:v>168</c:v>
                </c:pt>
                <c:pt idx="10">
                  <c:v>149</c:v>
                </c:pt>
                <c:pt idx="11">
                  <c:v>206</c:v>
                </c:pt>
              </c:numCache>
            </c:numRef>
          </c:val>
          <c:smooth val="0"/>
        </c:ser>
        <c:ser>
          <c:idx val="1"/>
          <c:order val="1"/>
          <c:tx>
            <c:strRef>
              <c:f>Lapas1!$H$225</c:f>
              <c:strCache>
                <c:ptCount val="1"/>
                <c:pt idx="0">
                  <c:v>Žuvusieji</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Lapas1!$F$226:$F$237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Lapas1!$H$226:$H$237</c:f>
              <c:numCache>
                <c:formatCode>General</c:formatCode>
                <c:ptCount val="12"/>
                <c:pt idx="0">
                  <c:v>7</c:v>
                </c:pt>
                <c:pt idx="1">
                  <c:v>8</c:v>
                </c:pt>
                <c:pt idx="2">
                  <c:v>7</c:v>
                </c:pt>
                <c:pt idx="3">
                  <c:v>4</c:v>
                </c:pt>
                <c:pt idx="4">
                  <c:v>5</c:v>
                </c:pt>
                <c:pt idx="5">
                  <c:v>6</c:v>
                </c:pt>
                <c:pt idx="6">
                  <c:v>2</c:v>
                </c:pt>
                <c:pt idx="7">
                  <c:v>6</c:v>
                </c:pt>
                <c:pt idx="8">
                  <c:v>1</c:v>
                </c:pt>
                <c:pt idx="9">
                  <c:v>4</c:v>
                </c:pt>
                <c:pt idx="10">
                  <c:v>3</c:v>
                </c:pt>
                <c:pt idx="11">
                  <c:v>1</c:v>
                </c:pt>
              </c:numCache>
            </c:numRef>
          </c:val>
          <c:smooth val="0"/>
        </c:ser>
        <c:dLbls>
          <c:showLegendKey val="0"/>
          <c:showVal val="0"/>
          <c:showCatName val="0"/>
          <c:showSerName val="0"/>
          <c:showPercent val="0"/>
          <c:showBubbleSize val="0"/>
        </c:dLbls>
        <c:smooth val="0"/>
        <c:axId val="591013680"/>
        <c:axId val="591013288"/>
      </c:lineChart>
      <c:catAx>
        <c:axId val="591013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91013288"/>
        <c:crosses val="autoZero"/>
        <c:auto val="1"/>
        <c:lblAlgn val="ctr"/>
        <c:lblOffset val="100"/>
        <c:noMultiLvlLbl val="0"/>
      </c:catAx>
      <c:valAx>
        <c:axId val="591013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91013680"/>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Lapas1!$I$243</c:f>
              <c:strCache>
                <c:ptCount val="1"/>
                <c:pt idx="0">
                  <c:v>Šiaulių m. sav.</c:v>
                </c:pt>
              </c:strCache>
            </c:strRef>
          </c:tx>
          <c:marker>
            <c:symbol val="none"/>
          </c:marker>
          <c:dLbls>
            <c:dLbl>
              <c:idx val="0"/>
              <c:delete val="1"/>
              <c:extLst>
                <c:ext xmlns:c15="http://schemas.microsoft.com/office/drawing/2012/chart" uri="{CE6537A1-D6FC-4f65-9D91-7224C49458BB}"/>
              </c:extLst>
            </c:dLbl>
            <c:dLbl>
              <c:idx val="11"/>
              <c:layout>
                <c:manualLayout>
                  <c:x val="-2.5454943132108485E-3"/>
                  <c:y val="-3.390055409740449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1"/>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Lapas1!$I$244:$I$255</c:f>
              <c:numCache>
                <c:formatCode>General</c:formatCode>
                <c:ptCount val="12"/>
                <c:pt idx="0">
                  <c:v>31473</c:v>
                </c:pt>
                <c:pt idx="1">
                  <c:v>47733</c:v>
                </c:pt>
                <c:pt idx="2">
                  <c:v>50387</c:v>
                </c:pt>
                <c:pt idx="3">
                  <c:v>48140</c:v>
                </c:pt>
                <c:pt idx="4">
                  <c:v>33154</c:v>
                </c:pt>
                <c:pt idx="5">
                  <c:v>30480</c:v>
                </c:pt>
                <c:pt idx="6">
                  <c:v>34714</c:v>
                </c:pt>
                <c:pt idx="7">
                  <c:v>35155</c:v>
                </c:pt>
                <c:pt idx="8">
                  <c:v>51624</c:v>
                </c:pt>
                <c:pt idx="9">
                  <c:v>58737</c:v>
                </c:pt>
                <c:pt idx="10">
                  <c:v>59223</c:v>
                </c:pt>
                <c:pt idx="11">
                  <c:v>69638</c:v>
                </c:pt>
              </c:numCache>
            </c:numRef>
          </c:val>
          <c:smooth val="0"/>
        </c:ser>
        <c:ser>
          <c:idx val="1"/>
          <c:order val="1"/>
          <c:tx>
            <c:strRef>
              <c:f>Lapas1!$J$243</c:f>
              <c:strCache>
                <c:ptCount val="1"/>
                <c:pt idx="0">
                  <c:v>Kauno m. sav.</c:v>
                </c:pt>
              </c:strCache>
            </c:strRef>
          </c:tx>
          <c:marker>
            <c:symbol val="none"/>
          </c:marker>
          <c:dLbls>
            <c:dLbl>
              <c:idx val="0"/>
              <c:layout>
                <c:manualLayout>
                  <c:x val="-7.5694444444444453E-2"/>
                  <c:y val="2.628463108778069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4.6216097987761718E-4"/>
                  <c:y val="-3.853018372703414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Lapas1!$J$244:$J$255</c:f>
              <c:numCache>
                <c:formatCode>General</c:formatCode>
                <c:ptCount val="12"/>
                <c:pt idx="0">
                  <c:v>99157</c:v>
                </c:pt>
                <c:pt idx="1">
                  <c:v>116895</c:v>
                </c:pt>
                <c:pt idx="2">
                  <c:v>138762</c:v>
                </c:pt>
                <c:pt idx="3">
                  <c:v>141763</c:v>
                </c:pt>
                <c:pt idx="4">
                  <c:v>120342</c:v>
                </c:pt>
                <c:pt idx="5">
                  <c:v>151759</c:v>
                </c:pt>
                <c:pt idx="6">
                  <c:v>164615</c:v>
                </c:pt>
                <c:pt idx="7">
                  <c:v>179414</c:v>
                </c:pt>
                <c:pt idx="8">
                  <c:v>204186</c:v>
                </c:pt>
                <c:pt idx="9">
                  <c:v>215130</c:v>
                </c:pt>
                <c:pt idx="10">
                  <c:v>227818</c:v>
                </c:pt>
                <c:pt idx="11">
                  <c:v>271135</c:v>
                </c:pt>
              </c:numCache>
            </c:numRef>
          </c:val>
          <c:smooth val="0"/>
        </c:ser>
        <c:ser>
          <c:idx val="2"/>
          <c:order val="2"/>
          <c:tx>
            <c:strRef>
              <c:f>Lapas1!$K$243</c:f>
              <c:strCache>
                <c:ptCount val="1"/>
                <c:pt idx="0">
                  <c:v>Klaipėdos m. sav.</c:v>
                </c:pt>
              </c:strCache>
            </c:strRef>
          </c:tx>
          <c:marker>
            <c:symbol val="none"/>
          </c:marker>
          <c:dLbls>
            <c:dLbl>
              <c:idx val="0"/>
              <c:layout>
                <c:manualLayout>
                  <c:x val="-7.5000218722659662E-2"/>
                  <c:y val="-3.853018372703412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4.6216097987761718E-4"/>
                  <c:y val="-3.3900554097404535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Lapas1!$K$244:$K$255</c:f>
              <c:numCache>
                <c:formatCode>General</c:formatCode>
                <c:ptCount val="12"/>
                <c:pt idx="0">
                  <c:v>121074</c:v>
                </c:pt>
                <c:pt idx="1">
                  <c:v>129661</c:v>
                </c:pt>
                <c:pt idx="2">
                  <c:v>149369</c:v>
                </c:pt>
                <c:pt idx="3">
                  <c:v>142735</c:v>
                </c:pt>
                <c:pt idx="4">
                  <c:v>113297</c:v>
                </c:pt>
                <c:pt idx="5">
                  <c:v>113420</c:v>
                </c:pt>
                <c:pt idx="6">
                  <c:v>133502</c:v>
                </c:pt>
                <c:pt idx="7">
                  <c:v>154847</c:v>
                </c:pt>
                <c:pt idx="8">
                  <c:v>174778</c:v>
                </c:pt>
                <c:pt idx="9">
                  <c:v>200749</c:v>
                </c:pt>
                <c:pt idx="10">
                  <c:v>193943</c:v>
                </c:pt>
                <c:pt idx="11">
                  <c:v>207576</c:v>
                </c:pt>
              </c:numCache>
            </c:numRef>
          </c:val>
          <c:smooth val="0"/>
        </c:ser>
        <c:ser>
          <c:idx val="3"/>
          <c:order val="3"/>
          <c:tx>
            <c:strRef>
              <c:f>Lapas1!$L$243</c:f>
              <c:strCache>
                <c:ptCount val="1"/>
                <c:pt idx="0">
                  <c:v>Panevėžio m. sav.</c:v>
                </c:pt>
              </c:strCache>
            </c:strRef>
          </c:tx>
          <c:marker>
            <c:symbol val="none"/>
          </c:marker>
          <c:dLbls>
            <c:dLbl>
              <c:idx val="0"/>
              <c:layout>
                <c:manualLayout>
                  <c:x val="-8.1944881889763788E-2"/>
                  <c:y val="-1.538203557888597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2.5454943132108485E-3"/>
                  <c:y val="-3.3900918635170689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Lapas1!$L$244:$L$255</c:f>
              <c:numCache>
                <c:formatCode>General</c:formatCode>
                <c:ptCount val="12"/>
                <c:pt idx="0">
                  <c:v>8109</c:v>
                </c:pt>
                <c:pt idx="1">
                  <c:v>12094</c:v>
                </c:pt>
                <c:pt idx="2">
                  <c:v>16351</c:v>
                </c:pt>
                <c:pt idx="3">
                  <c:v>12087</c:v>
                </c:pt>
                <c:pt idx="4">
                  <c:v>11909</c:v>
                </c:pt>
                <c:pt idx="5">
                  <c:v>11642</c:v>
                </c:pt>
                <c:pt idx="6">
                  <c:v>13386</c:v>
                </c:pt>
                <c:pt idx="7">
                  <c:v>14614</c:v>
                </c:pt>
                <c:pt idx="8">
                  <c:v>17885</c:v>
                </c:pt>
                <c:pt idx="9">
                  <c:v>19570</c:v>
                </c:pt>
                <c:pt idx="10">
                  <c:v>16463</c:v>
                </c:pt>
                <c:pt idx="11">
                  <c:v>21332</c:v>
                </c:pt>
              </c:numCache>
            </c:numRef>
          </c:val>
          <c:smooth val="0"/>
        </c:ser>
        <c:dLbls>
          <c:showLegendKey val="0"/>
          <c:showVal val="0"/>
          <c:showCatName val="0"/>
          <c:showSerName val="0"/>
          <c:showPercent val="0"/>
          <c:showBubbleSize val="0"/>
        </c:dLbls>
        <c:smooth val="0"/>
        <c:axId val="591011720"/>
        <c:axId val="591012504"/>
      </c:lineChart>
      <c:catAx>
        <c:axId val="591011720"/>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91012504"/>
        <c:crosses val="autoZero"/>
        <c:auto val="1"/>
        <c:lblAlgn val="ctr"/>
        <c:lblOffset val="100"/>
        <c:noMultiLvlLbl val="0"/>
      </c:catAx>
      <c:valAx>
        <c:axId val="591012504"/>
        <c:scaling>
          <c:orientation val="minMax"/>
        </c:scaling>
        <c:delete val="0"/>
        <c:axPos val="l"/>
        <c:numFmt formatCode="General" sourceLinked="1"/>
        <c:majorTickMark val="none"/>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91011720"/>
        <c:crosses val="autoZero"/>
        <c:crossBetween val="between"/>
      </c:valAx>
      <c:spPr>
        <a:solidFill>
          <a:schemeClr val="bg1">
            <a:lumMod val="95000"/>
          </a:schemeClr>
        </a:solidFill>
        <a:ln>
          <a:solidFill>
            <a:schemeClr val="tx1"/>
          </a:solidFill>
        </a:ln>
      </c:spPr>
    </c:plotArea>
    <c:legend>
      <c:legendPos val="b"/>
      <c:overlay val="0"/>
      <c:txPr>
        <a:bodyPr/>
        <a:lstStyle/>
        <a:p>
          <a:pPr>
            <a:defRPr>
              <a:latin typeface="Times New Roman" panose="02020603050405020304" pitchFamily="18" charset="0"/>
              <a:cs typeface="Times New Roman" panose="02020603050405020304" pitchFamily="18" charset="0"/>
            </a:defRPr>
          </a:pPr>
          <a:endParaRPr lang="lt-LT"/>
        </a:p>
      </c:txPr>
    </c:legend>
    <c:plotVisOnly val="1"/>
    <c:dispBlanksAs val="gap"/>
    <c:showDLblsOverMax val="0"/>
  </c:chart>
  <c:spPr>
    <a:ln>
      <a:solidFill>
        <a:schemeClr val="tx1"/>
      </a:solidFill>
    </a:ln>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7CC899-6FA0-414B-B220-2CE0297FE0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30117</Words>
  <Characters>17168</Characters>
  <Application>Microsoft Office Word</Application>
  <DocSecurity>0</DocSecurity>
  <Lines>143</Lines>
  <Paragraphs>94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1a forma</vt:lpstr>
      <vt:lpstr>1a forma</vt:lpstr>
    </vt:vector>
  </TitlesOfParts>
  <Company/>
  <LinksUpToDate>false</LinksUpToDate>
  <CharactersWithSpaces>47191</CharactersWithSpaces>
  <SharedDoc>false</SharedDoc>
  <HLinks>
    <vt:vector size="42" baseType="variant">
      <vt:variant>
        <vt:i4>524343</vt:i4>
      </vt:variant>
      <vt:variant>
        <vt:i4>45</vt:i4>
      </vt:variant>
      <vt:variant>
        <vt:i4>0</vt:i4>
      </vt:variant>
      <vt:variant>
        <vt:i4>5</vt:i4>
      </vt:variant>
      <vt:variant>
        <vt:lpwstr>https://lt.wikipedia.org/wiki/Did%C5%BEdvario_gimnazija</vt:lpwstr>
      </vt:variant>
      <vt:variant>
        <vt:lpwstr/>
      </vt:variant>
      <vt:variant>
        <vt:i4>3801208</vt:i4>
      </vt:variant>
      <vt:variant>
        <vt:i4>42</vt:i4>
      </vt:variant>
      <vt:variant>
        <vt:i4>0</vt:i4>
      </vt:variant>
      <vt:variant>
        <vt:i4>5</vt:i4>
      </vt:variant>
      <vt:variant>
        <vt:lpwstr>https://lt.wikipedia.org/wiki/1944</vt:lpwstr>
      </vt:variant>
      <vt:variant>
        <vt:lpwstr/>
      </vt:variant>
      <vt:variant>
        <vt:i4>4063352</vt:i4>
      </vt:variant>
      <vt:variant>
        <vt:i4>39</vt:i4>
      </vt:variant>
      <vt:variant>
        <vt:i4>0</vt:i4>
      </vt:variant>
      <vt:variant>
        <vt:i4>5</vt:i4>
      </vt:variant>
      <vt:variant>
        <vt:lpwstr>https://lt.wikipedia.org/wiki/1940</vt:lpwstr>
      </vt:variant>
      <vt:variant>
        <vt:lpwstr/>
      </vt:variant>
      <vt:variant>
        <vt:i4>7733262</vt:i4>
      </vt:variant>
      <vt:variant>
        <vt:i4>36</vt:i4>
      </vt:variant>
      <vt:variant>
        <vt:i4>0</vt:i4>
      </vt:variant>
      <vt:variant>
        <vt:i4>5</vt:i4>
      </vt:variant>
      <vt:variant>
        <vt:lpwstr>https://lt.wikipedia.org/wiki/%C5%A0iauli%C5%B3_gimnazija</vt:lpwstr>
      </vt:variant>
      <vt:variant>
        <vt:lpwstr/>
      </vt:variant>
      <vt:variant>
        <vt:i4>2949241</vt:i4>
      </vt:variant>
      <vt:variant>
        <vt:i4>33</vt:i4>
      </vt:variant>
      <vt:variant>
        <vt:i4>0</vt:i4>
      </vt:variant>
      <vt:variant>
        <vt:i4>5</vt:i4>
      </vt:variant>
      <vt:variant>
        <vt:lpwstr>https://lt.wikipedia.org/wiki/%C5%A0iauliai</vt:lpwstr>
      </vt:variant>
      <vt:variant>
        <vt:lpwstr/>
      </vt:variant>
      <vt:variant>
        <vt:i4>4128895</vt:i4>
      </vt:variant>
      <vt:variant>
        <vt:i4>30</vt:i4>
      </vt:variant>
      <vt:variant>
        <vt:i4>0</vt:i4>
      </vt:variant>
      <vt:variant>
        <vt:i4>5</vt:i4>
      </vt:variant>
      <vt:variant>
        <vt:lpwstr>https://lt.wikipedia.org/wiki/1931</vt:lpwstr>
      </vt:variant>
      <vt:variant>
        <vt:lpwstr/>
      </vt:variant>
      <vt:variant>
        <vt:i4>3604606</vt:i4>
      </vt:variant>
      <vt:variant>
        <vt:i4>27</vt:i4>
      </vt:variant>
      <vt:variant>
        <vt:i4>0</vt:i4>
      </vt:variant>
      <vt:variant>
        <vt:i4>5</vt:i4>
      </vt:variant>
      <vt:variant>
        <vt:lpwstr>https://lt.wikipedia.org/wiki/1929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1a forma</dc:title>
  <dc:creator>d.antanaviciene</dc:creator>
  <cp:lastModifiedBy>Rasa Macienė</cp:lastModifiedBy>
  <cp:revision>2</cp:revision>
  <cp:lastPrinted>2017-12-14T09:52:00Z</cp:lastPrinted>
  <dcterms:created xsi:type="dcterms:W3CDTF">2018-02-02T08:18:00Z</dcterms:created>
  <dcterms:modified xsi:type="dcterms:W3CDTF">2018-02-02T08:18:00Z</dcterms:modified>
</cp:coreProperties>
</file>