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913908" w14:textId="77777777" w:rsidR="005A28B1" w:rsidRPr="005A28B1" w:rsidRDefault="005A28B1" w:rsidP="00C57311">
      <w:pPr>
        <w:overflowPunct w:val="0"/>
        <w:jc w:val="center"/>
        <w:textAlignment w:val="baseline"/>
        <w:rPr>
          <w:szCs w:val="24"/>
          <w:lang w:eastAsia="lt-LT"/>
        </w:rPr>
      </w:pPr>
      <w:r>
        <w:rPr>
          <w:b/>
          <w:szCs w:val="24"/>
          <w:lang w:eastAsia="lt-LT"/>
        </w:rPr>
        <w:t>ŠIAULIŲ MIESTO PEDAGODINĖS PSICHOLOGINĖS TARNYBOS</w:t>
      </w:r>
    </w:p>
    <w:p w14:paraId="4745D334" w14:textId="77777777" w:rsidR="005A28B1" w:rsidRPr="005A28B1" w:rsidRDefault="001B5A11" w:rsidP="005A28B1">
      <w:pPr>
        <w:tabs>
          <w:tab w:val="left" w:pos="14656"/>
        </w:tabs>
        <w:overflowPunct w:val="0"/>
        <w:jc w:val="center"/>
        <w:textAlignment w:val="baseline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LAIKINAI EINANČIOS DIREKTORIAUS PAREIGAS</w:t>
      </w:r>
      <w:r w:rsidR="005A28B1" w:rsidRPr="005A28B1">
        <w:rPr>
          <w:b/>
          <w:szCs w:val="24"/>
          <w:lang w:eastAsia="lt-LT"/>
        </w:rPr>
        <w:t xml:space="preserve"> JANINOS URNIKIENĖS</w:t>
      </w:r>
    </w:p>
    <w:p w14:paraId="5CC44FED" w14:textId="77777777" w:rsidR="005A28B1" w:rsidRDefault="003C09E9" w:rsidP="005A28B1">
      <w:pPr>
        <w:overflowPunct w:val="0"/>
        <w:jc w:val="center"/>
        <w:textAlignment w:val="baseline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20</w:t>
      </w:r>
      <w:r w:rsidR="00911A1F">
        <w:rPr>
          <w:b/>
          <w:szCs w:val="24"/>
          <w:lang w:eastAsia="lt-LT"/>
        </w:rPr>
        <w:t>20</w:t>
      </w:r>
      <w:r>
        <w:rPr>
          <w:b/>
          <w:szCs w:val="24"/>
          <w:lang w:eastAsia="lt-LT"/>
        </w:rPr>
        <w:t xml:space="preserve"> </w:t>
      </w:r>
      <w:r w:rsidR="005A28B1">
        <w:rPr>
          <w:b/>
          <w:szCs w:val="24"/>
          <w:lang w:eastAsia="lt-LT"/>
        </w:rPr>
        <w:t>METŲ VEIKLOS ATASKAITA</w:t>
      </w:r>
    </w:p>
    <w:p w14:paraId="723B0F5C" w14:textId="77777777" w:rsidR="005A28B1" w:rsidRDefault="005A28B1" w:rsidP="005A28B1">
      <w:pPr>
        <w:overflowPunct w:val="0"/>
        <w:jc w:val="center"/>
        <w:textAlignment w:val="baseline"/>
        <w:rPr>
          <w:szCs w:val="24"/>
          <w:lang w:eastAsia="lt-LT"/>
        </w:rPr>
      </w:pPr>
    </w:p>
    <w:p w14:paraId="5EC93B93" w14:textId="77777777" w:rsidR="007631E5" w:rsidRDefault="007631E5" w:rsidP="005A28B1">
      <w:pPr>
        <w:overflowPunct w:val="0"/>
        <w:jc w:val="center"/>
        <w:textAlignment w:val="baseline"/>
        <w:rPr>
          <w:szCs w:val="24"/>
          <w:lang w:eastAsia="lt-LT"/>
        </w:rPr>
      </w:pPr>
    </w:p>
    <w:p w14:paraId="68FF59AE" w14:textId="77777777" w:rsidR="005A28B1" w:rsidRDefault="005A28B1" w:rsidP="005A28B1">
      <w:pPr>
        <w:overflowPunct w:val="0"/>
        <w:jc w:val="center"/>
        <w:textAlignment w:val="baseline"/>
        <w:rPr>
          <w:szCs w:val="24"/>
          <w:lang w:eastAsia="lt-LT"/>
        </w:rPr>
      </w:pPr>
      <w:r>
        <w:rPr>
          <w:szCs w:val="24"/>
          <w:lang w:eastAsia="lt-LT"/>
        </w:rPr>
        <w:t>20</w:t>
      </w:r>
      <w:r w:rsidR="00232DDD">
        <w:rPr>
          <w:szCs w:val="24"/>
          <w:lang w:eastAsia="lt-LT"/>
        </w:rPr>
        <w:t>2</w:t>
      </w:r>
      <w:r w:rsidR="003F5062">
        <w:rPr>
          <w:szCs w:val="24"/>
          <w:lang w:eastAsia="lt-LT"/>
        </w:rPr>
        <w:t>1</w:t>
      </w:r>
      <w:r w:rsidR="005D7E76">
        <w:rPr>
          <w:szCs w:val="24"/>
          <w:lang w:eastAsia="lt-LT"/>
        </w:rPr>
        <w:t>-</w:t>
      </w:r>
      <w:r w:rsidR="00403BFF">
        <w:rPr>
          <w:szCs w:val="24"/>
          <w:lang w:eastAsia="lt-LT"/>
        </w:rPr>
        <w:t>01-</w:t>
      </w:r>
      <w:r w:rsidR="00536753">
        <w:rPr>
          <w:szCs w:val="24"/>
          <w:lang w:eastAsia="lt-LT"/>
        </w:rPr>
        <w:t>07</w:t>
      </w:r>
      <w:r w:rsidR="00911A1F">
        <w:rPr>
          <w:szCs w:val="24"/>
          <w:lang w:eastAsia="lt-LT"/>
        </w:rPr>
        <w:t xml:space="preserve"> </w:t>
      </w:r>
      <w:r w:rsidR="00C77EF5">
        <w:rPr>
          <w:szCs w:val="24"/>
          <w:lang w:eastAsia="lt-LT"/>
        </w:rPr>
        <w:t xml:space="preserve"> </w:t>
      </w:r>
      <w:r>
        <w:rPr>
          <w:szCs w:val="24"/>
          <w:lang w:eastAsia="lt-LT"/>
        </w:rPr>
        <w:t xml:space="preserve">Nr. </w:t>
      </w:r>
      <w:r w:rsidR="00F66845">
        <w:rPr>
          <w:szCs w:val="24"/>
          <w:lang w:eastAsia="lt-LT"/>
        </w:rPr>
        <w:t>V1-</w:t>
      </w:r>
      <w:r>
        <w:rPr>
          <w:szCs w:val="24"/>
          <w:lang w:eastAsia="lt-LT"/>
        </w:rPr>
        <w:t xml:space="preserve"> </w:t>
      </w:r>
    </w:p>
    <w:p w14:paraId="27205BE7" w14:textId="77777777" w:rsidR="005A28B1" w:rsidRDefault="005A28B1" w:rsidP="005A28B1">
      <w:pPr>
        <w:tabs>
          <w:tab w:val="left" w:pos="3828"/>
        </w:tabs>
        <w:overflowPunct w:val="0"/>
        <w:jc w:val="center"/>
        <w:textAlignment w:val="baseline"/>
        <w:rPr>
          <w:sz w:val="20"/>
          <w:lang w:eastAsia="lt-LT"/>
        </w:rPr>
      </w:pPr>
      <w:r>
        <w:rPr>
          <w:szCs w:val="24"/>
          <w:lang w:eastAsia="lt-LT"/>
        </w:rPr>
        <w:t>Šiauliai</w:t>
      </w:r>
    </w:p>
    <w:p w14:paraId="1F7271C8" w14:textId="77777777" w:rsidR="005A28B1" w:rsidRDefault="005A28B1" w:rsidP="005A28B1">
      <w:pPr>
        <w:overflowPunct w:val="0"/>
        <w:jc w:val="center"/>
        <w:textAlignment w:val="baseline"/>
        <w:rPr>
          <w:sz w:val="20"/>
          <w:lang w:eastAsia="lt-LT"/>
        </w:rPr>
      </w:pPr>
    </w:p>
    <w:p w14:paraId="0483B65D" w14:textId="77777777" w:rsidR="008F461C" w:rsidRDefault="008F461C" w:rsidP="005A28B1">
      <w:pPr>
        <w:overflowPunct w:val="0"/>
        <w:jc w:val="center"/>
        <w:textAlignment w:val="baseline"/>
        <w:rPr>
          <w:sz w:val="20"/>
          <w:lang w:eastAsia="lt-LT"/>
        </w:rPr>
      </w:pPr>
    </w:p>
    <w:p w14:paraId="4BF7C3CF" w14:textId="77777777" w:rsidR="005A28B1" w:rsidRDefault="005A28B1" w:rsidP="005A28B1">
      <w:pPr>
        <w:overflowPunct w:val="0"/>
        <w:jc w:val="center"/>
        <w:textAlignment w:val="baseline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I SKYRIUS</w:t>
      </w:r>
    </w:p>
    <w:p w14:paraId="7B1FB49C" w14:textId="77777777" w:rsidR="00C57311" w:rsidRDefault="005A28B1" w:rsidP="00C57311">
      <w:pPr>
        <w:overflowPunct w:val="0"/>
        <w:jc w:val="center"/>
        <w:textAlignment w:val="baseline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STRATEGINIO PLANO IR METINIO VEIKLOS PLANO ĮGYVENDINIMAS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4111"/>
      </w:tblGrid>
      <w:tr w:rsidR="00467784" w:rsidRPr="008B10AA" w14:paraId="479A85D0" w14:textId="77777777" w:rsidTr="00467784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60D1C4" w14:textId="77777777" w:rsidR="00467784" w:rsidRPr="00A40912" w:rsidRDefault="00467784" w:rsidP="00496006">
            <w:pPr>
              <w:spacing w:line="254" w:lineRule="atLeast"/>
              <w:jc w:val="center"/>
              <w:rPr>
                <w:b/>
                <w:szCs w:val="24"/>
                <w:lang w:eastAsia="lt-LT"/>
              </w:rPr>
            </w:pPr>
            <w:r w:rsidRPr="00A40912">
              <w:rPr>
                <w:b/>
                <w:szCs w:val="24"/>
                <w:lang w:eastAsia="lt-LT"/>
              </w:rPr>
              <w:t>20</w:t>
            </w:r>
            <w:r w:rsidR="00496006">
              <w:rPr>
                <w:b/>
                <w:szCs w:val="24"/>
                <w:lang w:eastAsia="lt-LT"/>
              </w:rPr>
              <w:t>20</w:t>
            </w:r>
            <w:r w:rsidRPr="00A40912">
              <w:rPr>
                <w:b/>
                <w:szCs w:val="24"/>
                <w:lang w:eastAsia="lt-LT"/>
              </w:rPr>
              <w:t xml:space="preserve"> metų plano tikslas, uždaviniai, priemonės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5C00E1" w14:textId="77777777" w:rsidR="00467784" w:rsidRPr="0018570C" w:rsidRDefault="00467784" w:rsidP="00961204">
            <w:pPr>
              <w:spacing w:line="254" w:lineRule="atLeast"/>
              <w:jc w:val="center"/>
              <w:rPr>
                <w:b/>
                <w:szCs w:val="24"/>
                <w:lang w:eastAsia="lt-LT"/>
              </w:rPr>
            </w:pPr>
            <w:r w:rsidRPr="0018570C">
              <w:rPr>
                <w:b/>
                <w:szCs w:val="24"/>
                <w:lang w:eastAsia="lt-LT"/>
              </w:rPr>
              <w:t xml:space="preserve">Rezultatai bei rodikliai </w:t>
            </w:r>
          </w:p>
        </w:tc>
      </w:tr>
      <w:tr w:rsidR="00467784" w:rsidRPr="008B10AA" w14:paraId="11F39F99" w14:textId="77777777" w:rsidTr="00467784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0C60BF" w14:textId="77777777" w:rsidR="00467784" w:rsidRDefault="00467784" w:rsidP="00961204">
            <w:pPr>
              <w:spacing w:line="254" w:lineRule="atLeast"/>
              <w:rPr>
                <w:szCs w:val="24"/>
                <w:lang w:eastAsia="lt-LT"/>
              </w:rPr>
            </w:pPr>
            <w:r w:rsidRPr="008B10AA">
              <w:rPr>
                <w:szCs w:val="24"/>
                <w:lang w:eastAsia="lt-LT"/>
              </w:rPr>
              <w:t>1.</w:t>
            </w:r>
            <w:r>
              <w:rPr>
                <w:szCs w:val="24"/>
                <w:lang w:eastAsia="lt-LT"/>
              </w:rPr>
              <w:t xml:space="preserve"> Teikti specializuotą, profesionalią pedagoginę, psichologinę pagalbą vaikams, jų tėvams ir mokytojams.</w:t>
            </w:r>
          </w:p>
          <w:p w14:paraId="0BE82D3F" w14:textId="77777777" w:rsidR="00C57311" w:rsidRPr="008B10AA" w:rsidRDefault="00C57311" w:rsidP="00961204">
            <w:pPr>
              <w:spacing w:line="254" w:lineRule="atLeast"/>
              <w:rPr>
                <w:szCs w:val="24"/>
                <w:lang w:eastAsia="lt-LT"/>
              </w:rPr>
            </w:pP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1C83A8" w14:textId="77777777" w:rsidR="00467784" w:rsidRPr="008B10AA" w:rsidRDefault="00467784" w:rsidP="00961204">
            <w:pPr>
              <w:spacing w:line="254" w:lineRule="atLeast"/>
              <w:jc w:val="center"/>
              <w:rPr>
                <w:szCs w:val="24"/>
                <w:lang w:eastAsia="lt-LT"/>
              </w:rPr>
            </w:pPr>
            <w:r w:rsidRPr="008B10AA">
              <w:rPr>
                <w:szCs w:val="24"/>
                <w:lang w:eastAsia="lt-LT"/>
              </w:rPr>
              <w:t> </w:t>
            </w:r>
          </w:p>
        </w:tc>
      </w:tr>
      <w:tr w:rsidR="00467784" w:rsidRPr="008B10AA" w14:paraId="249AE6A7" w14:textId="77777777" w:rsidTr="00467784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3E62B5" w14:textId="77777777" w:rsidR="00467784" w:rsidRPr="008B10AA" w:rsidRDefault="00467784" w:rsidP="00961204">
            <w:pPr>
              <w:rPr>
                <w:szCs w:val="24"/>
                <w:lang w:eastAsia="lt-LT"/>
              </w:rPr>
            </w:pPr>
            <w:r w:rsidRPr="001747A2">
              <w:rPr>
                <w:b/>
                <w:szCs w:val="24"/>
                <w:lang w:eastAsia="lt-LT"/>
              </w:rPr>
              <w:t>1.1.</w:t>
            </w:r>
            <w:r>
              <w:rPr>
                <w:szCs w:val="24"/>
                <w:lang w:eastAsia="lt-LT"/>
              </w:rPr>
              <w:t xml:space="preserve"> </w:t>
            </w:r>
            <w:r w:rsidRPr="001747A2">
              <w:rPr>
                <w:b/>
                <w:szCs w:val="24"/>
                <w:lang w:eastAsia="lt-LT"/>
              </w:rPr>
              <w:t>Padėti mokykloms užtikrinti kokybišką specialiųjų ugdymosi poreikių turinčių mokinių ugdymą.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5DA773" w14:textId="77777777" w:rsidR="00467784" w:rsidRDefault="00467784" w:rsidP="00961204">
            <w:pPr>
              <w:rPr>
                <w:szCs w:val="24"/>
                <w:lang w:eastAsia="lt-LT"/>
              </w:rPr>
            </w:pPr>
          </w:p>
          <w:p w14:paraId="61EDBD9E" w14:textId="77777777" w:rsidR="00467784" w:rsidRDefault="00467784" w:rsidP="00961204">
            <w:pPr>
              <w:rPr>
                <w:szCs w:val="24"/>
                <w:lang w:eastAsia="lt-LT"/>
              </w:rPr>
            </w:pPr>
          </w:p>
          <w:p w14:paraId="7890443D" w14:textId="77777777" w:rsidR="00467784" w:rsidRDefault="00467784" w:rsidP="00961204">
            <w:pPr>
              <w:rPr>
                <w:szCs w:val="24"/>
                <w:lang w:eastAsia="lt-LT"/>
              </w:rPr>
            </w:pPr>
          </w:p>
          <w:p w14:paraId="5196E34D" w14:textId="77777777" w:rsidR="00467784" w:rsidRPr="008B10AA" w:rsidRDefault="00467784" w:rsidP="00961204">
            <w:pPr>
              <w:rPr>
                <w:szCs w:val="24"/>
                <w:lang w:eastAsia="lt-LT"/>
              </w:rPr>
            </w:pPr>
          </w:p>
        </w:tc>
      </w:tr>
      <w:tr w:rsidR="00467784" w:rsidRPr="008B10AA" w14:paraId="2A0F8ED0" w14:textId="77777777" w:rsidTr="00467784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F5ACD" w14:textId="77777777" w:rsidR="00467784" w:rsidRPr="008B10AA" w:rsidRDefault="00467784" w:rsidP="000F4C3B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1.1.1. Mokinių įvertinim</w:t>
            </w:r>
            <w:r w:rsidR="000F4C3B">
              <w:rPr>
                <w:szCs w:val="24"/>
                <w:lang w:eastAsia="lt-LT"/>
              </w:rPr>
              <w:t>o</w:t>
            </w:r>
            <w:r>
              <w:rPr>
                <w:szCs w:val="24"/>
                <w:lang w:eastAsia="lt-LT"/>
              </w:rPr>
              <w:t xml:space="preserve"> pedagoginiu, psichologiniu, medicininiu ir socialiniu pedagoginiu aspektais</w:t>
            </w:r>
            <w:r w:rsidR="000F4C3B">
              <w:rPr>
                <w:szCs w:val="24"/>
                <w:lang w:eastAsia="lt-LT"/>
              </w:rPr>
              <w:t xml:space="preserve"> atlikimas. 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B44E9" w14:textId="77777777" w:rsidR="00467784" w:rsidRDefault="001747A2" w:rsidP="00961204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Atlikt</w:t>
            </w:r>
            <w:r w:rsidR="00E85BC5">
              <w:rPr>
                <w:szCs w:val="24"/>
                <w:lang w:eastAsia="lt-LT"/>
              </w:rPr>
              <w:t>i</w:t>
            </w:r>
            <w:r w:rsidR="000F4C3B">
              <w:rPr>
                <w:szCs w:val="24"/>
                <w:lang w:eastAsia="lt-LT"/>
              </w:rPr>
              <w:t xml:space="preserve"> </w:t>
            </w:r>
            <w:r w:rsidR="00A35755">
              <w:rPr>
                <w:szCs w:val="24"/>
                <w:lang w:eastAsia="lt-LT"/>
              </w:rPr>
              <w:t>12</w:t>
            </w:r>
            <w:r w:rsidR="009F1230">
              <w:rPr>
                <w:szCs w:val="24"/>
                <w:lang w:eastAsia="lt-LT"/>
              </w:rPr>
              <w:t>30</w:t>
            </w:r>
            <w:r w:rsidR="00A35755">
              <w:rPr>
                <w:szCs w:val="24"/>
                <w:lang w:eastAsia="lt-LT"/>
              </w:rPr>
              <w:t xml:space="preserve"> </w:t>
            </w:r>
            <w:r>
              <w:rPr>
                <w:szCs w:val="24"/>
                <w:lang w:eastAsia="lt-LT"/>
              </w:rPr>
              <w:t>m</w:t>
            </w:r>
            <w:r w:rsidR="00467784">
              <w:rPr>
                <w:szCs w:val="24"/>
                <w:lang w:eastAsia="lt-LT"/>
              </w:rPr>
              <w:t>okinių įvertinim</w:t>
            </w:r>
            <w:r w:rsidR="00E85BC5">
              <w:rPr>
                <w:szCs w:val="24"/>
                <w:lang w:eastAsia="lt-LT"/>
              </w:rPr>
              <w:t>ai</w:t>
            </w:r>
            <w:r w:rsidR="00467784">
              <w:rPr>
                <w:szCs w:val="24"/>
                <w:lang w:eastAsia="lt-LT"/>
              </w:rPr>
              <w:t xml:space="preserve"> pedagoginiu, psichologiniu, medicininiu ir socialiniu pedagoginiu aspektais.</w:t>
            </w:r>
          </w:p>
          <w:p w14:paraId="2AAF81B4" w14:textId="77777777" w:rsidR="00467784" w:rsidRPr="008B10AA" w:rsidRDefault="00467784" w:rsidP="00961204">
            <w:pPr>
              <w:rPr>
                <w:szCs w:val="24"/>
                <w:lang w:eastAsia="lt-LT"/>
              </w:rPr>
            </w:pPr>
          </w:p>
        </w:tc>
      </w:tr>
      <w:tr w:rsidR="00467784" w:rsidRPr="008B10AA" w14:paraId="74449F17" w14:textId="77777777" w:rsidTr="00467784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692C9" w14:textId="77777777" w:rsidR="00467784" w:rsidRDefault="00467784" w:rsidP="00961204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1.1.2. Surdopedagoginės pagalbos sutrikusios klausos ikimokyklinio ir mokyklinio amžiaus vaikams teikimas.</w:t>
            </w:r>
          </w:p>
          <w:p w14:paraId="7599FEF6" w14:textId="77777777" w:rsidR="00467784" w:rsidRDefault="00467784" w:rsidP="00961204">
            <w:pPr>
              <w:rPr>
                <w:szCs w:val="24"/>
                <w:lang w:eastAsia="lt-LT"/>
              </w:rPr>
            </w:pP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70A52" w14:textId="77777777" w:rsidR="00467784" w:rsidRDefault="000F4C3B" w:rsidP="000F4C3B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Pravestos </w:t>
            </w:r>
            <w:r w:rsidR="009143BB">
              <w:rPr>
                <w:szCs w:val="24"/>
                <w:lang w:eastAsia="lt-LT"/>
              </w:rPr>
              <w:t>460</w:t>
            </w:r>
            <w:r>
              <w:rPr>
                <w:szCs w:val="24"/>
                <w:lang w:eastAsia="lt-LT"/>
              </w:rPr>
              <w:t xml:space="preserve"> surdopedagoginės pratybos</w:t>
            </w:r>
            <w:r w:rsidR="003C09E9">
              <w:rPr>
                <w:szCs w:val="24"/>
                <w:lang w:eastAsia="lt-LT"/>
              </w:rPr>
              <w:t xml:space="preserve"> </w:t>
            </w:r>
            <w:r w:rsidR="001747A2">
              <w:rPr>
                <w:szCs w:val="24"/>
                <w:lang w:eastAsia="lt-LT"/>
              </w:rPr>
              <w:t>sutrikusios klausos ikimokyklinio ir mokyklinio amžiaus vaikams</w:t>
            </w:r>
            <w:r>
              <w:rPr>
                <w:szCs w:val="24"/>
                <w:lang w:eastAsia="lt-LT"/>
              </w:rPr>
              <w:t>.</w:t>
            </w:r>
            <w:r w:rsidR="003C09E9">
              <w:rPr>
                <w:szCs w:val="24"/>
                <w:lang w:eastAsia="lt-LT"/>
              </w:rPr>
              <w:t xml:space="preserve"> </w:t>
            </w:r>
          </w:p>
          <w:p w14:paraId="67B3B571" w14:textId="77777777" w:rsidR="007631E5" w:rsidRPr="008B10AA" w:rsidRDefault="007631E5" w:rsidP="000F4C3B">
            <w:pPr>
              <w:rPr>
                <w:szCs w:val="24"/>
                <w:lang w:eastAsia="lt-LT"/>
              </w:rPr>
            </w:pPr>
          </w:p>
        </w:tc>
      </w:tr>
      <w:tr w:rsidR="00467784" w:rsidRPr="00F9467A" w14:paraId="7F6353CE" w14:textId="77777777" w:rsidTr="00467784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983CE8" w14:textId="77777777" w:rsidR="00467784" w:rsidRPr="001747A2" w:rsidRDefault="00467784" w:rsidP="00961204">
            <w:pPr>
              <w:rPr>
                <w:b/>
                <w:szCs w:val="24"/>
                <w:lang w:eastAsia="lt-LT"/>
              </w:rPr>
            </w:pPr>
            <w:r w:rsidRPr="001747A2">
              <w:rPr>
                <w:b/>
                <w:szCs w:val="24"/>
                <w:lang w:eastAsia="lt-LT"/>
              </w:rPr>
              <w:t>1.2.</w:t>
            </w:r>
            <w:r w:rsidR="001747A2" w:rsidRPr="001747A2">
              <w:rPr>
                <w:b/>
                <w:szCs w:val="24"/>
                <w:lang w:eastAsia="lt-LT"/>
              </w:rPr>
              <w:t xml:space="preserve"> </w:t>
            </w:r>
            <w:r w:rsidRPr="001747A2">
              <w:rPr>
                <w:b/>
                <w:szCs w:val="24"/>
                <w:lang w:eastAsia="lt-LT"/>
              </w:rPr>
              <w:t>Padėti mokykloms formuoti sveiką vaiko asmenybę.</w:t>
            </w:r>
          </w:p>
          <w:p w14:paraId="76653405" w14:textId="77777777" w:rsidR="00467784" w:rsidRPr="008B10AA" w:rsidRDefault="00467784" w:rsidP="00961204">
            <w:pPr>
              <w:rPr>
                <w:szCs w:val="24"/>
                <w:lang w:eastAsia="lt-LT"/>
              </w:rPr>
            </w:pP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89964F" w14:textId="77777777" w:rsidR="00467784" w:rsidRDefault="00467784" w:rsidP="00961204">
            <w:pPr>
              <w:rPr>
                <w:szCs w:val="24"/>
                <w:lang w:eastAsia="lt-LT"/>
              </w:rPr>
            </w:pPr>
            <w:r w:rsidRPr="008B10AA">
              <w:rPr>
                <w:szCs w:val="24"/>
                <w:lang w:eastAsia="lt-LT"/>
              </w:rPr>
              <w:t> </w:t>
            </w:r>
          </w:p>
          <w:p w14:paraId="70581D27" w14:textId="77777777" w:rsidR="00467784" w:rsidRPr="00F9467A" w:rsidRDefault="00467784" w:rsidP="00961204">
            <w:pPr>
              <w:rPr>
                <w:szCs w:val="24"/>
                <w:lang w:eastAsia="lt-LT"/>
              </w:rPr>
            </w:pPr>
          </w:p>
        </w:tc>
      </w:tr>
      <w:tr w:rsidR="00467784" w:rsidRPr="008B10AA" w14:paraId="75B18ED3" w14:textId="77777777" w:rsidTr="00467784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9302BE" w14:textId="77777777" w:rsidR="00467784" w:rsidRDefault="00467784" w:rsidP="00961204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1.2.1. P</w:t>
            </w:r>
            <w:r w:rsidRPr="00B666FD">
              <w:rPr>
                <w:szCs w:val="24"/>
                <w:lang w:eastAsia="lt-LT"/>
              </w:rPr>
              <w:t>sicholog</w:t>
            </w:r>
            <w:r>
              <w:rPr>
                <w:szCs w:val="24"/>
                <w:lang w:eastAsia="lt-LT"/>
              </w:rPr>
              <w:t>inės</w:t>
            </w:r>
            <w:r w:rsidRPr="00B666FD">
              <w:rPr>
                <w:szCs w:val="24"/>
                <w:lang w:eastAsia="lt-LT"/>
              </w:rPr>
              <w:t xml:space="preserve"> pagalb</w:t>
            </w:r>
            <w:r>
              <w:rPr>
                <w:szCs w:val="24"/>
                <w:lang w:eastAsia="lt-LT"/>
              </w:rPr>
              <w:t>os</w:t>
            </w:r>
            <w:r w:rsidRPr="00B666FD">
              <w:rPr>
                <w:szCs w:val="24"/>
                <w:lang w:eastAsia="lt-LT"/>
              </w:rPr>
              <w:t xml:space="preserve"> vaikams</w:t>
            </w:r>
            <w:r>
              <w:rPr>
                <w:szCs w:val="24"/>
                <w:lang w:eastAsia="lt-LT"/>
              </w:rPr>
              <w:t xml:space="preserve"> teikimas.</w:t>
            </w:r>
          </w:p>
          <w:p w14:paraId="42DD0512" w14:textId="77777777" w:rsidR="00467784" w:rsidRPr="00B666FD" w:rsidRDefault="00467784" w:rsidP="00961204">
            <w:pPr>
              <w:rPr>
                <w:szCs w:val="24"/>
                <w:lang w:eastAsia="lt-LT"/>
              </w:rPr>
            </w:pP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185968" w14:textId="77777777" w:rsidR="00467784" w:rsidRPr="008B10AA" w:rsidRDefault="00467784" w:rsidP="00961204">
            <w:pPr>
              <w:rPr>
                <w:szCs w:val="24"/>
                <w:lang w:eastAsia="lt-LT"/>
              </w:rPr>
            </w:pPr>
            <w:r w:rsidRPr="008B10AA">
              <w:rPr>
                <w:szCs w:val="24"/>
                <w:lang w:eastAsia="lt-LT"/>
              </w:rPr>
              <w:t> </w:t>
            </w:r>
            <w:r w:rsidR="003C09E9">
              <w:rPr>
                <w:szCs w:val="24"/>
                <w:lang w:eastAsia="lt-LT"/>
              </w:rPr>
              <w:t>Suteikt</w:t>
            </w:r>
            <w:r w:rsidR="000F4C3B">
              <w:rPr>
                <w:szCs w:val="24"/>
                <w:lang w:eastAsia="lt-LT"/>
              </w:rPr>
              <w:t xml:space="preserve">a </w:t>
            </w:r>
            <w:r w:rsidR="006942AC" w:rsidRPr="006D75A5">
              <w:rPr>
                <w:szCs w:val="24"/>
                <w:lang w:eastAsia="lt-LT"/>
              </w:rPr>
              <w:t>1413</w:t>
            </w:r>
            <w:r w:rsidR="009F1230">
              <w:rPr>
                <w:color w:val="FF0000"/>
                <w:szCs w:val="24"/>
                <w:lang w:eastAsia="lt-LT"/>
              </w:rPr>
              <w:t xml:space="preserve"> </w:t>
            </w:r>
            <w:r w:rsidR="00B54826">
              <w:rPr>
                <w:szCs w:val="24"/>
                <w:lang w:eastAsia="lt-LT"/>
              </w:rPr>
              <w:t>valandų trukmės</w:t>
            </w:r>
            <w:r w:rsidR="000F4C3B">
              <w:rPr>
                <w:szCs w:val="24"/>
                <w:lang w:eastAsia="lt-LT"/>
              </w:rPr>
              <w:t xml:space="preserve"> </w:t>
            </w:r>
            <w:r w:rsidR="003C09E9">
              <w:rPr>
                <w:szCs w:val="24"/>
                <w:lang w:eastAsia="lt-LT"/>
              </w:rPr>
              <w:t xml:space="preserve"> p</w:t>
            </w:r>
            <w:r>
              <w:rPr>
                <w:szCs w:val="24"/>
                <w:lang w:eastAsia="lt-LT"/>
              </w:rPr>
              <w:t>sichologinės pagalbos</w:t>
            </w:r>
            <w:r w:rsidR="003C09E9">
              <w:rPr>
                <w:szCs w:val="24"/>
                <w:lang w:eastAsia="lt-LT"/>
              </w:rPr>
              <w:t xml:space="preserve"> </w:t>
            </w:r>
            <w:r>
              <w:rPr>
                <w:szCs w:val="24"/>
                <w:lang w:eastAsia="lt-LT"/>
              </w:rPr>
              <w:t>vaikams</w:t>
            </w:r>
            <w:r w:rsidR="00B54826">
              <w:rPr>
                <w:szCs w:val="24"/>
                <w:lang w:eastAsia="lt-LT"/>
              </w:rPr>
              <w:t>.</w:t>
            </w:r>
            <w:r>
              <w:rPr>
                <w:szCs w:val="24"/>
                <w:lang w:eastAsia="lt-LT"/>
              </w:rPr>
              <w:t xml:space="preserve"> </w:t>
            </w:r>
          </w:p>
          <w:p w14:paraId="252ACAC4" w14:textId="77777777" w:rsidR="00467784" w:rsidRPr="008B10AA" w:rsidRDefault="00467784" w:rsidP="00961204">
            <w:pPr>
              <w:rPr>
                <w:szCs w:val="24"/>
                <w:lang w:eastAsia="lt-LT"/>
              </w:rPr>
            </w:pPr>
          </w:p>
        </w:tc>
      </w:tr>
      <w:tr w:rsidR="00467784" w:rsidRPr="008B10AA" w14:paraId="574E48A4" w14:textId="77777777" w:rsidTr="00467784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13BC0" w14:textId="77777777" w:rsidR="00467784" w:rsidRDefault="00467784" w:rsidP="00961204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1.2.2</w:t>
            </w:r>
            <w:r w:rsidR="000F4C3B">
              <w:rPr>
                <w:szCs w:val="24"/>
                <w:lang w:eastAsia="lt-LT"/>
              </w:rPr>
              <w:t xml:space="preserve"> K</w:t>
            </w:r>
            <w:r>
              <w:rPr>
                <w:szCs w:val="24"/>
                <w:lang w:eastAsia="lt-LT"/>
              </w:rPr>
              <w:t>onsultacijų vaikų tėvams</w:t>
            </w:r>
            <w:r w:rsidR="00536753">
              <w:rPr>
                <w:szCs w:val="24"/>
                <w:lang w:eastAsia="lt-LT"/>
              </w:rPr>
              <w:t xml:space="preserve"> (globėjams</w:t>
            </w:r>
            <w:r w:rsidR="007631E5">
              <w:rPr>
                <w:szCs w:val="24"/>
                <w:lang w:eastAsia="lt-LT"/>
              </w:rPr>
              <w:t>)</w:t>
            </w:r>
            <w:r>
              <w:rPr>
                <w:szCs w:val="24"/>
                <w:lang w:eastAsia="lt-LT"/>
              </w:rPr>
              <w:t xml:space="preserve"> teikimas.</w:t>
            </w:r>
          </w:p>
          <w:p w14:paraId="0B1DFB69" w14:textId="77777777" w:rsidR="00467784" w:rsidRPr="008B10AA" w:rsidRDefault="00467784" w:rsidP="00961204">
            <w:pPr>
              <w:rPr>
                <w:szCs w:val="24"/>
                <w:lang w:eastAsia="lt-LT"/>
              </w:rPr>
            </w:pP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2A9A3" w14:textId="77777777" w:rsidR="00467784" w:rsidRDefault="003C09E9" w:rsidP="00961204">
            <w:pPr>
              <w:rPr>
                <w:b/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Suteik</w:t>
            </w:r>
            <w:r w:rsidR="00B54826">
              <w:rPr>
                <w:szCs w:val="24"/>
                <w:lang w:eastAsia="lt-LT"/>
              </w:rPr>
              <w:t xml:space="preserve">tos </w:t>
            </w:r>
            <w:r w:rsidR="006942AC" w:rsidRPr="006D75A5">
              <w:rPr>
                <w:szCs w:val="24"/>
                <w:lang w:eastAsia="lt-LT"/>
              </w:rPr>
              <w:t>11</w:t>
            </w:r>
            <w:r w:rsidR="00F32D73" w:rsidRPr="006D75A5">
              <w:rPr>
                <w:szCs w:val="24"/>
                <w:lang w:eastAsia="lt-LT"/>
              </w:rPr>
              <w:t>35</w:t>
            </w:r>
            <w:r>
              <w:rPr>
                <w:szCs w:val="24"/>
                <w:lang w:eastAsia="lt-LT"/>
              </w:rPr>
              <w:t xml:space="preserve"> k</w:t>
            </w:r>
            <w:r w:rsidR="00467784">
              <w:rPr>
                <w:szCs w:val="24"/>
                <w:lang w:eastAsia="lt-LT"/>
              </w:rPr>
              <w:t>onsultacij</w:t>
            </w:r>
            <w:r w:rsidR="00B54826">
              <w:rPr>
                <w:szCs w:val="24"/>
                <w:lang w:eastAsia="lt-LT"/>
              </w:rPr>
              <w:t>os</w:t>
            </w:r>
            <w:r w:rsidR="001747A2">
              <w:rPr>
                <w:szCs w:val="24"/>
                <w:lang w:eastAsia="lt-LT"/>
              </w:rPr>
              <w:t xml:space="preserve"> </w:t>
            </w:r>
            <w:r w:rsidR="007631E5">
              <w:rPr>
                <w:szCs w:val="24"/>
                <w:lang w:eastAsia="lt-LT"/>
              </w:rPr>
              <w:t>vaikų tėvams (globėjams)</w:t>
            </w:r>
            <w:r w:rsidR="00B54826">
              <w:rPr>
                <w:szCs w:val="24"/>
                <w:lang w:eastAsia="lt-LT"/>
              </w:rPr>
              <w:t>.</w:t>
            </w:r>
            <w:r w:rsidR="00467784">
              <w:rPr>
                <w:szCs w:val="24"/>
                <w:lang w:eastAsia="lt-LT"/>
              </w:rPr>
              <w:t xml:space="preserve"> </w:t>
            </w:r>
          </w:p>
          <w:p w14:paraId="5072986C" w14:textId="77777777" w:rsidR="00467784" w:rsidRPr="008B10AA" w:rsidRDefault="00467784" w:rsidP="00961204">
            <w:pPr>
              <w:rPr>
                <w:szCs w:val="24"/>
                <w:lang w:eastAsia="lt-LT"/>
              </w:rPr>
            </w:pPr>
          </w:p>
        </w:tc>
      </w:tr>
      <w:tr w:rsidR="00467784" w:rsidRPr="008B10AA" w14:paraId="236760EE" w14:textId="77777777" w:rsidTr="00467784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59A82" w14:textId="77777777" w:rsidR="00467784" w:rsidRPr="001747A2" w:rsidRDefault="00467784" w:rsidP="00961204">
            <w:pPr>
              <w:rPr>
                <w:b/>
                <w:szCs w:val="24"/>
                <w:lang w:eastAsia="lt-LT"/>
              </w:rPr>
            </w:pPr>
            <w:r w:rsidRPr="001747A2">
              <w:rPr>
                <w:b/>
                <w:szCs w:val="24"/>
                <w:lang w:eastAsia="lt-LT"/>
              </w:rPr>
              <w:t>1.3. Padėti mokykloms plėtoti mokytojų ir specialistų asmenines ir profesines kompetencijas.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572C0" w14:textId="77777777" w:rsidR="00467784" w:rsidRDefault="00467784" w:rsidP="00961204">
            <w:pPr>
              <w:rPr>
                <w:szCs w:val="24"/>
                <w:lang w:eastAsia="lt-LT"/>
              </w:rPr>
            </w:pPr>
          </w:p>
          <w:p w14:paraId="014FFD9B" w14:textId="77777777" w:rsidR="00467784" w:rsidRDefault="00467784" w:rsidP="00961204">
            <w:pPr>
              <w:rPr>
                <w:szCs w:val="24"/>
                <w:lang w:eastAsia="lt-LT"/>
              </w:rPr>
            </w:pPr>
          </w:p>
          <w:p w14:paraId="74C0CC37" w14:textId="77777777" w:rsidR="00467784" w:rsidRPr="008B10AA" w:rsidRDefault="00467784" w:rsidP="00961204">
            <w:pPr>
              <w:rPr>
                <w:szCs w:val="24"/>
                <w:lang w:eastAsia="lt-LT"/>
              </w:rPr>
            </w:pPr>
          </w:p>
        </w:tc>
      </w:tr>
      <w:tr w:rsidR="00467784" w:rsidRPr="008B10AA" w14:paraId="3C8CE24A" w14:textId="77777777" w:rsidTr="00467784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E4EB8" w14:textId="77777777" w:rsidR="00467784" w:rsidRDefault="00467784" w:rsidP="00961204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1.3.</w:t>
            </w:r>
            <w:r w:rsidRPr="008B10AA">
              <w:rPr>
                <w:szCs w:val="24"/>
                <w:lang w:eastAsia="lt-LT"/>
              </w:rPr>
              <w:t>1.</w:t>
            </w:r>
            <w:r w:rsidR="00B54826">
              <w:rPr>
                <w:szCs w:val="24"/>
                <w:lang w:eastAsia="lt-LT"/>
              </w:rPr>
              <w:t>Metodinių</w:t>
            </w:r>
            <w:r>
              <w:rPr>
                <w:szCs w:val="24"/>
                <w:lang w:eastAsia="lt-LT"/>
              </w:rPr>
              <w:t xml:space="preserve"> renginių (paskaitų, seminarų,</w:t>
            </w:r>
            <w:r w:rsidR="003831FF">
              <w:rPr>
                <w:szCs w:val="24"/>
                <w:lang w:eastAsia="lt-LT"/>
              </w:rPr>
              <w:t xml:space="preserve"> pasitarimų,</w:t>
            </w:r>
            <w:r>
              <w:rPr>
                <w:szCs w:val="24"/>
                <w:lang w:eastAsia="lt-LT"/>
              </w:rPr>
              <w:t xml:space="preserve"> mokymų) mokytojams, švietimo pagalbos specialistams</w:t>
            </w:r>
            <w:r w:rsidR="003831FF">
              <w:rPr>
                <w:szCs w:val="24"/>
                <w:lang w:eastAsia="lt-LT"/>
              </w:rPr>
              <w:t>, švietimo įstaigų vadovams</w:t>
            </w:r>
            <w:r>
              <w:rPr>
                <w:szCs w:val="24"/>
                <w:lang w:eastAsia="lt-LT"/>
              </w:rPr>
              <w:t xml:space="preserve"> organizavimas.</w:t>
            </w:r>
          </w:p>
          <w:p w14:paraId="6A1ED4E3" w14:textId="77777777" w:rsidR="00467784" w:rsidRDefault="00467784" w:rsidP="00961204">
            <w:pPr>
              <w:rPr>
                <w:szCs w:val="24"/>
                <w:lang w:eastAsia="lt-LT"/>
              </w:rPr>
            </w:pP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A05D2" w14:textId="77777777" w:rsidR="008F461C" w:rsidRDefault="00B54826" w:rsidP="00B54826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O</w:t>
            </w:r>
            <w:r w:rsidR="003C09E9">
              <w:rPr>
                <w:szCs w:val="24"/>
                <w:lang w:eastAsia="lt-LT"/>
              </w:rPr>
              <w:t>rganizuota</w:t>
            </w:r>
            <w:r w:rsidR="006975FB">
              <w:rPr>
                <w:szCs w:val="24"/>
                <w:lang w:eastAsia="lt-LT"/>
              </w:rPr>
              <w:t xml:space="preserve"> 14</w:t>
            </w:r>
            <w:r w:rsidR="006D75A5">
              <w:rPr>
                <w:szCs w:val="24"/>
                <w:lang w:eastAsia="lt-LT"/>
              </w:rPr>
              <w:t xml:space="preserve">9 </w:t>
            </w:r>
            <w:r>
              <w:rPr>
                <w:szCs w:val="24"/>
                <w:lang w:eastAsia="lt-LT"/>
              </w:rPr>
              <w:t>valand</w:t>
            </w:r>
            <w:r w:rsidR="008A59C4">
              <w:rPr>
                <w:szCs w:val="24"/>
                <w:lang w:eastAsia="lt-LT"/>
              </w:rPr>
              <w:t>ų</w:t>
            </w:r>
            <w:r>
              <w:rPr>
                <w:szCs w:val="24"/>
                <w:lang w:eastAsia="lt-LT"/>
              </w:rPr>
              <w:t xml:space="preserve"> trukmės</w:t>
            </w:r>
            <w:r w:rsidR="003C09E9">
              <w:rPr>
                <w:szCs w:val="24"/>
                <w:lang w:eastAsia="lt-LT"/>
              </w:rPr>
              <w:t xml:space="preserve"> </w:t>
            </w:r>
            <w:r>
              <w:rPr>
                <w:szCs w:val="24"/>
                <w:lang w:eastAsia="lt-LT"/>
              </w:rPr>
              <w:t>metodinių</w:t>
            </w:r>
            <w:r w:rsidR="001747A2">
              <w:rPr>
                <w:szCs w:val="24"/>
                <w:lang w:eastAsia="lt-LT"/>
              </w:rPr>
              <w:t xml:space="preserve"> renginių (p</w:t>
            </w:r>
            <w:r w:rsidR="00467784">
              <w:rPr>
                <w:szCs w:val="24"/>
                <w:lang w:eastAsia="lt-LT"/>
              </w:rPr>
              <w:t>askaitų, seminarų,</w:t>
            </w:r>
            <w:r w:rsidR="003831FF">
              <w:rPr>
                <w:szCs w:val="24"/>
                <w:lang w:eastAsia="lt-LT"/>
              </w:rPr>
              <w:t xml:space="preserve"> pasitarimų,</w:t>
            </w:r>
            <w:r w:rsidR="00467784">
              <w:rPr>
                <w:szCs w:val="24"/>
                <w:lang w:eastAsia="lt-LT"/>
              </w:rPr>
              <w:t xml:space="preserve"> mokymų</w:t>
            </w:r>
            <w:r w:rsidR="001747A2">
              <w:rPr>
                <w:szCs w:val="24"/>
                <w:lang w:eastAsia="lt-LT"/>
              </w:rPr>
              <w:t xml:space="preserve">) </w:t>
            </w:r>
            <w:r w:rsidR="00467784">
              <w:rPr>
                <w:szCs w:val="24"/>
                <w:lang w:eastAsia="lt-LT"/>
              </w:rPr>
              <w:t>mokytojams, švietimo pagalbos specialistams</w:t>
            </w:r>
            <w:r w:rsidR="003831FF">
              <w:rPr>
                <w:szCs w:val="24"/>
                <w:lang w:eastAsia="lt-LT"/>
              </w:rPr>
              <w:t>, švietimo įstaigų vadovams</w:t>
            </w:r>
            <w:r>
              <w:rPr>
                <w:szCs w:val="24"/>
                <w:lang w:eastAsia="lt-LT"/>
              </w:rPr>
              <w:t>.</w:t>
            </w:r>
            <w:r w:rsidR="00467784">
              <w:rPr>
                <w:szCs w:val="24"/>
                <w:lang w:eastAsia="lt-LT"/>
              </w:rPr>
              <w:t xml:space="preserve"> </w:t>
            </w:r>
          </w:p>
          <w:p w14:paraId="361E1EB5" w14:textId="77777777" w:rsidR="007631E5" w:rsidRPr="008B10AA" w:rsidRDefault="007631E5" w:rsidP="00B54826">
            <w:pPr>
              <w:rPr>
                <w:szCs w:val="24"/>
                <w:lang w:eastAsia="lt-LT"/>
              </w:rPr>
            </w:pPr>
          </w:p>
        </w:tc>
      </w:tr>
      <w:tr w:rsidR="00467784" w:rsidRPr="008B10AA" w14:paraId="2AEB4B14" w14:textId="77777777" w:rsidTr="00467784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2173D" w14:textId="77777777" w:rsidR="00467784" w:rsidRDefault="00467784" w:rsidP="00961204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1.3.2. Švietimo pagalbos specialistų, mokytojų</w:t>
            </w:r>
            <w:r w:rsidR="007631E5">
              <w:rPr>
                <w:szCs w:val="24"/>
                <w:lang w:eastAsia="lt-LT"/>
              </w:rPr>
              <w:t>, švietimo įstaigų vadovų</w:t>
            </w:r>
            <w:r>
              <w:rPr>
                <w:szCs w:val="24"/>
                <w:lang w:eastAsia="lt-LT"/>
              </w:rPr>
              <w:t xml:space="preserve"> konsultavimas</w:t>
            </w:r>
            <w:r w:rsidR="007631E5">
              <w:rPr>
                <w:szCs w:val="24"/>
                <w:lang w:eastAsia="lt-LT"/>
              </w:rPr>
              <w:t>.</w:t>
            </w:r>
            <w:r>
              <w:rPr>
                <w:szCs w:val="24"/>
                <w:lang w:eastAsia="lt-LT"/>
              </w:rPr>
              <w:t xml:space="preserve"> </w:t>
            </w:r>
          </w:p>
          <w:p w14:paraId="2DD23748" w14:textId="77777777" w:rsidR="00467784" w:rsidRDefault="00467784" w:rsidP="00961204">
            <w:pPr>
              <w:rPr>
                <w:szCs w:val="24"/>
                <w:lang w:eastAsia="lt-LT"/>
              </w:rPr>
            </w:pP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FA0DE" w14:textId="77777777" w:rsidR="007631E5" w:rsidRPr="008B10AA" w:rsidRDefault="00770550" w:rsidP="00767982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Suteikt</w:t>
            </w:r>
            <w:r w:rsidR="008A59C4">
              <w:rPr>
                <w:szCs w:val="24"/>
                <w:lang w:eastAsia="lt-LT"/>
              </w:rPr>
              <w:t>os</w:t>
            </w:r>
            <w:r w:rsidR="00B54826">
              <w:rPr>
                <w:szCs w:val="24"/>
                <w:lang w:eastAsia="lt-LT"/>
              </w:rPr>
              <w:t xml:space="preserve"> </w:t>
            </w:r>
            <w:r w:rsidR="006942AC" w:rsidRPr="006D75A5">
              <w:rPr>
                <w:szCs w:val="24"/>
                <w:lang w:eastAsia="lt-LT"/>
              </w:rPr>
              <w:t>7</w:t>
            </w:r>
            <w:r w:rsidR="001C2EA6" w:rsidRPr="006D75A5">
              <w:rPr>
                <w:szCs w:val="24"/>
                <w:lang w:eastAsia="lt-LT"/>
              </w:rPr>
              <w:t>64</w:t>
            </w:r>
            <w:r w:rsidR="00767982" w:rsidRPr="006D75A5">
              <w:rPr>
                <w:szCs w:val="24"/>
                <w:lang w:eastAsia="lt-LT"/>
              </w:rPr>
              <w:t xml:space="preserve"> </w:t>
            </w:r>
            <w:r>
              <w:rPr>
                <w:szCs w:val="24"/>
                <w:lang w:eastAsia="lt-LT"/>
              </w:rPr>
              <w:t>k</w:t>
            </w:r>
            <w:r w:rsidR="00467784">
              <w:rPr>
                <w:szCs w:val="24"/>
                <w:lang w:eastAsia="lt-LT"/>
              </w:rPr>
              <w:t>onsultaci</w:t>
            </w:r>
            <w:r w:rsidR="008A59C4">
              <w:rPr>
                <w:szCs w:val="24"/>
                <w:lang w:eastAsia="lt-LT"/>
              </w:rPr>
              <w:t>jos</w:t>
            </w:r>
            <w:r w:rsidR="001747A2">
              <w:rPr>
                <w:szCs w:val="24"/>
                <w:lang w:eastAsia="lt-LT"/>
              </w:rPr>
              <w:t xml:space="preserve"> </w:t>
            </w:r>
            <w:r w:rsidR="00467784">
              <w:rPr>
                <w:szCs w:val="24"/>
                <w:lang w:eastAsia="lt-LT"/>
              </w:rPr>
              <w:t>švietimo pagalbos specialistams, mokytojams</w:t>
            </w:r>
            <w:r w:rsidR="007631E5">
              <w:rPr>
                <w:szCs w:val="24"/>
                <w:lang w:eastAsia="lt-LT"/>
              </w:rPr>
              <w:t>, švietimo įstaigų vadovams</w:t>
            </w:r>
            <w:r w:rsidR="00467784">
              <w:rPr>
                <w:szCs w:val="24"/>
                <w:lang w:eastAsia="lt-LT"/>
              </w:rPr>
              <w:t xml:space="preserve"> vaiko netinkamo elgesio įveikimo, individualaus pagalbos plano sudarymo klausimais</w:t>
            </w:r>
            <w:r w:rsidR="00B54826">
              <w:rPr>
                <w:szCs w:val="24"/>
                <w:lang w:eastAsia="lt-LT"/>
              </w:rPr>
              <w:t>.</w:t>
            </w:r>
            <w:r w:rsidR="00467784">
              <w:rPr>
                <w:szCs w:val="24"/>
                <w:lang w:eastAsia="lt-LT"/>
              </w:rPr>
              <w:t xml:space="preserve"> </w:t>
            </w:r>
          </w:p>
        </w:tc>
      </w:tr>
      <w:tr w:rsidR="00467784" w:rsidRPr="008B10AA" w14:paraId="6AF927FF" w14:textId="77777777" w:rsidTr="00467784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BFD6F" w14:textId="77777777" w:rsidR="00467784" w:rsidRPr="00B33E81" w:rsidRDefault="00467784" w:rsidP="00961204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lastRenderedPageBreak/>
              <w:t>2.Sudaryti saugias ir sveikas darbo sąlygas, užtikrinti Tarnybos aprūpinimą šiuolaikinėmis įvertinimo, metodinėmis priemonėmis bei sukurti modernią darbo aplinką.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64386" w14:textId="77777777" w:rsidR="00467784" w:rsidRPr="008B10AA" w:rsidRDefault="00467784" w:rsidP="00961204">
            <w:pPr>
              <w:rPr>
                <w:szCs w:val="24"/>
                <w:lang w:eastAsia="lt-LT"/>
              </w:rPr>
            </w:pPr>
          </w:p>
        </w:tc>
      </w:tr>
      <w:tr w:rsidR="00467784" w:rsidRPr="008B10AA" w14:paraId="20870F63" w14:textId="77777777" w:rsidTr="00467784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043F1" w14:textId="77777777" w:rsidR="00467784" w:rsidRPr="001747A2" w:rsidRDefault="00467784" w:rsidP="00961204">
            <w:pPr>
              <w:rPr>
                <w:b/>
                <w:szCs w:val="24"/>
                <w:lang w:eastAsia="lt-LT"/>
              </w:rPr>
            </w:pPr>
            <w:r w:rsidRPr="001747A2">
              <w:rPr>
                <w:b/>
                <w:szCs w:val="24"/>
                <w:lang w:eastAsia="lt-LT"/>
              </w:rPr>
              <w:t>2.1.Modernizuoti Tarnybos fizinę aplinką.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B5A62" w14:textId="77777777" w:rsidR="00467784" w:rsidRPr="008B10AA" w:rsidRDefault="00467784" w:rsidP="00961204">
            <w:pPr>
              <w:rPr>
                <w:szCs w:val="24"/>
                <w:lang w:eastAsia="lt-LT"/>
              </w:rPr>
            </w:pPr>
          </w:p>
        </w:tc>
      </w:tr>
      <w:tr w:rsidR="00467784" w:rsidRPr="008B10AA" w14:paraId="561C75A8" w14:textId="77777777" w:rsidTr="00467784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5FBC3" w14:textId="77777777" w:rsidR="00467784" w:rsidRDefault="004C003E" w:rsidP="00D652FC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2.1.1. Specialistų </w:t>
            </w:r>
            <w:r w:rsidR="00467784">
              <w:rPr>
                <w:szCs w:val="24"/>
                <w:lang w:eastAsia="lt-LT"/>
              </w:rPr>
              <w:t>kabinetų atnaujinimas</w:t>
            </w:r>
            <w:r w:rsidR="00473825">
              <w:rPr>
                <w:szCs w:val="24"/>
                <w:lang w:eastAsia="lt-LT"/>
              </w:rPr>
              <w:t>.</w:t>
            </w:r>
            <w:r w:rsidR="00467784">
              <w:rPr>
                <w:szCs w:val="24"/>
                <w:lang w:eastAsia="lt-LT"/>
              </w:rPr>
              <w:t xml:space="preserve"> 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86DE2" w14:textId="77777777" w:rsidR="00467784" w:rsidRPr="008B10AA" w:rsidRDefault="0015033E" w:rsidP="009F1230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Atnaujinti </w:t>
            </w:r>
            <w:r w:rsidR="009F1230">
              <w:rPr>
                <w:szCs w:val="24"/>
                <w:lang w:eastAsia="lt-LT"/>
              </w:rPr>
              <w:t>8</w:t>
            </w:r>
            <w:r w:rsidR="00467784">
              <w:rPr>
                <w:szCs w:val="24"/>
                <w:lang w:eastAsia="lt-LT"/>
              </w:rPr>
              <w:t xml:space="preserve"> kabinet</w:t>
            </w:r>
            <w:r>
              <w:rPr>
                <w:szCs w:val="24"/>
                <w:lang w:eastAsia="lt-LT"/>
              </w:rPr>
              <w:t>ai</w:t>
            </w:r>
            <w:r w:rsidR="00467784">
              <w:rPr>
                <w:szCs w:val="24"/>
                <w:lang w:eastAsia="lt-LT"/>
              </w:rPr>
              <w:t>.</w:t>
            </w:r>
          </w:p>
        </w:tc>
      </w:tr>
      <w:tr w:rsidR="00467784" w:rsidRPr="008B10AA" w14:paraId="64F2058D" w14:textId="77777777" w:rsidTr="00467784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A7FEE" w14:textId="77777777" w:rsidR="00467784" w:rsidRDefault="00467784" w:rsidP="00232DDD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2.1.2. </w:t>
            </w:r>
            <w:r w:rsidR="00232DDD">
              <w:rPr>
                <w:szCs w:val="24"/>
                <w:lang w:eastAsia="lt-LT"/>
              </w:rPr>
              <w:t>Aprūpintų klimato kontrolės įranga kabinetų skaičius.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A9565" w14:textId="77777777" w:rsidR="00467784" w:rsidRPr="008B10AA" w:rsidRDefault="00232DDD" w:rsidP="00D652FC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Aprūpinti </w:t>
            </w:r>
            <w:r w:rsidR="00D652FC">
              <w:rPr>
                <w:szCs w:val="24"/>
                <w:lang w:eastAsia="lt-LT"/>
              </w:rPr>
              <w:t>2</w:t>
            </w:r>
            <w:r>
              <w:rPr>
                <w:szCs w:val="24"/>
                <w:lang w:eastAsia="lt-LT"/>
              </w:rPr>
              <w:t xml:space="preserve"> kabinetai</w:t>
            </w:r>
            <w:r w:rsidR="0015033E">
              <w:rPr>
                <w:szCs w:val="24"/>
                <w:lang w:eastAsia="lt-LT"/>
              </w:rPr>
              <w:t>.</w:t>
            </w:r>
          </w:p>
        </w:tc>
      </w:tr>
      <w:tr w:rsidR="00467784" w:rsidRPr="008B10AA" w14:paraId="0DADCE60" w14:textId="77777777" w:rsidTr="00467784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BE577" w14:textId="77777777" w:rsidR="00467784" w:rsidRPr="001747A2" w:rsidRDefault="00467784" w:rsidP="00961204">
            <w:pPr>
              <w:rPr>
                <w:b/>
                <w:szCs w:val="24"/>
                <w:lang w:eastAsia="lt-LT"/>
              </w:rPr>
            </w:pPr>
            <w:r w:rsidRPr="001747A2">
              <w:rPr>
                <w:b/>
                <w:szCs w:val="24"/>
                <w:lang w:eastAsia="lt-LT"/>
              </w:rPr>
              <w:t>2.2. Modernizuoti ir atnaujinti Tarnybos metodinę ir techninę bazę</w:t>
            </w:r>
            <w:r w:rsidR="001747A2">
              <w:rPr>
                <w:b/>
                <w:szCs w:val="24"/>
                <w:lang w:eastAsia="lt-LT"/>
              </w:rPr>
              <w:t>.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EC7A5" w14:textId="77777777" w:rsidR="00467784" w:rsidRPr="008B10AA" w:rsidRDefault="00467784" w:rsidP="00961204">
            <w:pPr>
              <w:rPr>
                <w:szCs w:val="24"/>
                <w:lang w:eastAsia="lt-LT"/>
              </w:rPr>
            </w:pPr>
          </w:p>
        </w:tc>
      </w:tr>
      <w:tr w:rsidR="00467784" w:rsidRPr="008B10AA" w14:paraId="1D2E391A" w14:textId="77777777" w:rsidTr="00467784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2ECA6" w14:textId="77777777" w:rsidR="00467784" w:rsidRDefault="00467784" w:rsidP="00961204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2.2.1. Specialistų aprūpinimas metodinėmis  priemonėmis, literatūra bei darbui reikalingomis priemonėmis.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D89DA" w14:textId="77777777" w:rsidR="00467784" w:rsidRPr="008B10AA" w:rsidRDefault="0015033E" w:rsidP="0015033E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26 s</w:t>
            </w:r>
            <w:r w:rsidR="00467784">
              <w:rPr>
                <w:szCs w:val="24"/>
                <w:lang w:eastAsia="lt-LT"/>
              </w:rPr>
              <w:t>pecialist</w:t>
            </w:r>
            <w:r>
              <w:rPr>
                <w:szCs w:val="24"/>
                <w:lang w:eastAsia="lt-LT"/>
              </w:rPr>
              <w:t>ai</w:t>
            </w:r>
            <w:r w:rsidR="00467784">
              <w:rPr>
                <w:szCs w:val="24"/>
                <w:lang w:eastAsia="lt-LT"/>
              </w:rPr>
              <w:t xml:space="preserve"> aprūpint</w:t>
            </w:r>
            <w:r>
              <w:rPr>
                <w:szCs w:val="24"/>
                <w:lang w:eastAsia="lt-LT"/>
              </w:rPr>
              <w:t>i</w:t>
            </w:r>
            <w:r w:rsidR="00467784">
              <w:rPr>
                <w:szCs w:val="24"/>
                <w:lang w:eastAsia="lt-LT"/>
              </w:rPr>
              <w:t xml:space="preserve"> metodinėmis priemonėmis, literatūra bei d</w:t>
            </w:r>
            <w:r>
              <w:rPr>
                <w:szCs w:val="24"/>
                <w:lang w:eastAsia="lt-LT"/>
              </w:rPr>
              <w:t>arbui reikalingomis priemonėmis.</w:t>
            </w:r>
            <w:r w:rsidR="00467784">
              <w:rPr>
                <w:szCs w:val="24"/>
                <w:lang w:eastAsia="lt-LT"/>
              </w:rPr>
              <w:t xml:space="preserve"> </w:t>
            </w:r>
          </w:p>
        </w:tc>
      </w:tr>
      <w:tr w:rsidR="00467784" w:rsidRPr="008B10AA" w14:paraId="19F7E7F4" w14:textId="77777777" w:rsidTr="00467784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16A2C" w14:textId="77777777" w:rsidR="00467784" w:rsidRDefault="00467784" w:rsidP="00D652FC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2.2.2. </w:t>
            </w:r>
            <w:r w:rsidR="00D652FC">
              <w:rPr>
                <w:rFonts w:cs="Tahoma"/>
                <w:iCs/>
              </w:rPr>
              <w:t>Atnaujinta kompiuterinė įranga, pakeičiant atskirus komponentus (procesorius, RAM, HDD), skaičius</w:t>
            </w:r>
            <w:r w:rsidR="00CE5D43">
              <w:rPr>
                <w:rFonts w:cs="Tahoma"/>
                <w:iCs/>
              </w:rPr>
              <w:t>.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2D7A6" w14:textId="77777777" w:rsidR="00467784" w:rsidRPr="008B10AA" w:rsidRDefault="00FD7433" w:rsidP="009F1230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A</w:t>
            </w:r>
            <w:r w:rsidR="0015033E">
              <w:rPr>
                <w:szCs w:val="24"/>
                <w:lang w:eastAsia="lt-LT"/>
              </w:rPr>
              <w:t>tnaujinta kompiuterinė įranga</w:t>
            </w:r>
            <w:r>
              <w:rPr>
                <w:szCs w:val="24"/>
                <w:lang w:eastAsia="lt-LT"/>
              </w:rPr>
              <w:t xml:space="preserve"> </w:t>
            </w:r>
            <w:r w:rsidR="009F1230">
              <w:rPr>
                <w:szCs w:val="24"/>
                <w:lang w:eastAsia="lt-LT"/>
              </w:rPr>
              <w:t>4</w:t>
            </w:r>
            <w:r>
              <w:rPr>
                <w:szCs w:val="24"/>
                <w:lang w:eastAsia="lt-LT"/>
              </w:rPr>
              <w:t>-uose kabinetuose</w:t>
            </w:r>
            <w:r w:rsidR="0015033E">
              <w:rPr>
                <w:szCs w:val="24"/>
                <w:lang w:eastAsia="lt-LT"/>
              </w:rPr>
              <w:t>.</w:t>
            </w:r>
          </w:p>
        </w:tc>
      </w:tr>
      <w:tr w:rsidR="00D652FC" w:rsidRPr="008B10AA" w14:paraId="7867C3FF" w14:textId="77777777" w:rsidTr="00467784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A3DCD" w14:textId="77777777" w:rsidR="00D652FC" w:rsidRDefault="00D652FC" w:rsidP="00D652FC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2.2.3. </w:t>
            </w:r>
            <w:r>
              <w:rPr>
                <w:rFonts w:cs="Tahoma"/>
                <w:iCs/>
              </w:rPr>
              <w:t xml:space="preserve">Pritaikyta darbui nuotoliniu būdu, įdiegiant WEB kameras, ausines su mikrofonais, kompiuterinės įrangos, </w:t>
            </w:r>
            <w:r w:rsidRPr="00B5434D">
              <w:rPr>
                <w:rFonts w:cs="Tahoma"/>
                <w:iCs/>
              </w:rPr>
              <w:t>skaičius.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1CA3A" w14:textId="77777777" w:rsidR="00D652FC" w:rsidRDefault="00D652FC" w:rsidP="009F1230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Pritaikyta 10 darbo vietų</w:t>
            </w:r>
            <w:r w:rsidR="00CE5D43">
              <w:rPr>
                <w:szCs w:val="24"/>
                <w:lang w:eastAsia="lt-LT"/>
              </w:rPr>
              <w:t>.</w:t>
            </w:r>
          </w:p>
        </w:tc>
      </w:tr>
    </w:tbl>
    <w:p w14:paraId="3FD6FEEE" w14:textId="77777777" w:rsidR="005A28B1" w:rsidRDefault="005A28B1" w:rsidP="00467784">
      <w:pPr>
        <w:overflowPunct w:val="0"/>
        <w:textAlignment w:val="baseline"/>
        <w:rPr>
          <w:b/>
          <w:sz w:val="20"/>
          <w:lang w:eastAsia="lt-LT"/>
        </w:rPr>
      </w:pPr>
    </w:p>
    <w:p w14:paraId="35FEBC84" w14:textId="77777777" w:rsidR="005A28B1" w:rsidRDefault="005A28B1" w:rsidP="005A28B1">
      <w:pPr>
        <w:overflowPunct w:val="0"/>
        <w:jc w:val="center"/>
        <w:textAlignment w:val="baseline"/>
        <w:rPr>
          <w:b/>
          <w:sz w:val="20"/>
          <w:lang w:eastAsia="lt-LT"/>
        </w:rPr>
      </w:pPr>
    </w:p>
    <w:p w14:paraId="0892D572" w14:textId="77777777" w:rsidR="005A28B1" w:rsidRDefault="005A28B1" w:rsidP="005A28B1">
      <w:pPr>
        <w:overflowPunct w:val="0"/>
        <w:jc w:val="center"/>
        <w:textAlignment w:val="baseline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II SKYRIUS</w:t>
      </w:r>
    </w:p>
    <w:p w14:paraId="04132074" w14:textId="77777777" w:rsidR="005A28B1" w:rsidRDefault="005A28B1" w:rsidP="005A28B1">
      <w:pPr>
        <w:overflowPunct w:val="0"/>
        <w:jc w:val="center"/>
        <w:textAlignment w:val="baseline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METŲ VEIKLOS UŽDUOTYS, REZULTATAI IR RODIKLIAI</w:t>
      </w:r>
    </w:p>
    <w:p w14:paraId="6CD0B1CB" w14:textId="77777777" w:rsidR="005A28B1" w:rsidRDefault="005A28B1" w:rsidP="005A28B1">
      <w:pPr>
        <w:overflowPunct w:val="0"/>
        <w:jc w:val="center"/>
        <w:textAlignment w:val="baseline"/>
        <w:rPr>
          <w:sz w:val="20"/>
          <w:lang w:eastAsia="lt-LT"/>
        </w:rPr>
      </w:pPr>
    </w:p>
    <w:p w14:paraId="1D41A6AB" w14:textId="77777777" w:rsidR="005A28B1" w:rsidRDefault="005A28B1" w:rsidP="005A28B1">
      <w:pPr>
        <w:tabs>
          <w:tab w:val="left" w:pos="284"/>
        </w:tabs>
        <w:overflowPunct w:val="0"/>
        <w:textAlignment w:val="baseline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1.</w:t>
      </w:r>
      <w:r>
        <w:rPr>
          <w:b/>
          <w:szCs w:val="24"/>
          <w:lang w:eastAsia="lt-LT"/>
        </w:rPr>
        <w:tab/>
        <w:t>Pagrindiniai praėjusių metų veiklos rezultatai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7"/>
        <w:gridCol w:w="2265"/>
        <w:gridCol w:w="2796"/>
        <w:gridCol w:w="2280"/>
      </w:tblGrid>
      <w:tr w:rsidR="00257A97" w:rsidRPr="00EB1F87" w14:paraId="3BCAAE81" w14:textId="77777777" w:rsidTr="004B3036">
        <w:tc>
          <w:tcPr>
            <w:tcW w:w="2318" w:type="dxa"/>
          </w:tcPr>
          <w:p w14:paraId="7AA3B394" w14:textId="77777777" w:rsidR="00C93A66" w:rsidRPr="004B3036" w:rsidRDefault="00C93A66" w:rsidP="004B3036">
            <w:pPr>
              <w:tabs>
                <w:tab w:val="left" w:pos="284"/>
              </w:tabs>
              <w:overflowPunct w:val="0"/>
              <w:jc w:val="center"/>
              <w:textAlignment w:val="baseline"/>
              <w:rPr>
                <w:b/>
                <w:szCs w:val="24"/>
                <w:lang w:eastAsia="lt-LT"/>
              </w:rPr>
            </w:pPr>
          </w:p>
          <w:p w14:paraId="752D1D36" w14:textId="77777777" w:rsidR="00EB1F87" w:rsidRPr="004B3036" w:rsidRDefault="00EB1F87" w:rsidP="004B3036">
            <w:pPr>
              <w:tabs>
                <w:tab w:val="left" w:pos="284"/>
              </w:tabs>
              <w:overflowPunct w:val="0"/>
              <w:jc w:val="center"/>
              <w:textAlignment w:val="baseline"/>
              <w:rPr>
                <w:b/>
                <w:szCs w:val="24"/>
                <w:lang w:eastAsia="lt-LT"/>
              </w:rPr>
            </w:pPr>
            <w:r w:rsidRPr="004B3036">
              <w:rPr>
                <w:b/>
                <w:szCs w:val="24"/>
                <w:lang w:eastAsia="lt-LT"/>
              </w:rPr>
              <w:t>Metų užduotys</w:t>
            </w:r>
          </w:p>
          <w:p w14:paraId="5EC6A8E9" w14:textId="77777777" w:rsidR="00095CE9" w:rsidRPr="004B3036" w:rsidRDefault="00095CE9" w:rsidP="004B3036">
            <w:pPr>
              <w:tabs>
                <w:tab w:val="left" w:pos="284"/>
              </w:tabs>
              <w:overflowPunct w:val="0"/>
              <w:jc w:val="center"/>
              <w:textAlignment w:val="baseline"/>
              <w:rPr>
                <w:b/>
                <w:szCs w:val="24"/>
                <w:lang w:eastAsia="lt-LT"/>
              </w:rPr>
            </w:pPr>
            <w:r w:rsidRPr="004B3036">
              <w:rPr>
                <w:b/>
                <w:szCs w:val="24"/>
                <w:lang w:eastAsia="lt-LT"/>
              </w:rPr>
              <w:t>(toliau - užduotys)</w:t>
            </w:r>
          </w:p>
        </w:tc>
        <w:tc>
          <w:tcPr>
            <w:tcW w:w="2289" w:type="dxa"/>
          </w:tcPr>
          <w:p w14:paraId="064ADC13" w14:textId="77777777" w:rsidR="00C93A66" w:rsidRPr="004B3036" w:rsidRDefault="00C93A66" w:rsidP="004B3036">
            <w:pPr>
              <w:tabs>
                <w:tab w:val="left" w:pos="284"/>
              </w:tabs>
              <w:overflowPunct w:val="0"/>
              <w:jc w:val="center"/>
              <w:textAlignment w:val="baseline"/>
              <w:rPr>
                <w:b/>
                <w:szCs w:val="24"/>
                <w:lang w:eastAsia="lt-LT"/>
              </w:rPr>
            </w:pPr>
          </w:p>
          <w:p w14:paraId="00E967D3" w14:textId="77777777" w:rsidR="00EB1F87" w:rsidRPr="004B3036" w:rsidRDefault="00EB1F87" w:rsidP="004B3036">
            <w:pPr>
              <w:tabs>
                <w:tab w:val="left" w:pos="284"/>
              </w:tabs>
              <w:overflowPunct w:val="0"/>
              <w:jc w:val="center"/>
              <w:textAlignment w:val="baseline"/>
              <w:rPr>
                <w:b/>
                <w:szCs w:val="24"/>
                <w:lang w:eastAsia="lt-LT"/>
              </w:rPr>
            </w:pPr>
            <w:r w:rsidRPr="004B3036">
              <w:rPr>
                <w:b/>
                <w:szCs w:val="24"/>
                <w:lang w:eastAsia="lt-LT"/>
              </w:rPr>
              <w:t>Siektini rezultatai</w:t>
            </w:r>
          </w:p>
        </w:tc>
        <w:tc>
          <w:tcPr>
            <w:tcW w:w="2904" w:type="dxa"/>
          </w:tcPr>
          <w:p w14:paraId="1540AF7E" w14:textId="77777777" w:rsidR="00EB1F87" w:rsidRPr="004B3036" w:rsidRDefault="00EB1F87" w:rsidP="004B3036">
            <w:pPr>
              <w:tabs>
                <w:tab w:val="left" w:pos="284"/>
              </w:tabs>
              <w:overflowPunct w:val="0"/>
              <w:jc w:val="center"/>
              <w:textAlignment w:val="baseline"/>
              <w:rPr>
                <w:b/>
                <w:szCs w:val="24"/>
                <w:lang w:eastAsia="lt-LT"/>
              </w:rPr>
            </w:pPr>
            <w:r w:rsidRPr="004B3036">
              <w:rPr>
                <w:b/>
                <w:szCs w:val="24"/>
                <w:lang w:eastAsia="lt-LT"/>
              </w:rPr>
              <w:t>Rezultatų vertinimo rodikliai</w:t>
            </w:r>
          </w:p>
          <w:p w14:paraId="6D994432" w14:textId="77777777" w:rsidR="00C93A66" w:rsidRPr="004B3036" w:rsidRDefault="00C93A66" w:rsidP="004B3036">
            <w:pPr>
              <w:tabs>
                <w:tab w:val="left" w:pos="284"/>
              </w:tabs>
              <w:overflowPunct w:val="0"/>
              <w:jc w:val="center"/>
              <w:textAlignment w:val="baseline"/>
              <w:rPr>
                <w:b/>
                <w:szCs w:val="24"/>
                <w:lang w:eastAsia="lt-LT"/>
              </w:rPr>
            </w:pPr>
            <w:r w:rsidRPr="004B3036">
              <w:rPr>
                <w:b/>
                <w:szCs w:val="24"/>
                <w:lang w:eastAsia="lt-LT"/>
              </w:rPr>
              <w:t>(kuriais vadovaujantis vertinama, ar nustatytos užduotys įvykdytos)</w:t>
            </w:r>
          </w:p>
        </w:tc>
        <w:tc>
          <w:tcPr>
            <w:tcW w:w="2343" w:type="dxa"/>
          </w:tcPr>
          <w:p w14:paraId="2BDA2C30" w14:textId="77777777" w:rsidR="00C93A66" w:rsidRPr="004B3036" w:rsidRDefault="00C93A66" w:rsidP="004B3036">
            <w:pPr>
              <w:tabs>
                <w:tab w:val="left" w:pos="284"/>
              </w:tabs>
              <w:overflowPunct w:val="0"/>
              <w:jc w:val="center"/>
              <w:textAlignment w:val="baseline"/>
              <w:rPr>
                <w:b/>
                <w:szCs w:val="24"/>
                <w:lang w:eastAsia="lt-LT"/>
              </w:rPr>
            </w:pPr>
          </w:p>
          <w:p w14:paraId="6BDDEC9A" w14:textId="77777777" w:rsidR="00EB1F87" w:rsidRPr="004B3036" w:rsidRDefault="00EB1F87" w:rsidP="004B3036">
            <w:pPr>
              <w:tabs>
                <w:tab w:val="left" w:pos="284"/>
              </w:tabs>
              <w:overflowPunct w:val="0"/>
              <w:jc w:val="center"/>
              <w:textAlignment w:val="baseline"/>
              <w:rPr>
                <w:b/>
                <w:szCs w:val="24"/>
                <w:lang w:eastAsia="lt-LT"/>
              </w:rPr>
            </w:pPr>
            <w:r w:rsidRPr="004B3036">
              <w:rPr>
                <w:b/>
                <w:szCs w:val="24"/>
                <w:lang w:eastAsia="lt-LT"/>
              </w:rPr>
              <w:t>Pasiekti rezultatai ir jų rodikliai</w:t>
            </w:r>
          </w:p>
        </w:tc>
      </w:tr>
      <w:tr w:rsidR="00386FEF" w14:paraId="1C16B15F" w14:textId="77777777" w:rsidTr="004B3036">
        <w:tc>
          <w:tcPr>
            <w:tcW w:w="2318" w:type="dxa"/>
          </w:tcPr>
          <w:p w14:paraId="69956DB1" w14:textId="77777777" w:rsidR="00386FEF" w:rsidRPr="004B3036" w:rsidRDefault="00386FEF" w:rsidP="00161C26">
            <w:pPr>
              <w:overflowPunct w:val="0"/>
              <w:textAlignment w:val="baseline"/>
              <w:rPr>
                <w:sz w:val="22"/>
                <w:szCs w:val="24"/>
                <w:lang w:eastAsia="lt-LT"/>
              </w:rPr>
            </w:pPr>
            <w:r w:rsidRPr="004B3036">
              <w:rPr>
                <w:szCs w:val="24"/>
                <w:lang w:eastAsia="lt-LT"/>
              </w:rPr>
              <w:t xml:space="preserve">1.1. </w:t>
            </w:r>
            <w:r w:rsidR="00DA7E04">
              <w:rPr>
                <w:szCs w:val="24"/>
                <w:lang w:eastAsia="lt-LT"/>
              </w:rPr>
              <w:t>Padėti ikimokykl</w:t>
            </w:r>
            <w:r w:rsidR="00161C26">
              <w:rPr>
                <w:szCs w:val="24"/>
                <w:lang w:eastAsia="lt-LT"/>
              </w:rPr>
              <w:t>in</w:t>
            </w:r>
            <w:r w:rsidR="00DA7E04">
              <w:rPr>
                <w:szCs w:val="24"/>
                <w:lang w:eastAsia="lt-LT"/>
              </w:rPr>
              <w:t>i</w:t>
            </w:r>
            <w:r w:rsidR="00161C26">
              <w:rPr>
                <w:szCs w:val="24"/>
                <w:lang w:eastAsia="lt-LT"/>
              </w:rPr>
              <w:t>o</w:t>
            </w:r>
            <w:r w:rsidR="00DA7E04">
              <w:rPr>
                <w:szCs w:val="24"/>
                <w:lang w:eastAsia="lt-LT"/>
              </w:rPr>
              <w:t xml:space="preserve"> ugdymo įstaigoms įgyvendinti įtraukiojo ugdymo nuostatas</w:t>
            </w:r>
            <w:r w:rsidR="00161C26">
              <w:rPr>
                <w:szCs w:val="24"/>
                <w:lang w:eastAsia="lt-LT"/>
              </w:rPr>
              <w:t>.</w:t>
            </w:r>
            <w:r w:rsidRPr="004B3036">
              <w:rPr>
                <w:sz w:val="22"/>
                <w:szCs w:val="24"/>
                <w:lang w:eastAsia="lt-LT"/>
              </w:rPr>
              <w:t xml:space="preserve"> </w:t>
            </w:r>
          </w:p>
        </w:tc>
        <w:tc>
          <w:tcPr>
            <w:tcW w:w="2289" w:type="dxa"/>
          </w:tcPr>
          <w:p w14:paraId="249E0F8C" w14:textId="77777777" w:rsidR="00386FEF" w:rsidRPr="004B3036" w:rsidRDefault="00386FEF" w:rsidP="00DA7E04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 w:rsidRPr="004B3036">
              <w:rPr>
                <w:szCs w:val="24"/>
                <w:lang w:eastAsia="lt-LT"/>
              </w:rPr>
              <w:t xml:space="preserve">1.1.1. </w:t>
            </w:r>
            <w:r w:rsidR="004A23D2">
              <w:rPr>
                <w:szCs w:val="24"/>
                <w:lang w:eastAsia="lt-LT"/>
              </w:rPr>
              <w:t>Pagilintos</w:t>
            </w:r>
            <w:r w:rsidR="00DA7E04">
              <w:rPr>
                <w:szCs w:val="24"/>
                <w:lang w:eastAsia="lt-LT"/>
              </w:rPr>
              <w:t xml:space="preserve"> švietimo pagalbos specialist</w:t>
            </w:r>
            <w:r w:rsidR="004A23D2">
              <w:rPr>
                <w:szCs w:val="24"/>
                <w:lang w:eastAsia="lt-LT"/>
              </w:rPr>
              <w:t>ų</w:t>
            </w:r>
            <w:r w:rsidR="00DA7E04">
              <w:rPr>
                <w:szCs w:val="24"/>
                <w:lang w:eastAsia="lt-LT"/>
              </w:rPr>
              <w:t>, pedagog</w:t>
            </w:r>
            <w:r w:rsidR="004A23D2">
              <w:rPr>
                <w:szCs w:val="24"/>
                <w:lang w:eastAsia="lt-LT"/>
              </w:rPr>
              <w:t>ų</w:t>
            </w:r>
            <w:r w:rsidR="00DA7E04">
              <w:rPr>
                <w:szCs w:val="24"/>
                <w:lang w:eastAsia="lt-LT"/>
              </w:rPr>
              <w:t xml:space="preserve"> </w:t>
            </w:r>
            <w:r w:rsidR="004A23D2">
              <w:rPr>
                <w:szCs w:val="24"/>
                <w:lang w:eastAsia="lt-LT"/>
              </w:rPr>
              <w:t>profesinės kompetencijos teikiant pagalbą</w:t>
            </w:r>
            <w:r w:rsidR="00DA7E04">
              <w:rPr>
                <w:szCs w:val="24"/>
                <w:lang w:eastAsia="lt-LT"/>
              </w:rPr>
              <w:t xml:space="preserve"> autizmo spektr</w:t>
            </w:r>
            <w:r w:rsidR="004A23D2">
              <w:rPr>
                <w:szCs w:val="24"/>
                <w:lang w:eastAsia="lt-LT"/>
              </w:rPr>
              <w:t>o sutrikimą turintiems vaikams</w:t>
            </w:r>
            <w:r w:rsidR="00DA7E04">
              <w:rPr>
                <w:szCs w:val="24"/>
                <w:lang w:eastAsia="lt-LT"/>
              </w:rPr>
              <w:t>.</w:t>
            </w:r>
          </w:p>
          <w:p w14:paraId="5EC72514" w14:textId="77777777" w:rsidR="00386FEF" w:rsidRPr="004B3036" w:rsidRDefault="00386FEF" w:rsidP="004B3036">
            <w:pPr>
              <w:overflowPunct w:val="0"/>
              <w:textAlignment w:val="baseline"/>
              <w:rPr>
                <w:sz w:val="22"/>
                <w:szCs w:val="24"/>
                <w:lang w:eastAsia="lt-LT"/>
              </w:rPr>
            </w:pPr>
          </w:p>
        </w:tc>
        <w:tc>
          <w:tcPr>
            <w:tcW w:w="2904" w:type="dxa"/>
          </w:tcPr>
          <w:p w14:paraId="18E66B73" w14:textId="77777777" w:rsidR="00386FEF" w:rsidRPr="004B3036" w:rsidRDefault="00386FEF" w:rsidP="004B3036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 w:rsidRPr="004B3036">
              <w:rPr>
                <w:szCs w:val="24"/>
                <w:lang w:eastAsia="lt-LT"/>
              </w:rPr>
              <w:t xml:space="preserve">1.1.1.1.  </w:t>
            </w:r>
            <w:r w:rsidR="00DA7E04">
              <w:rPr>
                <w:szCs w:val="24"/>
                <w:lang w:eastAsia="lt-LT"/>
              </w:rPr>
              <w:t xml:space="preserve">Pedagogų, švietimo pagalbos specialistų, dalyvavusių </w:t>
            </w:r>
            <w:r w:rsidR="004A23D2">
              <w:rPr>
                <w:szCs w:val="24"/>
                <w:lang w:eastAsia="lt-LT"/>
              </w:rPr>
              <w:t xml:space="preserve">konsultacijų ciklo „Pagalbos organizavimas autizmo spektro sutrikimų turintiems vaikams“ </w:t>
            </w:r>
            <w:r w:rsidR="00DA7E04">
              <w:rPr>
                <w:szCs w:val="24"/>
                <w:lang w:eastAsia="lt-LT"/>
              </w:rPr>
              <w:t>renginyje, skaičius – ne mažiau 20.</w:t>
            </w:r>
          </w:p>
          <w:p w14:paraId="5AB4E5EE" w14:textId="77777777" w:rsidR="00E85BC5" w:rsidRPr="004B3036" w:rsidRDefault="00E85BC5" w:rsidP="004B3036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68E5BC6A" w14:textId="77777777" w:rsidR="00386FEF" w:rsidRPr="004B3036" w:rsidRDefault="00386FEF" w:rsidP="00DA7E04">
            <w:pPr>
              <w:overflowPunct w:val="0"/>
              <w:textAlignment w:val="baseline"/>
              <w:rPr>
                <w:sz w:val="22"/>
                <w:szCs w:val="24"/>
                <w:lang w:eastAsia="lt-LT"/>
              </w:rPr>
            </w:pPr>
          </w:p>
        </w:tc>
        <w:tc>
          <w:tcPr>
            <w:tcW w:w="2343" w:type="dxa"/>
          </w:tcPr>
          <w:p w14:paraId="507A305C" w14:textId="77777777" w:rsidR="00386FEF" w:rsidRPr="004327D1" w:rsidRDefault="00386FEF" w:rsidP="008F3DD5">
            <w:pPr>
              <w:rPr>
                <w:szCs w:val="24"/>
                <w:lang w:eastAsia="lt-LT"/>
              </w:rPr>
            </w:pPr>
            <w:r w:rsidRPr="004327D1">
              <w:rPr>
                <w:b/>
                <w:szCs w:val="24"/>
                <w:lang w:eastAsia="lt-LT"/>
              </w:rPr>
              <w:t>Pasiektas.</w:t>
            </w:r>
          </w:p>
          <w:p w14:paraId="7A9E0AF1" w14:textId="77777777" w:rsidR="00386FEF" w:rsidRPr="004A23D2" w:rsidRDefault="00707219" w:rsidP="004B3036">
            <w:pPr>
              <w:tabs>
                <w:tab w:val="left" w:pos="284"/>
              </w:tabs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 30 </w:t>
            </w:r>
            <w:r w:rsidR="00161C26">
              <w:rPr>
                <w:szCs w:val="24"/>
                <w:lang w:eastAsia="lt-LT"/>
              </w:rPr>
              <w:t>š</w:t>
            </w:r>
            <w:r w:rsidR="004A23D2" w:rsidRPr="004A23D2">
              <w:rPr>
                <w:szCs w:val="24"/>
                <w:lang w:eastAsia="lt-LT"/>
              </w:rPr>
              <w:t xml:space="preserve">vietimo pagalbos specialistų ir pedagogų dalyvavimo konsultacijų ciklo </w:t>
            </w:r>
            <w:r w:rsidR="004A23D2">
              <w:rPr>
                <w:szCs w:val="24"/>
                <w:lang w:eastAsia="lt-LT"/>
              </w:rPr>
              <w:t>„Pagalbos organizavimas autizmo spektro sutrikimų turintiems vaikams“ renginyje.</w:t>
            </w:r>
          </w:p>
        </w:tc>
      </w:tr>
      <w:tr w:rsidR="005E1F19" w14:paraId="7BA5257C" w14:textId="77777777" w:rsidTr="004B3036">
        <w:tc>
          <w:tcPr>
            <w:tcW w:w="2318" w:type="dxa"/>
          </w:tcPr>
          <w:p w14:paraId="2D9F39B1" w14:textId="77777777" w:rsidR="005E1F19" w:rsidRPr="004B3036" w:rsidRDefault="005E1F19" w:rsidP="00DA7E04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 w:rsidRPr="004B3036">
              <w:rPr>
                <w:szCs w:val="24"/>
                <w:lang w:eastAsia="lt-LT"/>
              </w:rPr>
              <w:t xml:space="preserve">1.2. </w:t>
            </w:r>
            <w:r w:rsidR="00DA7E04">
              <w:rPr>
                <w:szCs w:val="24"/>
                <w:lang w:eastAsia="lt-LT"/>
              </w:rPr>
              <w:t>Padėti mokykloms užtikrinti specialiųjų ugdymosi poreikių turinčių mokinių ugdymą</w:t>
            </w:r>
            <w:r w:rsidR="00161C26">
              <w:rPr>
                <w:szCs w:val="24"/>
                <w:lang w:eastAsia="lt-LT"/>
              </w:rPr>
              <w:t>.</w:t>
            </w:r>
          </w:p>
        </w:tc>
        <w:tc>
          <w:tcPr>
            <w:tcW w:w="2289" w:type="dxa"/>
          </w:tcPr>
          <w:p w14:paraId="50750D46" w14:textId="77777777" w:rsidR="008A2E50" w:rsidRDefault="005E1F19" w:rsidP="008A2E50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 w:rsidRPr="004B3036">
              <w:rPr>
                <w:szCs w:val="24"/>
                <w:lang w:eastAsia="lt-LT"/>
              </w:rPr>
              <w:t xml:space="preserve">1.2.1. </w:t>
            </w:r>
            <w:r w:rsidR="00C572B2">
              <w:rPr>
                <w:szCs w:val="24"/>
                <w:lang w:eastAsia="lt-LT"/>
              </w:rPr>
              <w:t>Metodinės pagalbos pedagogams, vaiko gerovės komisijos pirmininkams, švietimo pagalbos specialistams suteikimas.</w:t>
            </w:r>
            <w:r w:rsidR="008A2E50">
              <w:rPr>
                <w:szCs w:val="24"/>
                <w:lang w:eastAsia="lt-LT"/>
              </w:rPr>
              <w:t xml:space="preserve"> </w:t>
            </w:r>
          </w:p>
          <w:p w14:paraId="358B0555" w14:textId="77777777" w:rsidR="005E1F19" w:rsidRDefault="005E1F19" w:rsidP="00DA7E04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31584B9F" w14:textId="77777777" w:rsidR="008B27BB" w:rsidRDefault="008B27BB" w:rsidP="00DA7E04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2359E004" w14:textId="77777777" w:rsidR="008B27BB" w:rsidRDefault="008B27BB" w:rsidP="00DA7E04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49F3B758" w14:textId="77777777" w:rsidR="003B3680" w:rsidRDefault="003B3680" w:rsidP="00DA7E04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25CD8629" w14:textId="77777777" w:rsidR="003B3680" w:rsidRDefault="003B3680" w:rsidP="00DA7E04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58A0888B" w14:textId="77777777" w:rsidR="003B3680" w:rsidRDefault="003B3680" w:rsidP="00DA7E04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21A3186F" w14:textId="77777777" w:rsidR="008A0A6C" w:rsidRDefault="008A0A6C" w:rsidP="00DA7E04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08ED2F4C" w14:textId="77777777" w:rsidR="008A0A6C" w:rsidRDefault="008A0A6C" w:rsidP="00DA7E04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0E3C2957" w14:textId="77777777" w:rsidR="008A2E50" w:rsidRPr="004B3036" w:rsidRDefault="008A2E50" w:rsidP="00DA7E04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1.2.2. Metodinės pagalbos Vaiko gerovės komisijų pirmininkams organizavimas.</w:t>
            </w:r>
          </w:p>
        </w:tc>
        <w:tc>
          <w:tcPr>
            <w:tcW w:w="2904" w:type="dxa"/>
          </w:tcPr>
          <w:p w14:paraId="350AA0F5" w14:textId="77777777" w:rsidR="008B27BB" w:rsidRDefault="005E1F19" w:rsidP="008B27BB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 w:rsidRPr="004B3036">
              <w:rPr>
                <w:szCs w:val="24"/>
                <w:lang w:eastAsia="lt-LT"/>
              </w:rPr>
              <w:lastRenderedPageBreak/>
              <w:t xml:space="preserve">1.2.1.1. </w:t>
            </w:r>
            <w:r w:rsidR="008B27BB">
              <w:rPr>
                <w:szCs w:val="24"/>
                <w:lang w:eastAsia="lt-LT"/>
              </w:rPr>
              <w:t>Suteiktų konsultacijų pedagogams dėl vaiko ugdymosi poreikius atitinkančio ugdymo organizavimo dalis - 100 proc.</w:t>
            </w:r>
          </w:p>
          <w:p w14:paraId="73CDB33D" w14:textId="77777777" w:rsidR="005E1F19" w:rsidRPr="004B3036" w:rsidRDefault="005E1F19" w:rsidP="004B3036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35621C01" w14:textId="77777777" w:rsidR="003B3680" w:rsidRDefault="003B3680" w:rsidP="008B27BB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0FD91B1F" w14:textId="77777777" w:rsidR="003B3680" w:rsidRDefault="003B3680" w:rsidP="008B27BB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16F2360D" w14:textId="77777777" w:rsidR="008B27BB" w:rsidRDefault="005E1F19" w:rsidP="008B27BB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 w:rsidRPr="004B3036">
              <w:rPr>
                <w:szCs w:val="24"/>
                <w:lang w:eastAsia="lt-LT"/>
              </w:rPr>
              <w:t xml:space="preserve">1.2.1.2. </w:t>
            </w:r>
            <w:r w:rsidR="00C572B2">
              <w:rPr>
                <w:szCs w:val="24"/>
                <w:lang w:eastAsia="lt-LT"/>
              </w:rPr>
              <w:t xml:space="preserve">Suteiktų konsultacijų tėvams </w:t>
            </w:r>
            <w:r w:rsidR="00C572B2">
              <w:rPr>
                <w:szCs w:val="24"/>
                <w:lang w:eastAsia="lt-LT"/>
              </w:rPr>
              <w:lastRenderedPageBreak/>
              <w:t>(globėjams) dėl ugdymo įstaigos pasirinkimo dalis – 100 proc.</w:t>
            </w:r>
          </w:p>
          <w:p w14:paraId="651056A1" w14:textId="77777777" w:rsidR="008A0A6C" w:rsidRDefault="008A0A6C" w:rsidP="005B5200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3ED84A63" w14:textId="77777777" w:rsidR="00536753" w:rsidRDefault="00536753" w:rsidP="005B5200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0AAA8106" w14:textId="77777777" w:rsidR="005B5200" w:rsidRDefault="005B5200" w:rsidP="005B5200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1.2.2.1. Vaiko gerovės komisijų pirmininkų, kuriems organizuoti mokymai „Kaip efektyviai įtraukti mokytojo padėjėją į pagalbos vaikui teikimo procesą“, skaičius – ne mažiau 20.</w:t>
            </w:r>
          </w:p>
          <w:p w14:paraId="4A247A7A" w14:textId="77777777" w:rsidR="005B5200" w:rsidRPr="004B3036" w:rsidRDefault="005B5200" w:rsidP="00DA7E04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343" w:type="dxa"/>
          </w:tcPr>
          <w:p w14:paraId="747B761B" w14:textId="77777777" w:rsidR="005E1F19" w:rsidRPr="004B3036" w:rsidRDefault="005E1F19" w:rsidP="004B3036">
            <w:pPr>
              <w:tabs>
                <w:tab w:val="left" w:pos="284"/>
              </w:tabs>
              <w:overflowPunct w:val="0"/>
              <w:textAlignment w:val="baseline"/>
              <w:rPr>
                <w:b/>
                <w:szCs w:val="24"/>
                <w:lang w:eastAsia="lt-LT"/>
              </w:rPr>
            </w:pPr>
            <w:r w:rsidRPr="004B3036">
              <w:rPr>
                <w:b/>
                <w:szCs w:val="24"/>
                <w:lang w:eastAsia="lt-LT"/>
              </w:rPr>
              <w:lastRenderedPageBreak/>
              <w:t>Pasiektas.</w:t>
            </w:r>
          </w:p>
          <w:p w14:paraId="3F6ED734" w14:textId="77777777" w:rsidR="005E1F19" w:rsidRPr="003B3680" w:rsidRDefault="003B3680" w:rsidP="00EB1F87">
            <w:pPr>
              <w:rPr>
                <w:szCs w:val="24"/>
                <w:lang w:eastAsia="lt-LT"/>
              </w:rPr>
            </w:pPr>
            <w:r w:rsidRPr="003B3680">
              <w:rPr>
                <w:szCs w:val="24"/>
                <w:lang w:eastAsia="lt-LT"/>
              </w:rPr>
              <w:t>Suteikta konsultacijų</w:t>
            </w:r>
            <w:r w:rsidR="00161C26">
              <w:rPr>
                <w:szCs w:val="24"/>
                <w:lang w:eastAsia="lt-LT"/>
              </w:rPr>
              <w:t xml:space="preserve"> </w:t>
            </w:r>
            <w:r w:rsidR="00161C26" w:rsidRPr="003B3680">
              <w:rPr>
                <w:szCs w:val="24"/>
                <w:lang w:eastAsia="lt-LT"/>
              </w:rPr>
              <w:t xml:space="preserve">100 proc. </w:t>
            </w:r>
            <w:r w:rsidRPr="003B3680">
              <w:rPr>
                <w:szCs w:val="24"/>
                <w:lang w:eastAsia="lt-LT"/>
              </w:rPr>
              <w:t xml:space="preserve"> pedagogams dėl vaiko ugdymosi poreikiams</w:t>
            </w:r>
            <w:r>
              <w:rPr>
                <w:szCs w:val="24"/>
                <w:lang w:eastAsia="lt-LT"/>
              </w:rPr>
              <w:t xml:space="preserve"> atitinkančio ugdymo organizavimo.</w:t>
            </w:r>
          </w:p>
          <w:p w14:paraId="1A42C73A" w14:textId="77777777" w:rsidR="005B5200" w:rsidRDefault="005B5200" w:rsidP="00EB1F87">
            <w:pPr>
              <w:rPr>
                <w:b/>
                <w:szCs w:val="24"/>
                <w:lang w:eastAsia="lt-LT"/>
              </w:rPr>
            </w:pPr>
          </w:p>
          <w:p w14:paraId="0EE1ADAD" w14:textId="77777777" w:rsidR="003B3680" w:rsidRPr="004B3036" w:rsidRDefault="003B3680" w:rsidP="003B3680">
            <w:pPr>
              <w:tabs>
                <w:tab w:val="left" w:pos="284"/>
              </w:tabs>
              <w:overflowPunct w:val="0"/>
              <w:textAlignment w:val="baseline"/>
              <w:rPr>
                <w:b/>
                <w:szCs w:val="24"/>
                <w:lang w:eastAsia="lt-LT"/>
              </w:rPr>
            </w:pPr>
            <w:r w:rsidRPr="004B3036">
              <w:rPr>
                <w:b/>
                <w:szCs w:val="24"/>
                <w:lang w:eastAsia="lt-LT"/>
              </w:rPr>
              <w:t>Pasiektas.</w:t>
            </w:r>
          </w:p>
          <w:p w14:paraId="02D082C5" w14:textId="77777777" w:rsidR="003B3680" w:rsidRPr="002C3A4C" w:rsidRDefault="002C3A4C" w:rsidP="00EB1F87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lastRenderedPageBreak/>
              <w:t>Suteikta konsultacijų tėvams (globėjams)</w:t>
            </w:r>
            <w:r w:rsidR="00161C26">
              <w:rPr>
                <w:szCs w:val="24"/>
                <w:lang w:eastAsia="lt-LT"/>
              </w:rPr>
              <w:t xml:space="preserve"> </w:t>
            </w:r>
            <w:r w:rsidR="00FE553B">
              <w:rPr>
                <w:szCs w:val="24"/>
                <w:lang w:eastAsia="lt-LT"/>
              </w:rPr>
              <w:t>100 proc.</w:t>
            </w:r>
            <w:r>
              <w:rPr>
                <w:szCs w:val="24"/>
                <w:lang w:eastAsia="lt-LT"/>
              </w:rPr>
              <w:t xml:space="preserve"> ugdymo įstaigos pasirinkimo klausimu</w:t>
            </w:r>
            <w:r w:rsidR="008A0A6C">
              <w:rPr>
                <w:szCs w:val="24"/>
                <w:lang w:eastAsia="lt-LT"/>
              </w:rPr>
              <w:t>.</w:t>
            </w:r>
          </w:p>
          <w:p w14:paraId="14356688" w14:textId="77777777" w:rsidR="005B5200" w:rsidRDefault="005B5200" w:rsidP="00EB1F87">
            <w:pPr>
              <w:rPr>
                <w:b/>
                <w:szCs w:val="24"/>
                <w:lang w:eastAsia="lt-LT"/>
              </w:rPr>
            </w:pPr>
          </w:p>
          <w:p w14:paraId="5FAB3444" w14:textId="77777777" w:rsidR="005E1F19" w:rsidRPr="004B3036" w:rsidRDefault="005E1F19" w:rsidP="00EB1F87">
            <w:pPr>
              <w:rPr>
                <w:szCs w:val="24"/>
                <w:lang w:eastAsia="lt-LT"/>
              </w:rPr>
            </w:pPr>
            <w:r w:rsidRPr="004B3036">
              <w:rPr>
                <w:b/>
                <w:szCs w:val="24"/>
                <w:lang w:eastAsia="lt-LT"/>
              </w:rPr>
              <w:t>Pasiektas</w:t>
            </w:r>
            <w:r w:rsidRPr="004B3036">
              <w:rPr>
                <w:szCs w:val="24"/>
                <w:lang w:eastAsia="lt-LT"/>
              </w:rPr>
              <w:t>.</w:t>
            </w:r>
          </w:p>
          <w:p w14:paraId="460102C6" w14:textId="77777777" w:rsidR="005E1F19" w:rsidRDefault="006942AC" w:rsidP="007A7B6A">
            <w:pPr>
              <w:tabs>
                <w:tab w:val="left" w:pos="284"/>
              </w:tabs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 21 </w:t>
            </w:r>
            <w:r w:rsidR="008A0A6C">
              <w:rPr>
                <w:szCs w:val="24"/>
                <w:lang w:eastAsia="lt-LT"/>
              </w:rPr>
              <w:t>Vaiko gerovės komisij</w:t>
            </w:r>
            <w:r>
              <w:rPr>
                <w:szCs w:val="24"/>
                <w:lang w:eastAsia="lt-LT"/>
              </w:rPr>
              <w:t>os</w:t>
            </w:r>
            <w:r w:rsidR="008A0A6C">
              <w:rPr>
                <w:szCs w:val="24"/>
                <w:lang w:eastAsia="lt-LT"/>
              </w:rPr>
              <w:t xml:space="preserve"> pirminink</w:t>
            </w:r>
            <w:r>
              <w:rPr>
                <w:szCs w:val="24"/>
                <w:lang w:eastAsia="lt-LT"/>
              </w:rPr>
              <w:t>ui</w:t>
            </w:r>
            <w:r w:rsidR="007A7B6A">
              <w:rPr>
                <w:szCs w:val="24"/>
                <w:lang w:eastAsia="lt-LT"/>
              </w:rPr>
              <w:t xml:space="preserve">, </w:t>
            </w:r>
            <w:r w:rsidR="008A0A6C">
              <w:rPr>
                <w:szCs w:val="24"/>
                <w:lang w:eastAsia="lt-LT"/>
              </w:rPr>
              <w:t>organizuoti mokymai „Kaip efektyviai įtraukti mokytojo padėjėją į pagalbos vaikui teikimo procesą“</w:t>
            </w:r>
            <w:r w:rsidR="00161C26">
              <w:rPr>
                <w:szCs w:val="24"/>
                <w:lang w:eastAsia="lt-LT"/>
              </w:rPr>
              <w:t>.</w:t>
            </w:r>
          </w:p>
          <w:p w14:paraId="2FD43940" w14:textId="77777777" w:rsidR="00FE553B" w:rsidRPr="004B3036" w:rsidRDefault="00FE553B" w:rsidP="007A7B6A">
            <w:pPr>
              <w:tabs>
                <w:tab w:val="left" w:pos="284"/>
              </w:tabs>
              <w:overflowPunct w:val="0"/>
              <w:textAlignment w:val="baseline"/>
              <w:rPr>
                <w:szCs w:val="24"/>
                <w:lang w:eastAsia="lt-LT"/>
              </w:rPr>
            </w:pPr>
          </w:p>
        </w:tc>
      </w:tr>
      <w:tr w:rsidR="00516D80" w14:paraId="084F7590" w14:textId="77777777" w:rsidTr="004B3036">
        <w:tc>
          <w:tcPr>
            <w:tcW w:w="2318" w:type="dxa"/>
          </w:tcPr>
          <w:p w14:paraId="099C1311" w14:textId="77777777" w:rsidR="00516D80" w:rsidRPr="004B3036" w:rsidRDefault="00516D80" w:rsidP="008A0A6C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 w:rsidRPr="004B3036">
              <w:rPr>
                <w:szCs w:val="24"/>
                <w:lang w:eastAsia="lt-LT"/>
              </w:rPr>
              <w:lastRenderedPageBreak/>
              <w:t xml:space="preserve">1.3. </w:t>
            </w:r>
            <w:r w:rsidR="00EB01CA">
              <w:rPr>
                <w:szCs w:val="24"/>
                <w:lang w:eastAsia="lt-LT"/>
              </w:rPr>
              <w:t>Įgyvendinti Tarnybos</w:t>
            </w:r>
            <w:r w:rsidR="008A0A6C">
              <w:rPr>
                <w:szCs w:val="24"/>
                <w:lang w:eastAsia="lt-LT"/>
              </w:rPr>
              <w:t xml:space="preserve"> parengtą programą „Aukime kartu“, skirtą</w:t>
            </w:r>
            <w:r w:rsidR="00EB01CA">
              <w:rPr>
                <w:szCs w:val="24"/>
                <w:lang w:eastAsia="lt-LT"/>
              </w:rPr>
              <w:t xml:space="preserve"> pradinių klasių mokiniams ir jų tėvams</w:t>
            </w:r>
            <w:r w:rsidR="00FE553B">
              <w:rPr>
                <w:szCs w:val="24"/>
                <w:lang w:eastAsia="lt-LT"/>
              </w:rPr>
              <w:t xml:space="preserve"> (globėjams)</w:t>
            </w:r>
            <w:r w:rsidR="00EB01CA">
              <w:rPr>
                <w:szCs w:val="24"/>
                <w:lang w:eastAsia="lt-LT"/>
              </w:rPr>
              <w:t>.</w:t>
            </w:r>
          </w:p>
        </w:tc>
        <w:tc>
          <w:tcPr>
            <w:tcW w:w="2289" w:type="dxa"/>
          </w:tcPr>
          <w:p w14:paraId="439420F5" w14:textId="77777777" w:rsidR="00EB01CA" w:rsidRDefault="00516D80" w:rsidP="00EB01CA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 w:rsidRPr="004B3036">
              <w:rPr>
                <w:szCs w:val="24"/>
                <w:lang w:eastAsia="lt-LT"/>
              </w:rPr>
              <w:t xml:space="preserve">1.3.1. </w:t>
            </w:r>
            <w:r w:rsidR="00EB01CA">
              <w:rPr>
                <w:szCs w:val="24"/>
                <w:lang w:eastAsia="lt-LT"/>
              </w:rPr>
              <w:t>Programos įgyvendinimas padės gerinti:</w:t>
            </w:r>
          </w:p>
          <w:p w14:paraId="24C1302C" w14:textId="77777777" w:rsidR="00EB01CA" w:rsidRDefault="00EB01CA" w:rsidP="00EB01CA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- pradinių klasių mokinių bendravimo, bendradarbiavimo ir savikontrolės įgūdžius;</w:t>
            </w:r>
          </w:p>
          <w:p w14:paraId="2261C14F" w14:textId="77777777" w:rsidR="00EB01CA" w:rsidRDefault="00EB01CA" w:rsidP="00EB01CA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- pradinių klasių mokinių gebėjimą konstruktyviai reikšti emocijas;</w:t>
            </w:r>
          </w:p>
          <w:p w14:paraId="1B41A574" w14:textId="77777777" w:rsidR="008A0A6C" w:rsidRDefault="00EB01CA" w:rsidP="00EB01CA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- tėvų </w:t>
            </w:r>
            <w:r w:rsidR="00FE553B">
              <w:rPr>
                <w:szCs w:val="24"/>
                <w:lang w:eastAsia="lt-LT"/>
              </w:rPr>
              <w:t xml:space="preserve">(globėjų) </w:t>
            </w:r>
            <w:r>
              <w:rPr>
                <w:szCs w:val="24"/>
                <w:lang w:eastAsia="lt-LT"/>
              </w:rPr>
              <w:t>kompetencijas mokymosi motyvacijos, mokymos</w:t>
            </w:r>
            <w:r w:rsidR="008A0A6C">
              <w:rPr>
                <w:szCs w:val="24"/>
                <w:lang w:eastAsia="lt-LT"/>
              </w:rPr>
              <w:t xml:space="preserve">i strategijų klausimais; </w:t>
            </w:r>
          </w:p>
          <w:p w14:paraId="40751DFF" w14:textId="77777777" w:rsidR="00EB01CA" w:rsidRDefault="00EB01CA" w:rsidP="00EB01CA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-</w:t>
            </w:r>
            <w:r w:rsidR="008A0A6C">
              <w:rPr>
                <w:szCs w:val="24"/>
                <w:lang w:eastAsia="lt-LT"/>
              </w:rPr>
              <w:t xml:space="preserve"> </w:t>
            </w:r>
            <w:r>
              <w:rPr>
                <w:szCs w:val="24"/>
                <w:lang w:eastAsia="lt-LT"/>
              </w:rPr>
              <w:t xml:space="preserve">tėvų </w:t>
            </w:r>
            <w:r w:rsidR="00FE553B">
              <w:rPr>
                <w:szCs w:val="24"/>
                <w:lang w:eastAsia="lt-LT"/>
              </w:rPr>
              <w:t xml:space="preserve">(globėjų) </w:t>
            </w:r>
            <w:r>
              <w:rPr>
                <w:szCs w:val="24"/>
                <w:lang w:eastAsia="lt-LT"/>
              </w:rPr>
              <w:t>bendravimo su vaiku įgūdžius.</w:t>
            </w:r>
          </w:p>
          <w:p w14:paraId="680C84B8" w14:textId="77777777" w:rsidR="00516D80" w:rsidRPr="004B3036" w:rsidRDefault="00516D80" w:rsidP="00C819E9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904" w:type="dxa"/>
          </w:tcPr>
          <w:p w14:paraId="434C72D1" w14:textId="77777777" w:rsidR="00020D83" w:rsidRDefault="00516D80" w:rsidP="00020D83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 w:rsidRPr="004B3036">
              <w:rPr>
                <w:szCs w:val="24"/>
                <w:lang w:eastAsia="lt-LT"/>
              </w:rPr>
              <w:t xml:space="preserve">1.3.1.1. </w:t>
            </w:r>
            <w:r w:rsidR="00020D83">
              <w:rPr>
                <w:szCs w:val="24"/>
                <w:lang w:eastAsia="lt-LT"/>
              </w:rPr>
              <w:t>Grupinių užsiėmimų vaikams skaičius – ne mažiau 24.</w:t>
            </w:r>
          </w:p>
          <w:p w14:paraId="66DD8BF2" w14:textId="77777777" w:rsidR="00C30505" w:rsidRPr="004B3036" w:rsidRDefault="00C30505" w:rsidP="004B3036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5C4EC2D1" w14:textId="77777777" w:rsidR="00C30505" w:rsidRPr="004B3036" w:rsidRDefault="00516D80" w:rsidP="004B3036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 w:rsidRPr="004B3036">
              <w:rPr>
                <w:szCs w:val="24"/>
                <w:lang w:eastAsia="lt-LT"/>
              </w:rPr>
              <w:t xml:space="preserve">1.3.1.2. </w:t>
            </w:r>
            <w:r w:rsidR="00020D83">
              <w:rPr>
                <w:szCs w:val="24"/>
                <w:lang w:eastAsia="lt-LT"/>
              </w:rPr>
              <w:t>Mokymų, organizuotų tėvams</w:t>
            </w:r>
            <w:r w:rsidR="00FE553B">
              <w:rPr>
                <w:szCs w:val="24"/>
                <w:lang w:eastAsia="lt-LT"/>
              </w:rPr>
              <w:t xml:space="preserve"> (globėjams)</w:t>
            </w:r>
            <w:r w:rsidR="00020D83">
              <w:rPr>
                <w:szCs w:val="24"/>
                <w:lang w:eastAsia="lt-LT"/>
              </w:rPr>
              <w:t>, skaičius – ne mažiau 10.</w:t>
            </w:r>
          </w:p>
          <w:p w14:paraId="5494A816" w14:textId="77777777" w:rsidR="00516D80" w:rsidRPr="004B3036" w:rsidRDefault="00516D80" w:rsidP="00C819E9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343" w:type="dxa"/>
          </w:tcPr>
          <w:p w14:paraId="66013DDD" w14:textId="77777777" w:rsidR="00516D80" w:rsidRPr="004B3036" w:rsidRDefault="00516D80" w:rsidP="00503F48">
            <w:pPr>
              <w:rPr>
                <w:szCs w:val="24"/>
                <w:lang w:eastAsia="lt-LT"/>
              </w:rPr>
            </w:pPr>
            <w:r w:rsidRPr="004B3036">
              <w:rPr>
                <w:b/>
                <w:szCs w:val="24"/>
                <w:lang w:eastAsia="lt-LT"/>
              </w:rPr>
              <w:t>Pasiektas</w:t>
            </w:r>
            <w:r w:rsidR="00022359">
              <w:rPr>
                <w:b/>
                <w:szCs w:val="24"/>
                <w:lang w:eastAsia="lt-LT"/>
              </w:rPr>
              <w:t xml:space="preserve"> iš dalies</w:t>
            </w:r>
            <w:r w:rsidRPr="004B3036">
              <w:rPr>
                <w:szCs w:val="24"/>
                <w:lang w:eastAsia="lt-LT"/>
              </w:rPr>
              <w:t>.</w:t>
            </w:r>
          </w:p>
          <w:p w14:paraId="58AF3A60" w14:textId="77777777" w:rsidR="00516D80" w:rsidRDefault="008A0A6C" w:rsidP="00C819E9">
            <w:pPr>
              <w:tabs>
                <w:tab w:val="left" w:pos="284"/>
              </w:tabs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Organizuota  </w:t>
            </w:r>
            <w:r w:rsidR="00CC4B2D">
              <w:rPr>
                <w:szCs w:val="24"/>
                <w:lang w:eastAsia="lt-LT"/>
              </w:rPr>
              <w:t xml:space="preserve">16 </w:t>
            </w:r>
            <w:r>
              <w:rPr>
                <w:szCs w:val="24"/>
                <w:lang w:eastAsia="lt-LT"/>
              </w:rPr>
              <w:t>grupinių užsiėmimų vaikams</w:t>
            </w:r>
            <w:r w:rsidR="00DB1B5D">
              <w:rPr>
                <w:szCs w:val="24"/>
                <w:lang w:eastAsia="lt-LT"/>
              </w:rPr>
              <w:t>.</w:t>
            </w:r>
          </w:p>
          <w:p w14:paraId="555F4EB7" w14:textId="77777777" w:rsidR="00DB1B5D" w:rsidRPr="004B3036" w:rsidRDefault="00DB1B5D" w:rsidP="00DB1B5D">
            <w:pPr>
              <w:rPr>
                <w:szCs w:val="24"/>
                <w:lang w:eastAsia="lt-LT"/>
              </w:rPr>
            </w:pPr>
            <w:r w:rsidRPr="004B3036">
              <w:rPr>
                <w:b/>
                <w:szCs w:val="24"/>
                <w:lang w:eastAsia="lt-LT"/>
              </w:rPr>
              <w:t>Pasiektas</w:t>
            </w:r>
            <w:r w:rsidRPr="004B3036">
              <w:rPr>
                <w:szCs w:val="24"/>
                <w:lang w:eastAsia="lt-LT"/>
              </w:rPr>
              <w:t>.</w:t>
            </w:r>
          </w:p>
          <w:p w14:paraId="445B9427" w14:textId="77777777" w:rsidR="00DB1B5D" w:rsidRPr="004B3036" w:rsidRDefault="00DB1B5D" w:rsidP="00CC4B2D">
            <w:pPr>
              <w:tabs>
                <w:tab w:val="left" w:pos="284"/>
              </w:tabs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Organizuota </w:t>
            </w:r>
            <w:r w:rsidR="00CC4B2D">
              <w:rPr>
                <w:szCs w:val="24"/>
                <w:lang w:eastAsia="lt-LT"/>
              </w:rPr>
              <w:t xml:space="preserve"> 11 </w:t>
            </w:r>
            <w:r>
              <w:rPr>
                <w:szCs w:val="24"/>
                <w:lang w:eastAsia="lt-LT"/>
              </w:rPr>
              <w:t>mokymų tėvams</w:t>
            </w:r>
            <w:r w:rsidR="00FE553B">
              <w:rPr>
                <w:szCs w:val="24"/>
                <w:lang w:eastAsia="lt-LT"/>
              </w:rPr>
              <w:t xml:space="preserve"> (globėjams)</w:t>
            </w:r>
            <w:r w:rsidR="00161C26">
              <w:rPr>
                <w:szCs w:val="24"/>
                <w:lang w:eastAsia="lt-LT"/>
              </w:rPr>
              <w:t>.</w:t>
            </w:r>
          </w:p>
        </w:tc>
      </w:tr>
      <w:tr w:rsidR="0037664E" w14:paraId="3BC89102" w14:textId="77777777" w:rsidTr="004B3036">
        <w:tc>
          <w:tcPr>
            <w:tcW w:w="2318" w:type="dxa"/>
          </w:tcPr>
          <w:p w14:paraId="6B5DBD2C" w14:textId="77777777" w:rsidR="0037664E" w:rsidRPr="004B3036" w:rsidRDefault="0037664E" w:rsidP="005D6865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 w:rsidRPr="004B3036">
              <w:rPr>
                <w:szCs w:val="24"/>
                <w:lang w:eastAsia="lt-LT"/>
              </w:rPr>
              <w:t xml:space="preserve">1.4. </w:t>
            </w:r>
            <w:r w:rsidR="005D6865">
              <w:rPr>
                <w:szCs w:val="24"/>
                <w:lang w:eastAsia="lt-LT"/>
              </w:rPr>
              <w:t>Tęsti Tarnybos parengtos programos „Pozityvių santykių ir bendradarbiavimo aplinkos kūrimas ikimokyklinio ugdymo įstaigoje“ įgyvendinimą.</w:t>
            </w:r>
          </w:p>
        </w:tc>
        <w:tc>
          <w:tcPr>
            <w:tcW w:w="2289" w:type="dxa"/>
          </w:tcPr>
          <w:p w14:paraId="062F331B" w14:textId="77777777" w:rsidR="005D6865" w:rsidRDefault="0037664E" w:rsidP="005D6865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 w:rsidRPr="004B3036">
              <w:rPr>
                <w:szCs w:val="24"/>
                <w:lang w:eastAsia="lt-LT"/>
              </w:rPr>
              <w:t xml:space="preserve">1.4.1. </w:t>
            </w:r>
            <w:r w:rsidR="005D6865">
              <w:rPr>
                <w:szCs w:val="24"/>
                <w:lang w:eastAsia="lt-LT"/>
              </w:rPr>
              <w:t>Programos įgyvendinimas ikimokyklinio ugdymo įstaigo</w:t>
            </w:r>
            <w:r w:rsidR="00DB1B5D">
              <w:rPr>
                <w:szCs w:val="24"/>
                <w:lang w:eastAsia="lt-LT"/>
              </w:rPr>
              <w:t>j</w:t>
            </w:r>
            <w:r w:rsidR="005D6865">
              <w:rPr>
                <w:szCs w:val="24"/>
                <w:lang w:eastAsia="lt-LT"/>
              </w:rPr>
              <w:t>e padės gerinti:</w:t>
            </w:r>
          </w:p>
          <w:p w14:paraId="5BC8387F" w14:textId="77777777" w:rsidR="005D6865" w:rsidRDefault="005D6865" w:rsidP="005D6865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- Vaiko gerovės komisijos darbą;</w:t>
            </w:r>
          </w:p>
          <w:p w14:paraId="2B2C47FD" w14:textId="77777777" w:rsidR="005D6865" w:rsidRDefault="005D6865" w:rsidP="005D6865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- pedagogų ir ugdytinių tėvų</w:t>
            </w:r>
            <w:r w:rsidR="00FE553B">
              <w:rPr>
                <w:szCs w:val="24"/>
                <w:lang w:eastAsia="lt-LT"/>
              </w:rPr>
              <w:t xml:space="preserve"> (globėjų)</w:t>
            </w:r>
            <w:r>
              <w:rPr>
                <w:szCs w:val="24"/>
                <w:lang w:eastAsia="lt-LT"/>
              </w:rPr>
              <w:t xml:space="preserve"> bendradarbiavimą;</w:t>
            </w:r>
          </w:p>
          <w:p w14:paraId="5CD2854F" w14:textId="77777777" w:rsidR="005D6865" w:rsidRDefault="005D6865" w:rsidP="005D6865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lastRenderedPageBreak/>
              <w:t>- ugdytinių tėvų</w:t>
            </w:r>
            <w:r w:rsidR="00FE553B">
              <w:rPr>
                <w:szCs w:val="24"/>
                <w:lang w:eastAsia="lt-LT"/>
              </w:rPr>
              <w:t xml:space="preserve"> (globėjų)</w:t>
            </w:r>
            <w:r>
              <w:rPr>
                <w:szCs w:val="24"/>
                <w:lang w:eastAsia="lt-LT"/>
              </w:rPr>
              <w:t xml:space="preserve"> tėvystės įgūdžius;</w:t>
            </w:r>
          </w:p>
          <w:p w14:paraId="1350FDB8" w14:textId="77777777" w:rsidR="0037664E" w:rsidRPr="004B3036" w:rsidRDefault="005D6865" w:rsidP="00DB1B5D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- pedagogų </w:t>
            </w:r>
            <w:r w:rsidR="00DB1B5D">
              <w:rPr>
                <w:szCs w:val="24"/>
                <w:lang w:eastAsia="lt-LT"/>
              </w:rPr>
              <w:t>bendravimo ir bendradarbiavimo įgūdžius.</w:t>
            </w:r>
          </w:p>
        </w:tc>
        <w:tc>
          <w:tcPr>
            <w:tcW w:w="2904" w:type="dxa"/>
          </w:tcPr>
          <w:p w14:paraId="25224367" w14:textId="77777777" w:rsidR="00EA7F4F" w:rsidRDefault="0037664E" w:rsidP="00EA7F4F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 w:rsidRPr="004B3036">
              <w:rPr>
                <w:szCs w:val="24"/>
                <w:lang w:eastAsia="lt-LT"/>
              </w:rPr>
              <w:lastRenderedPageBreak/>
              <w:t xml:space="preserve">1.4.1.1. </w:t>
            </w:r>
            <w:r w:rsidR="00EA7F4F">
              <w:rPr>
                <w:szCs w:val="24"/>
                <w:lang w:eastAsia="lt-LT"/>
              </w:rPr>
              <w:t>Organizuotų mokymų Vaiko gerovės komisijos nariams „VGK -  komanda, gebanti užtikrinti kiekvieno vaiko gerovę“ skaičius - 30.</w:t>
            </w:r>
          </w:p>
          <w:p w14:paraId="2E808BCE" w14:textId="77777777" w:rsidR="0037664E" w:rsidRPr="004B3036" w:rsidRDefault="0037664E" w:rsidP="004B3036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148018F5" w14:textId="77777777" w:rsidR="00DB1B5D" w:rsidRDefault="00DB1B5D" w:rsidP="00EA7F4F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114A2E8C" w14:textId="77777777" w:rsidR="00DB1B5D" w:rsidRDefault="00DB1B5D" w:rsidP="00EA7F4F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65E86588" w14:textId="77777777" w:rsidR="00EA7F4F" w:rsidRDefault="0037664E" w:rsidP="00EA7F4F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 w:rsidRPr="004B3036">
              <w:rPr>
                <w:szCs w:val="24"/>
                <w:lang w:eastAsia="lt-LT"/>
              </w:rPr>
              <w:t xml:space="preserve">1.4.1.2. </w:t>
            </w:r>
            <w:r w:rsidR="00EA7F4F">
              <w:rPr>
                <w:szCs w:val="24"/>
                <w:lang w:eastAsia="lt-LT"/>
              </w:rPr>
              <w:t>Organizuotų mokymų tėvams</w:t>
            </w:r>
            <w:r w:rsidR="00FE553B">
              <w:rPr>
                <w:szCs w:val="24"/>
                <w:lang w:eastAsia="lt-LT"/>
              </w:rPr>
              <w:t xml:space="preserve"> </w:t>
            </w:r>
            <w:r w:rsidR="00FE553B">
              <w:rPr>
                <w:szCs w:val="24"/>
                <w:lang w:eastAsia="lt-LT"/>
              </w:rPr>
              <w:lastRenderedPageBreak/>
              <w:t>(globėjams)</w:t>
            </w:r>
            <w:r w:rsidR="00EA7F4F">
              <w:rPr>
                <w:szCs w:val="24"/>
                <w:lang w:eastAsia="lt-LT"/>
              </w:rPr>
              <w:t xml:space="preserve"> „Sėkminga tėvystė“ skaičius – 4.</w:t>
            </w:r>
          </w:p>
          <w:p w14:paraId="1F8C06D9" w14:textId="77777777" w:rsidR="0037664E" w:rsidRDefault="0037664E" w:rsidP="005D6865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59EF70A6" w14:textId="77777777" w:rsidR="00EA7F4F" w:rsidRDefault="005D6865" w:rsidP="00EA7F4F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1.4.1.3.</w:t>
            </w:r>
            <w:r w:rsidR="00EA7F4F">
              <w:rPr>
                <w:szCs w:val="24"/>
                <w:lang w:eastAsia="lt-LT"/>
              </w:rPr>
              <w:t xml:space="preserve"> Organizuotų mokymų pedagogams „Sėkmingas auklėtojas“ skaičius – 16. </w:t>
            </w:r>
          </w:p>
          <w:p w14:paraId="51C16486" w14:textId="77777777" w:rsidR="005D6865" w:rsidRPr="004B3036" w:rsidRDefault="005D6865" w:rsidP="005D6865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343" w:type="dxa"/>
          </w:tcPr>
          <w:p w14:paraId="033A48D1" w14:textId="77777777" w:rsidR="0037664E" w:rsidRPr="004B3036" w:rsidRDefault="0037664E" w:rsidP="00503F48">
            <w:pPr>
              <w:rPr>
                <w:szCs w:val="24"/>
                <w:lang w:eastAsia="lt-LT"/>
              </w:rPr>
            </w:pPr>
            <w:r w:rsidRPr="004B3036">
              <w:rPr>
                <w:b/>
                <w:szCs w:val="24"/>
                <w:lang w:eastAsia="lt-LT"/>
              </w:rPr>
              <w:lastRenderedPageBreak/>
              <w:t>Pasiektas.</w:t>
            </w:r>
          </w:p>
          <w:p w14:paraId="6E082F1F" w14:textId="77777777" w:rsidR="0037664E" w:rsidRPr="00DB1B5D" w:rsidRDefault="00DB1B5D" w:rsidP="00503F48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Organizuot</w:t>
            </w:r>
            <w:r w:rsidR="00CC4B2D">
              <w:rPr>
                <w:szCs w:val="24"/>
                <w:lang w:eastAsia="lt-LT"/>
              </w:rPr>
              <w:t>i 32</w:t>
            </w:r>
            <w:r>
              <w:rPr>
                <w:szCs w:val="24"/>
                <w:lang w:eastAsia="lt-LT"/>
              </w:rPr>
              <w:t xml:space="preserve">  mokym</w:t>
            </w:r>
            <w:r w:rsidR="00CC4B2D">
              <w:rPr>
                <w:szCs w:val="24"/>
                <w:lang w:eastAsia="lt-LT"/>
              </w:rPr>
              <w:t>ai</w:t>
            </w:r>
            <w:r>
              <w:rPr>
                <w:szCs w:val="24"/>
                <w:lang w:eastAsia="lt-LT"/>
              </w:rPr>
              <w:t xml:space="preserve"> Vaiko gerovės komisijos nariams „VGK -  komanda, gebanti užtikrinti kiekvieno vaiko gerovę“</w:t>
            </w:r>
            <w:r w:rsidR="00161C26">
              <w:rPr>
                <w:szCs w:val="24"/>
                <w:lang w:eastAsia="lt-LT"/>
              </w:rPr>
              <w:t>.</w:t>
            </w:r>
          </w:p>
          <w:p w14:paraId="4B04B71E" w14:textId="77777777" w:rsidR="00EA7F4F" w:rsidRDefault="00EA7F4F" w:rsidP="00503F48">
            <w:pPr>
              <w:rPr>
                <w:b/>
                <w:szCs w:val="24"/>
                <w:lang w:eastAsia="lt-LT"/>
              </w:rPr>
            </w:pPr>
          </w:p>
          <w:p w14:paraId="0EF1D83D" w14:textId="77777777" w:rsidR="0037664E" w:rsidRPr="004B3036" w:rsidRDefault="0037664E" w:rsidP="00503F48">
            <w:pPr>
              <w:rPr>
                <w:szCs w:val="24"/>
                <w:lang w:eastAsia="lt-LT"/>
              </w:rPr>
            </w:pPr>
            <w:r w:rsidRPr="004B3036">
              <w:rPr>
                <w:b/>
                <w:szCs w:val="24"/>
                <w:lang w:eastAsia="lt-LT"/>
              </w:rPr>
              <w:t>Pasiektas.</w:t>
            </w:r>
          </w:p>
          <w:p w14:paraId="6F014392" w14:textId="77777777" w:rsidR="0037664E" w:rsidRDefault="00DB1B5D" w:rsidP="004B3036">
            <w:pPr>
              <w:tabs>
                <w:tab w:val="left" w:pos="284"/>
              </w:tabs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Organizuot</w:t>
            </w:r>
            <w:r w:rsidR="00CC4B2D">
              <w:rPr>
                <w:szCs w:val="24"/>
                <w:lang w:eastAsia="lt-LT"/>
              </w:rPr>
              <w:t>i 5</w:t>
            </w:r>
            <w:r>
              <w:rPr>
                <w:szCs w:val="24"/>
                <w:lang w:eastAsia="lt-LT"/>
              </w:rPr>
              <w:t xml:space="preserve">  mokym</w:t>
            </w:r>
            <w:r w:rsidR="00CC4B2D">
              <w:rPr>
                <w:szCs w:val="24"/>
                <w:lang w:eastAsia="lt-LT"/>
              </w:rPr>
              <w:t>ai</w:t>
            </w:r>
            <w:r>
              <w:rPr>
                <w:szCs w:val="24"/>
                <w:lang w:eastAsia="lt-LT"/>
              </w:rPr>
              <w:t xml:space="preserve"> tėvams</w:t>
            </w:r>
            <w:r w:rsidR="00FE553B">
              <w:rPr>
                <w:szCs w:val="24"/>
                <w:lang w:eastAsia="lt-LT"/>
              </w:rPr>
              <w:t xml:space="preserve"> </w:t>
            </w:r>
            <w:r w:rsidR="00FE553B">
              <w:rPr>
                <w:szCs w:val="24"/>
                <w:lang w:eastAsia="lt-LT"/>
              </w:rPr>
              <w:lastRenderedPageBreak/>
              <w:t xml:space="preserve">(globėjams) </w:t>
            </w:r>
            <w:r>
              <w:rPr>
                <w:szCs w:val="24"/>
                <w:lang w:eastAsia="lt-LT"/>
              </w:rPr>
              <w:t>„Sėkminga tėvystė“</w:t>
            </w:r>
            <w:r w:rsidR="00161C26">
              <w:rPr>
                <w:szCs w:val="24"/>
                <w:lang w:eastAsia="lt-LT"/>
              </w:rPr>
              <w:t>.</w:t>
            </w:r>
          </w:p>
          <w:p w14:paraId="1E8A26B6" w14:textId="77777777" w:rsidR="00EA7F4F" w:rsidRPr="004B3036" w:rsidRDefault="00EA7F4F" w:rsidP="00EA7F4F">
            <w:pPr>
              <w:rPr>
                <w:szCs w:val="24"/>
                <w:lang w:eastAsia="lt-LT"/>
              </w:rPr>
            </w:pPr>
            <w:r w:rsidRPr="004B3036">
              <w:rPr>
                <w:b/>
                <w:szCs w:val="24"/>
                <w:lang w:eastAsia="lt-LT"/>
              </w:rPr>
              <w:t>Pasiektas.</w:t>
            </w:r>
          </w:p>
          <w:p w14:paraId="34FBD289" w14:textId="77777777" w:rsidR="00EA7F4F" w:rsidRPr="004B3036" w:rsidRDefault="00DB1B5D" w:rsidP="000C5C34">
            <w:pPr>
              <w:tabs>
                <w:tab w:val="left" w:pos="284"/>
              </w:tabs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Organizuota</w:t>
            </w:r>
            <w:r w:rsidR="000C5C34">
              <w:rPr>
                <w:szCs w:val="24"/>
                <w:lang w:eastAsia="lt-LT"/>
              </w:rPr>
              <w:t xml:space="preserve"> 16 </w:t>
            </w:r>
            <w:r>
              <w:rPr>
                <w:szCs w:val="24"/>
                <w:lang w:eastAsia="lt-LT"/>
              </w:rPr>
              <w:t>mokymų pedagogams, „Sėkmingas auklėtojas“</w:t>
            </w:r>
            <w:r w:rsidR="00161C26">
              <w:rPr>
                <w:szCs w:val="24"/>
                <w:lang w:eastAsia="lt-LT"/>
              </w:rPr>
              <w:t>.</w:t>
            </w:r>
          </w:p>
        </w:tc>
      </w:tr>
      <w:tr w:rsidR="00E56993" w14:paraId="619E99A6" w14:textId="77777777" w:rsidTr="004B3036">
        <w:tc>
          <w:tcPr>
            <w:tcW w:w="2318" w:type="dxa"/>
          </w:tcPr>
          <w:p w14:paraId="186FDF42" w14:textId="77777777" w:rsidR="00E56993" w:rsidRPr="004B3036" w:rsidRDefault="00E56993" w:rsidP="00161C26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lastRenderedPageBreak/>
              <w:t xml:space="preserve">1.5. </w:t>
            </w:r>
            <w:r w:rsidR="00A407A6">
              <w:rPr>
                <w:szCs w:val="24"/>
                <w:lang w:eastAsia="lt-LT"/>
              </w:rPr>
              <w:t xml:space="preserve">Organizuoti </w:t>
            </w:r>
            <w:r w:rsidR="00161C26">
              <w:rPr>
                <w:szCs w:val="24"/>
                <w:lang w:eastAsia="lt-LT"/>
              </w:rPr>
              <w:t>t</w:t>
            </w:r>
            <w:r w:rsidR="00A407A6">
              <w:rPr>
                <w:szCs w:val="24"/>
                <w:lang w:eastAsia="lt-LT"/>
              </w:rPr>
              <w:t>ėvystės įgūdžių tobulinimo grupes tėvams</w:t>
            </w:r>
            <w:r w:rsidR="00536753">
              <w:rPr>
                <w:szCs w:val="24"/>
                <w:lang w:eastAsia="lt-LT"/>
              </w:rPr>
              <w:t xml:space="preserve"> (globėjams)</w:t>
            </w:r>
            <w:r w:rsidR="00A407A6">
              <w:rPr>
                <w:szCs w:val="24"/>
                <w:lang w:eastAsia="lt-LT"/>
              </w:rPr>
              <w:t>.</w:t>
            </w:r>
          </w:p>
        </w:tc>
        <w:tc>
          <w:tcPr>
            <w:tcW w:w="2289" w:type="dxa"/>
          </w:tcPr>
          <w:p w14:paraId="16D49F2D" w14:textId="77777777" w:rsidR="00E56993" w:rsidRPr="004B3036" w:rsidRDefault="00E56993" w:rsidP="00FE553B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1.5.1.</w:t>
            </w:r>
            <w:r w:rsidR="00A407A6">
              <w:rPr>
                <w:szCs w:val="24"/>
                <w:lang w:eastAsia="lt-LT"/>
              </w:rPr>
              <w:t xml:space="preserve"> Pozityvios tėvystės į</w:t>
            </w:r>
            <w:r w:rsidR="00FE553B">
              <w:rPr>
                <w:szCs w:val="24"/>
                <w:lang w:eastAsia="lt-LT"/>
              </w:rPr>
              <w:t>gūdžių ugdymo tėvams (globėjams</w:t>
            </w:r>
            <w:r w:rsidR="00A407A6">
              <w:rPr>
                <w:szCs w:val="24"/>
                <w:lang w:eastAsia="lt-LT"/>
              </w:rPr>
              <w:t>) grupių organizavimas.</w:t>
            </w:r>
          </w:p>
        </w:tc>
        <w:tc>
          <w:tcPr>
            <w:tcW w:w="2904" w:type="dxa"/>
          </w:tcPr>
          <w:p w14:paraId="75EB3DA9" w14:textId="77777777" w:rsidR="00A407A6" w:rsidRDefault="00E56993" w:rsidP="00A407A6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1.5.1.1.</w:t>
            </w:r>
            <w:r w:rsidR="00A407A6">
              <w:rPr>
                <w:szCs w:val="24"/>
                <w:lang w:eastAsia="lt-LT"/>
              </w:rPr>
              <w:t xml:space="preserve"> Tėvų</w:t>
            </w:r>
            <w:r w:rsidR="00536753">
              <w:rPr>
                <w:szCs w:val="24"/>
                <w:lang w:eastAsia="lt-LT"/>
              </w:rPr>
              <w:t xml:space="preserve"> (globėjų)</w:t>
            </w:r>
            <w:r w:rsidR="00A407A6">
              <w:rPr>
                <w:szCs w:val="24"/>
                <w:lang w:eastAsia="lt-LT"/>
              </w:rPr>
              <w:t>, kuriems organizuota pozityvios tėvystės įgūdžių ugdymo grupė, skaičius – ne mažiau 60.</w:t>
            </w:r>
          </w:p>
          <w:p w14:paraId="5CA98510" w14:textId="77777777" w:rsidR="00E56993" w:rsidRPr="004B3036" w:rsidRDefault="00E56993" w:rsidP="00EA7F4F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2343" w:type="dxa"/>
          </w:tcPr>
          <w:p w14:paraId="6E629CA3" w14:textId="77777777" w:rsidR="00E56993" w:rsidRPr="004B3036" w:rsidRDefault="00E56993" w:rsidP="00E56993">
            <w:pPr>
              <w:rPr>
                <w:szCs w:val="24"/>
                <w:lang w:eastAsia="lt-LT"/>
              </w:rPr>
            </w:pPr>
            <w:r w:rsidRPr="004B3036">
              <w:rPr>
                <w:b/>
                <w:szCs w:val="24"/>
                <w:lang w:eastAsia="lt-LT"/>
              </w:rPr>
              <w:t>Pasiektas.</w:t>
            </w:r>
          </w:p>
          <w:p w14:paraId="582013A6" w14:textId="77777777" w:rsidR="00E56993" w:rsidRPr="00D50246" w:rsidRDefault="000C5C34" w:rsidP="000C5C34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 60 </w:t>
            </w:r>
            <w:r w:rsidR="00161C26">
              <w:rPr>
                <w:szCs w:val="24"/>
                <w:lang w:eastAsia="lt-LT"/>
              </w:rPr>
              <w:t>t</w:t>
            </w:r>
            <w:r w:rsidR="00D50246">
              <w:rPr>
                <w:szCs w:val="24"/>
                <w:lang w:eastAsia="lt-LT"/>
              </w:rPr>
              <w:t>ėv</w:t>
            </w:r>
            <w:r>
              <w:rPr>
                <w:szCs w:val="24"/>
                <w:lang w:eastAsia="lt-LT"/>
              </w:rPr>
              <w:t>ų</w:t>
            </w:r>
            <w:r w:rsidR="00D50246">
              <w:rPr>
                <w:szCs w:val="24"/>
                <w:lang w:eastAsia="lt-LT"/>
              </w:rPr>
              <w:t xml:space="preserve"> (globėj</w:t>
            </w:r>
            <w:r>
              <w:rPr>
                <w:szCs w:val="24"/>
                <w:lang w:eastAsia="lt-LT"/>
              </w:rPr>
              <w:t>ų</w:t>
            </w:r>
            <w:r w:rsidR="00D50246">
              <w:rPr>
                <w:szCs w:val="24"/>
                <w:lang w:eastAsia="lt-LT"/>
              </w:rPr>
              <w:t xml:space="preserve">) organizuota pozityvios tėvystės įgūdžių </w:t>
            </w:r>
            <w:r w:rsidR="00161C26">
              <w:rPr>
                <w:szCs w:val="24"/>
                <w:lang w:eastAsia="lt-LT"/>
              </w:rPr>
              <w:t>ugdymo</w:t>
            </w:r>
            <w:r w:rsidR="00D50246">
              <w:rPr>
                <w:szCs w:val="24"/>
                <w:lang w:eastAsia="lt-LT"/>
              </w:rPr>
              <w:t xml:space="preserve"> grupės.</w:t>
            </w:r>
          </w:p>
        </w:tc>
      </w:tr>
    </w:tbl>
    <w:p w14:paraId="1C79670C" w14:textId="77777777" w:rsidR="006B2C51" w:rsidRDefault="006B2C51" w:rsidP="006B2C51">
      <w:pPr>
        <w:overflowPunct w:val="0"/>
        <w:textAlignment w:val="baseline"/>
        <w:rPr>
          <w:sz w:val="20"/>
          <w:lang w:eastAsia="lt-LT"/>
        </w:rPr>
      </w:pPr>
    </w:p>
    <w:p w14:paraId="787306DB" w14:textId="7E2276C9" w:rsidR="005A28B1" w:rsidRDefault="005A28B1" w:rsidP="005A28B1">
      <w:pPr>
        <w:tabs>
          <w:tab w:val="left" w:pos="284"/>
        </w:tabs>
        <w:overflowPunct w:val="0"/>
        <w:textAlignment w:val="baseline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2.</w:t>
      </w:r>
      <w:r>
        <w:rPr>
          <w:b/>
          <w:szCs w:val="24"/>
          <w:lang w:eastAsia="lt-LT"/>
        </w:rPr>
        <w:tab/>
        <w:t>Užduotys, neįvykdytos ar įvykdytos iš dalies dėl numatytų rizik</w:t>
      </w:r>
      <w:r w:rsidR="00DD09F8">
        <w:rPr>
          <w:b/>
          <w:szCs w:val="24"/>
          <w:lang w:eastAsia="lt-LT"/>
        </w:rPr>
        <w:t>ų</w:t>
      </w:r>
      <w:r>
        <w:rPr>
          <w:b/>
          <w:szCs w:val="24"/>
          <w:lang w:eastAsia="lt-LT"/>
        </w:rPr>
        <w:t xml:space="preserve"> (jei tokių buvo)</w:t>
      </w:r>
    </w:p>
    <w:p w14:paraId="0B33E82C" w14:textId="77777777" w:rsidR="004327D1" w:rsidRDefault="004327D1" w:rsidP="005A28B1">
      <w:pPr>
        <w:tabs>
          <w:tab w:val="left" w:pos="284"/>
        </w:tabs>
        <w:overflowPunct w:val="0"/>
        <w:textAlignment w:val="baseline"/>
        <w:rPr>
          <w:b/>
          <w:szCs w:val="24"/>
          <w:lang w:eastAsia="lt-LT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23"/>
        <w:gridCol w:w="4962"/>
      </w:tblGrid>
      <w:tr w:rsidR="005A28B1" w14:paraId="5FC22DB0" w14:textId="77777777" w:rsidTr="00961204"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AF50B" w14:textId="77777777" w:rsidR="005A28B1" w:rsidRPr="004C7BDB" w:rsidRDefault="005A28B1" w:rsidP="00961204">
            <w:pPr>
              <w:overflowPunct w:val="0"/>
              <w:jc w:val="center"/>
              <w:textAlignment w:val="baseline"/>
              <w:rPr>
                <w:b/>
                <w:szCs w:val="24"/>
                <w:lang w:eastAsia="lt-LT"/>
              </w:rPr>
            </w:pPr>
            <w:r w:rsidRPr="004C7BDB">
              <w:rPr>
                <w:b/>
                <w:szCs w:val="24"/>
                <w:lang w:eastAsia="lt-LT"/>
              </w:rPr>
              <w:t>Užduotys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7A001" w14:textId="77777777" w:rsidR="005A28B1" w:rsidRPr="004C7BDB" w:rsidRDefault="005A28B1" w:rsidP="00961204">
            <w:pPr>
              <w:overflowPunct w:val="0"/>
              <w:jc w:val="center"/>
              <w:textAlignment w:val="baseline"/>
              <w:rPr>
                <w:b/>
                <w:szCs w:val="24"/>
                <w:lang w:eastAsia="lt-LT"/>
              </w:rPr>
            </w:pPr>
            <w:r w:rsidRPr="004C7BDB">
              <w:rPr>
                <w:b/>
                <w:szCs w:val="24"/>
                <w:lang w:eastAsia="lt-LT"/>
              </w:rPr>
              <w:t xml:space="preserve">Priežastys, rizikos </w:t>
            </w:r>
          </w:p>
        </w:tc>
      </w:tr>
      <w:tr w:rsidR="005A28B1" w14:paraId="2AA4E11E" w14:textId="77777777" w:rsidTr="00961204"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FA549" w14:textId="590C1FBA" w:rsidR="005A28B1" w:rsidRDefault="004327D1" w:rsidP="00961204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--------------------------------------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4AE05" w14:textId="7B1FD95C" w:rsidR="005A28B1" w:rsidRDefault="004327D1" w:rsidP="00961204">
            <w:pPr>
              <w:overflowPunct w:val="0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--------------------------</w:t>
            </w:r>
          </w:p>
        </w:tc>
      </w:tr>
    </w:tbl>
    <w:p w14:paraId="7E612189" w14:textId="77777777" w:rsidR="004327D1" w:rsidRDefault="004327D1" w:rsidP="005A28B1">
      <w:pPr>
        <w:tabs>
          <w:tab w:val="left" w:pos="284"/>
        </w:tabs>
        <w:overflowPunct w:val="0"/>
        <w:jc w:val="both"/>
        <w:textAlignment w:val="baseline"/>
        <w:rPr>
          <w:b/>
          <w:szCs w:val="24"/>
          <w:lang w:eastAsia="lt-LT"/>
        </w:rPr>
      </w:pPr>
    </w:p>
    <w:p w14:paraId="12BA606A" w14:textId="410BD7C3" w:rsidR="005A28B1" w:rsidRDefault="005A28B1" w:rsidP="005A28B1">
      <w:pPr>
        <w:tabs>
          <w:tab w:val="left" w:pos="284"/>
        </w:tabs>
        <w:overflowPunct w:val="0"/>
        <w:jc w:val="both"/>
        <w:textAlignment w:val="baseline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3.</w:t>
      </w:r>
      <w:r>
        <w:rPr>
          <w:b/>
          <w:szCs w:val="24"/>
          <w:lang w:eastAsia="lt-LT"/>
        </w:rPr>
        <w:tab/>
        <w:t>Užduotys ar veiklos, kurios nebuvo planuotos ir nustatytos, bet įvykdytos</w:t>
      </w:r>
    </w:p>
    <w:p w14:paraId="1311905D" w14:textId="7B5411C2" w:rsidR="005A28B1" w:rsidRDefault="005A28B1" w:rsidP="005A28B1">
      <w:pPr>
        <w:tabs>
          <w:tab w:val="left" w:pos="284"/>
        </w:tabs>
        <w:overflowPunct w:val="0"/>
        <w:jc w:val="both"/>
        <w:textAlignment w:val="baseline"/>
        <w:rPr>
          <w:sz w:val="20"/>
          <w:lang w:eastAsia="lt-LT"/>
        </w:rPr>
      </w:pPr>
      <w:r>
        <w:rPr>
          <w:sz w:val="20"/>
          <w:lang w:eastAsia="lt-LT"/>
        </w:rPr>
        <w:t>(pildoma, jei buvo atlikta papildomų, svarių įstaigos veiklos rezultatams)</w:t>
      </w:r>
    </w:p>
    <w:p w14:paraId="633A3F61" w14:textId="77777777" w:rsidR="004327D1" w:rsidRDefault="004327D1" w:rsidP="005A28B1">
      <w:pPr>
        <w:tabs>
          <w:tab w:val="left" w:pos="284"/>
        </w:tabs>
        <w:overflowPunct w:val="0"/>
        <w:jc w:val="both"/>
        <w:textAlignment w:val="baseline"/>
        <w:rPr>
          <w:sz w:val="20"/>
          <w:lang w:eastAsia="lt-LT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4"/>
        <w:gridCol w:w="4111"/>
      </w:tblGrid>
      <w:tr w:rsidR="005A28B1" w14:paraId="7153B0E5" w14:textId="77777777" w:rsidTr="00961204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BE8B3" w14:textId="77777777" w:rsidR="005A28B1" w:rsidRPr="004C7BDB" w:rsidRDefault="005A28B1" w:rsidP="00961204">
            <w:pPr>
              <w:overflowPunct w:val="0"/>
              <w:jc w:val="center"/>
              <w:textAlignment w:val="baseline"/>
              <w:rPr>
                <w:b/>
                <w:szCs w:val="24"/>
                <w:lang w:eastAsia="lt-LT"/>
              </w:rPr>
            </w:pPr>
            <w:r w:rsidRPr="004C7BDB">
              <w:rPr>
                <w:b/>
                <w:szCs w:val="24"/>
                <w:lang w:eastAsia="lt-LT"/>
              </w:rPr>
              <w:t>Užduotys / veiklos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AD53F" w14:textId="77777777" w:rsidR="005A28B1" w:rsidRPr="004C7BDB" w:rsidRDefault="005A28B1" w:rsidP="00961204">
            <w:pPr>
              <w:overflowPunct w:val="0"/>
              <w:jc w:val="center"/>
              <w:textAlignment w:val="baseline"/>
              <w:rPr>
                <w:b/>
                <w:szCs w:val="24"/>
                <w:lang w:eastAsia="lt-LT"/>
              </w:rPr>
            </w:pPr>
            <w:r w:rsidRPr="004C7BDB">
              <w:rPr>
                <w:b/>
                <w:szCs w:val="24"/>
                <w:lang w:eastAsia="lt-LT"/>
              </w:rPr>
              <w:t>Poveikis švietimo įstaigos veiklai</w:t>
            </w:r>
          </w:p>
        </w:tc>
      </w:tr>
      <w:tr w:rsidR="005A28B1" w14:paraId="10DB6419" w14:textId="77777777" w:rsidTr="00961204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62752" w14:textId="77777777" w:rsidR="005A28B1" w:rsidRDefault="005A28B1" w:rsidP="00161C26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3.1.</w:t>
            </w:r>
            <w:r w:rsidR="00F11D6E">
              <w:rPr>
                <w:szCs w:val="24"/>
                <w:lang w:eastAsia="lt-LT"/>
              </w:rPr>
              <w:t xml:space="preserve"> </w:t>
            </w:r>
            <w:r w:rsidR="00772325">
              <w:rPr>
                <w:szCs w:val="24"/>
                <w:lang w:eastAsia="lt-LT"/>
              </w:rPr>
              <w:t xml:space="preserve">Organizuotas </w:t>
            </w:r>
            <w:r w:rsidR="00161C26">
              <w:rPr>
                <w:szCs w:val="24"/>
                <w:lang w:eastAsia="lt-LT"/>
              </w:rPr>
              <w:t>tėvams</w:t>
            </w:r>
            <w:r w:rsidR="00536753">
              <w:rPr>
                <w:szCs w:val="24"/>
                <w:lang w:eastAsia="lt-LT"/>
              </w:rPr>
              <w:t xml:space="preserve"> (globėjams)</w:t>
            </w:r>
            <w:r w:rsidR="00161C26">
              <w:rPr>
                <w:szCs w:val="24"/>
                <w:lang w:eastAsia="lt-LT"/>
              </w:rPr>
              <w:t xml:space="preserve"> nuotoliniu būdu </w:t>
            </w:r>
            <w:r w:rsidR="00772325">
              <w:rPr>
                <w:szCs w:val="24"/>
                <w:lang w:eastAsia="lt-LT"/>
              </w:rPr>
              <w:t>pokalbių su psichologais ciklas „Pokalbiai su psichologu</w:t>
            </w:r>
            <w:r w:rsidR="00161C26">
              <w:rPr>
                <w:szCs w:val="24"/>
                <w:lang w:eastAsia="lt-LT"/>
              </w:rPr>
              <w:t>“</w:t>
            </w:r>
            <w:r w:rsidR="00772325">
              <w:rPr>
                <w:szCs w:val="24"/>
                <w:lang w:eastAsia="lt-LT"/>
              </w:rPr>
              <w:t xml:space="preserve"> (temos: „Aš girdžiu savo paauglį“, „Ribų ir taisyklių svarba augančio vaiko gyvenime“, „Šeimos emocinė atmosfera, vaikų auklėjimo stiliai“, „Mažų vaikų lytiškumas“)</w:t>
            </w:r>
            <w:r w:rsidR="00161C26">
              <w:rPr>
                <w:szCs w:val="24"/>
                <w:lang w:eastAsia="lt-LT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3E72" w14:textId="77777777" w:rsidR="005A28B1" w:rsidRDefault="00772325" w:rsidP="00161C26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Sudaromos galimybės tėvams</w:t>
            </w:r>
            <w:r w:rsidR="00536753">
              <w:rPr>
                <w:szCs w:val="24"/>
                <w:lang w:eastAsia="lt-LT"/>
              </w:rPr>
              <w:t xml:space="preserve"> (globėjams)</w:t>
            </w:r>
            <w:r>
              <w:rPr>
                <w:szCs w:val="24"/>
                <w:lang w:eastAsia="lt-LT"/>
              </w:rPr>
              <w:t>, auginantiems įvairaus amžiaus vaikus, aktyviai dalyvau</w:t>
            </w:r>
            <w:r w:rsidR="00161C26">
              <w:rPr>
                <w:szCs w:val="24"/>
                <w:lang w:eastAsia="lt-LT"/>
              </w:rPr>
              <w:t>jant</w:t>
            </w:r>
            <w:r>
              <w:rPr>
                <w:szCs w:val="24"/>
                <w:lang w:eastAsia="lt-LT"/>
              </w:rPr>
              <w:t xml:space="preserve"> aptarti jiems aktualius klausimus, susijusius su vaikų auklėjimu ir santykiais šeimoje.</w:t>
            </w:r>
          </w:p>
        </w:tc>
      </w:tr>
      <w:tr w:rsidR="005A28B1" w14:paraId="5B608F6F" w14:textId="77777777" w:rsidTr="00961204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BCDE6" w14:textId="77777777" w:rsidR="005A28B1" w:rsidRDefault="005A28B1" w:rsidP="00CD4DA1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3.2.</w:t>
            </w:r>
            <w:r w:rsidR="005E1B27">
              <w:rPr>
                <w:szCs w:val="24"/>
                <w:lang w:eastAsia="lt-LT"/>
              </w:rPr>
              <w:t xml:space="preserve"> </w:t>
            </w:r>
            <w:r w:rsidR="00CD4DA1">
              <w:rPr>
                <w:szCs w:val="24"/>
                <w:lang w:eastAsia="lt-LT"/>
              </w:rPr>
              <w:t>O</w:t>
            </w:r>
            <w:r w:rsidR="00772325">
              <w:rPr>
                <w:szCs w:val="24"/>
                <w:lang w:eastAsia="lt-LT"/>
              </w:rPr>
              <w:t>rganizuoti dėmesingumo ugdymo užsiėmimai pradinių klasių moksleiviams</w:t>
            </w:r>
            <w:r w:rsidR="00161C26">
              <w:rPr>
                <w:szCs w:val="24"/>
                <w:lang w:eastAsia="lt-LT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6E0F3" w14:textId="77777777" w:rsidR="005A28B1" w:rsidRDefault="008B6FEE" w:rsidP="00E15E55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Dėmesio problemų turintys pradinių klasių moksleiviai lavino savo dėmesingumą bei gebėjimą susikaupti.</w:t>
            </w:r>
          </w:p>
        </w:tc>
      </w:tr>
      <w:tr w:rsidR="005A28B1" w14:paraId="3DBB6839" w14:textId="77777777" w:rsidTr="00961204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B8844" w14:textId="77777777" w:rsidR="005A28B1" w:rsidRDefault="005A28B1" w:rsidP="004765EA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3.3</w:t>
            </w:r>
            <w:r w:rsidR="00E465C0">
              <w:rPr>
                <w:szCs w:val="24"/>
                <w:lang w:eastAsia="lt-LT"/>
              </w:rPr>
              <w:t>.</w:t>
            </w:r>
            <w:r w:rsidR="0049392C">
              <w:rPr>
                <w:szCs w:val="24"/>
                <w:lang w:eastAsia="lt-LT"/>
              </w:rPr>
              <w:t xml:space="preserve"> </w:t>
            </w:r>
            <w:r w:rsidR="004765EA">
              <w:rPr>
                <w:szCs w:val="24"/>
                <w:lang w:eastAsia="lt-LT"/>
              </w:rPr>
              <w:t>O</w:t>
            </w:r>
            <w:r w:rsidR="0049392C">
              <w:rPr>
                <w:szCs w:val="24"/>
                <w:lang w:eastAsia="lt-LT"/>
              </w:rPr>
              <w:t>rganizuotas renginys „Vaiko ugdymosi atvejo analizė, dalyvaujant PPT specialistams ir mokyklų VGK nariams“, skirtas skatinti pedagogams analizuoti ir reflektuoti savo darbo su SUP vaikais patirtį.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7649C" w14:textId="77777777" w:rsidR="005A28B1" w:rsidRDefault="0049392C" w:rsidP="004765EA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Stiprinamos švietimo pagalbos specialistų kompetencijos, susijusios su mokinių ugdymosi poreikių pažinimu, mokymosi </w:t>
            </w:r>
            <w:r w:rsidR="004765EA">
              <w:rPr>
                <w:szCs w:val="24"/>
                <w:lang w:eastAsia="lt-LT"/>
              </w:rPr>
              <w:t>galimybes atitinkančių mokymosi metodų pasirinkimu.</w:t>
            </w:r>
          </w:p>
        </w:tc>
      </w:tr>
      <w:tr w:rsidR="005A28B1" w14:paraId="16D2448C" w14:textId="77777777" w:rsidTr="00961204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A2B59" w14:textId="77777777" w:rsidR="005A28B1" w:rsidRDefault="005A28B1" w:rsidP="00577F6A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3.4.</w:t>
            </w:r>
            <w:r w:rsidR="00F11D6E">
              <w:rPr>
                <w:szCs w:val="24"/>
                <w:lang w:eastAsia="lt-LT"/>
              </w:rPr>
              <w:t xml:space="preserve"> </w:t>
            </w:r>
            <w:r w:rsidR="00161C26">
              <w:rPr>
                <w:szCs w:val="24"/>
                <w:lang w:eastAsia="lt-LT"/>
              </w:rPr>
              <w:t xml:space="preserve">Dalyvauta </w:t>
            </w:r>
            <w:r w:rsidR="004765EA">
              <w:rPr>
                <w:szCs w:val="24"/>
                <w:lang w:eastAsia="lt-LT"/>
              </w:rPr>
              <w:t>Nacionalinės švietimo agentūros ESF projekto „Turi profesiją – turi ateitį“</w:t>
            </w:r>
            <w:r w:rsidR="00516930">
              <w:rPr>
                <w:szCs w:val="24"/>
                <w:lang w:eastAsia="lt-LT"/>
              </w:rPr>
              <w:t xml:space="preserve"> tęstiniuose mokymuose</w:t>
            </w:r>
            <w:r w:rsidR="001C7DBE">
              <w:rPr>
                <w:szCs w:val="24"/>
                <w:lang w:eastAsia="lt-LT"/>
              </w:rPr>
              <w:t xml:space="preserve"> „Dabartinių d</w:t>
            </w:r>
            <w:r w:rsidR="00577F6A">
              <w:rPr>
                <w:szCs w:val="24"/>
                <w:lang w:eastAsia="lt-LT"/>
              </w:rPr>
              <w:t>i</w:t>
            </w:r>
            <w:r w:rsidR="001C7DBE">
              <w:rPr>
                <w:szCs w:val="24"/>
                <w:lang w:eastAsia="lt-LT"/>
              </w:rPr>
              <w:t>agnostinių priemonių IDA ir  MELBA, skirtų mokinių, tur</w:t>
            </w:r>
            <w:r w:rsidR="00AC4707">
              <w:rPr>
                <w:szCs w:val="24"/>
                <w:lang w:eastAsia="lt-LT"/>
              </w:rPr>
              <w:t>inčių specialiųjų ugdymosi poreikių, profesiniam kr</w:t>
            </w:r>
            <w:r w:rsidR="00161C26">
              <w:rPr>
                <w:szCs w:val="24"/>
                <w:lang w:eastAsia="lt-LT"/>
              </w:rPr>
              <w:t>y</w:t>
            </w:r>
            <w:r w:rsidR="00AC4707">
              <w:rPr>
                <w:szCs w:val="24"/>
                <w:lang w:eastAsia="lt-LT"/>
              </w:rPr>
              <w:t>ptingumui įvertinti naudojimas“</w:t>
            </w:r>
            <w:r w:rsidR="00161C26">
              <w:rPr>
                <w:szCs w:val="24"/>
                <w:lang w:eastAsia="lt-LT"/>
              </w:rPr>
              <w:t>.</w:t>
            </w:r>
            <w:r w:rsidR="001C7DBE">
              <w:rPr>
                <w:szCs w:val="24"/>
                <w:lang w:eastAsia="lt-LT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DCA9B" w14:textId="77777777" w:rsidR="005A28B1" w:rsidRDefault="00306477" w:rsidP="00161C26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Ugdomos specialistų kompetencijos atlikti mokinių, turinčių </w:t>
            </w:r>
            <w:r w:rsidR="00161C26">
              <w:rPr>
                <w:szCs w:val="24"/>
                <w:lang w:eastAsia="lt-LT"/>
              </w:rPr>
              <w:t>specialiųjų ugdymosi poreikių</w:t>
            </w:r>
            <w:r>
              <w:rPr>
                <w:szCs w:val="24"/>
                <w:lang w:eastAsia="lt-LT"/>
              </w:rPr>
              <w:t>, profesinio kryptingumo įvertinimą ir parengti rekomendacijas dėl profesijos įgijimo.</w:t>
            </w:r>
          </w:p>
        </w:tc>
      </w:tr>
      <w:tr w:rsidR="005A28B1" w14:paraId="5691D41C" w14:textId="77777777" w:rsidTr="00961204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C7718" w14:textId="77777777" w:rsidR="005A28B1" w:rsidRDefault="005A28B1" w:rsidP="00161C26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3.5</w:t>
            </w:r>
            <w:r w:rsidR="00306477">
              <w:rPr>
                <w:szCs w:val="24"/>
                <w:lang w:eastAsia="lt-LT"/>
              </w:rPr>
              <w:t xml:space="preserve">. Dalyvauta Vilniaus universiteto organizuojamoje VRS </w:t>
            </w:r>
            <w:r w:rsidR="00161C26">
              <w:rPr>
                <w:szCs w:val="24"/>
                <w:lang w:eastAsia="lt-LT"/>
              </w:rPr>
              <w:t xml:space="preserve"> </w:t>
            </w:r>
            <w:r w:rsidR="00306477">
              <w:rPr>
                <w:szCs w:val="24"/>
                <w:lang w:eastAsia="lt-LT"/>
              </w:rPr>
              <w:t xml:space="preserve"> </w:t>
            </w:r>
            <w:r w:rsidR="00161C26">
              <w:rPr>
                <w:szCs w:val="24"/>
                <w:lang w:eastAsia="lt-LT"/>
              </w:rPr>
              <w:t>(</w:t>
            </w:r>
            <w:r w:rsidR="00306477">
              <w:rPr>
                <w:szCs w:val="24"/>
                <w:lang w:eastAsia="lt-LT"/>
              </w:rPr>
              <w:t>vaiko raidos skalės</w:t>
            </w:r>
            <w:r w:rsidR="00161C26">
              <w:rPr>
                <w:szCs w:val="24"/>
                <w:lang w:eastAsia="lt-LT"/>
              </w:rPr>
              <w:t>)</w:t>
            </w:r>
            <w:r w:rsidR="00306477">
              <w:rPr>
                <w:szCs w:val="24"/>
                <w:lang w:eastAsia="lt-LT"/>
              </w:rPr>
              <w:t xml:space="preserve"> standartizacijoje.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18B17" w14:textId="77777777" w:rsidR="005A28B1" w:rsidRDefault="0007627E" w:rsidP="008622B1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Standartizuojama metodika ateityje padės didinti Lietuvos  švietimo pagalbos prieinamumą ankstyvajame vaiko amžiuje ir tobulins švietimo pagalbos teikimą šalies ir regioniniu lygmeniu.</w:t>
            </w:r>
          </w:p>
        </w:tc>
      </w:tr>
      <w:tr w:rsidR="00AB7646" w14:paraId="48748BB5" w14:textId="77777777" w:rsidTr="00961204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31F72" w14:textId="77777777" w:rsidR="00AB7646" w:rsidRDefault="00AB7646" w:rsidP="0007627E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3.6. </w:t>
            </w:r>
            <w:r w:rsidR="0007627E">
              <w:rPr>
                <w:szCs w:val="24"/>
                <w:lang w:eastAsia="lt-LT"/>
              </w:rPr>
              <w:t xml:space="preserve">Organizuotos  konsultacijos – diskusijos ugdymo įstaigų  Vaiko gerovės komisijų </w:t>
            </w:r>
            <w:r w:rsidR="0007627E">
              <w:rPr>
                <w:szCs w:val="24"/>
                <w:lang w:eastAsia="lt-LT"/>
              </w:rPr>
              <w:lastRenderedPageBreak/>
              <w:t>komandoms temomis: „Pagalbos vaikui plano rengimas ir įgyvendinimas“, „Bendravimo su tėvais praktiniai aspektai“.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A3A1F" w14:textId="77777777" w:rsidR="00AB7646" w:rsidRDefault="0007627E" w:rsidP="002F33B5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lastRenderedPageBreak/>
              <w:t xml:space="preserve">Stiprinamos ugdymo įstaigų VGK kompetencijos individualaus darbo su </w:t>
            </w:r>
            <w:r>
              <w:rPr>
                <w:szCs w:val="24"/>
                <w:lang w:eastAsia="lt-LT"/>
              </w:rPr>
              <w:lastRenderedPageBreak/>
              <w:t xml:space="preserve">tėvais </w:t>
            </w:r>
            <w:r w:rsidR="00852DFE">
              <w:rPr>
                <w:szCs w:val="24"/>
                <w:lang w:eastAsia="lt-LT"/>
              </w:rPr>
              <w:t xml:space="preserve">(globėjais) </w:t>
            </w:r>
            <w:r>
              <w:rPr>
                <w:szCs w:val="24"/>
                <w:lang w:eastAsia="lt-LT"/>
              </w:rPr>
              <w:t>bei pagalbos plano vaikui rengimo sr</w:t>
            </w:r>
            <w:r w:rsidR="002F33B5">
              <w:rPr>
                <w:szCs w:val="24"/>
                <w:lang w:eastAsia="lt-LT"/>
              </w:rPr>
              <w:t>i</w:t>
            </w:r>
            <w:r>
              <w:rPr>
                <w:szCs w:val="24"/>
                <w:lang w:eastAsia="lt-LT"/>
              </w:rPr>
              <w:t>t</w:t>
            </w:r>
            <w:r w:rsidR="00803354">
              <w:rPr>
                <w:szCs w:val="24"/>
                <w:lang w:eastAsia="lt-LT"/>
              </w:rPr>
              <w:t>y</w:t>
            </w:r>
            <w:r>
              <w:rPr>
                <w:szCs w:val="24"/>
                <w:lang w:eastAsia="lt-LT"/>
              </w:rPr>
              <w:t>se. Tobulinami komandinio darbo įgūdžiai</w:t>
            </w:r>
            <w:r w:rsidR="00E17F2D">
              <w:rPr>
                <w:szCs w:val="24"/>
                <w:lang w:eastAsia="lt-LT"/>
              </w:rPr>
              <w:t>.</w:t>
            </w:r>
          </w:p>
        </w:tc>
      </w:tr>
      <w:tr w:rsidR="00D92E3A" w14:paraId="68BE90CF" w14:textId="77777777" w:rsidTr="00961204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06D6E" w14:textId="77777777" w:rsidR="00D92E3A" w:rsidRDefault="00D92E3A" w:rsidP="00D73F2D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lastRenderedPageBreak/>
              <w:t xml:space="preserve">3.7. </w:t>
            </w:r>
            <w:r w:rsidR="00372C9D">
              <w:rPr>
                <w:szCs w:val="24"/>
                <w:lang w:eastAsia="lt-LT"/>
              </w:rPr>
              <w:t>Dalyvauta koordinuotai teikiamų paslaugų teikimo plano vykdymo ir priežiūros procese.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2E42A" w14:textId="77777777" w:rsidR="00D92E3A" w:rsidRDefault="00372C9D" w:rsidP="008622B1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Stiprinamos ugdymo įstaigos pedagogų ir švietimo pagalbos specialistų kompetencijos elgesio ir emocijų sunkumų turinčių vaikų ugdymo srityje.</w:t>
            </w:r>
          </w:p>
          <w:p w14:paraId="34C7D283" w14:textId="77777777" w:rsidR="00372C9D" w:rsidRDefault="00372C9D" w:rsidP="008622B1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Suteikta psichosocialinė pagalba vaikui</w:t>
            </w:r>
            <w:r w:rsidR="00161C26">
              <w:rPr>
                <w:szCs w:val="24"/>
                <w:lang w:eastAsia="lt-LT"/>
              </w:rPr>
              <w:t xml:space="preserve"> ir jo šeimai</w:t>
            </w:r>
            <w:r>
              <w:rPr>
                <w:szCs w:val="24"/>
                <w:lang w:eastAsia="lt-LT"/>
              </w:rPr>
              <w:t>.</w:t>
            </w:r>
          </w:p>
          <w:p w14:paraId="70E3A85B" w14:textId="77777777" w:rsidR="00372C9D" w:rsidRDefault="00372C9D" w:rsidP="008622B1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Teikiant tarpininkavimo paslaugas atstatytas šeimos ir mokyklos konstruktyvus bendravimo santykis.</w:t>
            </w:r>
          </w:p>
        </w:tc>
      </w:tr>
      <w:tr w:rsidR="00D92E3A" w14:paraId="743E2843" w14:textId="77777777" w:rsidTr="00961204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648D0" w14:textId="77777777" w:rsidR="00D92E3A" w:rsidRDefault="001D4C04" w:rsidP="00D73F2D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3.8. </w:t>
            </w:r>
            <w:r w:rsidR="009957AA">
              <w:rPr>
                <w:szCs w:val="24"/>
                <w:lang w:eastAsia="lt-LT"/>
              </w:rPr>
              <w:t>Dalyvauta Nacionalinės švietimo agentūros organizuojamos priemonės „A spektro mokyklų  tinklas“ mokymose „Vaikų probleminis elgesys ir jo valdymo ypatumai“</w:t>
            </w:r>
            <w:r w:rsidR="00161C26">
              <w:rPr>
                <w:szCs w:val="24"/>
                <w:lang w:eastAsia="lt-LT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437D1" w14:textId="77777777" w:rsidR="00D92E3A" w:rsidRDefault="00D7544A" w:rsidP="008622B1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Stiprinamos specialistų profesinės kompetencijos </w:t>
            </w:r>
            <w:r w:rsidR="00161C26">
              <w:rPr>
                <w:szCs w:val="24"/>
                <w:lang w:eastAsia="lt-LT"/>
              </w:rPr>
              <w:t xml:space="preserve">mokinių </w:t>
            </w:r>
            <w:r>
              <w:rPr>
                <w:szCs w:val="24"/>
                <w:lang w:eastAsia="lt-LT"/>
              </w:rPr>
              <w:t>netinkamo elgesio,  emocijų sutrikimų įveikimo srityje.</w:t>
            </w:r>
          </w:p>
        </w:tc>
      </w:tr>
      <w:tr w:rsidR="00D92E3A" w14:paraId="0F35213A" w14:textId="77777777" w:rsidTr="00961204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B7C4B" w14:textId="77777777" w:rsidR="00D92E3A" w:rsidRDefault="00246CFD" w:rsidP="007749C5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3.9. </w:t>
            </w:r>
            <w:r w:rsidR="007749C5">
              <w:rPr>
                <w:szCs w:val="24"/>
                <w:lang w:eastAsia="lt-LT"/>
              </w:rPr>
              <w:t xml:space="preserve">Dalyvauta Lietuvos Higienos instituto vykdomame projekte „Programos „Neįtikėtini metai“ pritaikymas ir įgyvendinimas Lietuvoje“. Programa skirta elgesio sunkumų prevencijai ir intervencijai.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BF6BA" w14:textId="77777777" w:rsidR="00D92E3A" w:rsidRDefault="007749C5" w:rsidP="00536753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Stiprinamos tėvų</w:t>
            </w:r>
            <w:r w:rsidR="00536753">
              <w:rPr>
                <w:szCs w:val="24"/>
                <w:lang w:eastAsia="lt-LT"/>
              </w:rPr>
              <w:t xml:space="preserve"> (globėjų)</w:t>
            </w:r>
            <w:r>
              <w:rPr>
                <w:szCs w:val="24"/>
                <w:lang w:eastAsia="lt-LT"/>
              </w:rPr>
              <w:t xml:space="preserve"> kompetencijos ugdyti vaiko pasirengimo mokyklai įgūdžius. Skatinam</w:t>
            </w:r>
            <w:r w:rsidR="009C2E75">
              <w:rPr>
                <w:szCs w:val="24"/>
                <w:lang w:eastAsia="lt-LT"/>
              </w:rPr>
              <w:t>a</w:t>
            </w:r>
            <w:r>
              <w:rPr>
                <w:szCs w:val="24"/>
                <w:lang w:eastAsia="lt-LT"/>
              </w:rPr>
              <w:t>s tėvų</w:t>
            </w:r>
            <w:r w:rsidR="00536753">
              <w:rPr>
                <w:szCs w:val="24"/>
                <w:lang w:eastAsia="lt-LT"/>
              </w:rPr>
              <w:t xml:space="preserve"> (globėjų)</w:t>
            </w:r>
            <w:r>
              <w:rPr>
                <w:szCs w:val="24"/>
                <w:lang w:eastAsia="lt-LT"/>
              </w:rPr>
              <w:t xml:space="preserve"> bendradarbiavim</w:t>
            </w:r>
            <w:r w:rsidR="009C2E75">
              <w:rPr>
                <w:szCs w:val="24"/>
                <w:lang w:eastAsia="lt-LT"/>
              </w:rPr>
              <w:t>as</w:t>
            </w:r>
            <w:r>
              <w:rPr>
                <w:szCs w:val="24"/>
                <w:lang w:eastAsia="lt-LT"/>
              </w:rPr>
              <w:t xml:space="preserve"> su vaiko ugdymo įstaigos pedagogais</w:t>
            </w:r>
            <w:r w:rsidR="009C2E75">
              <w:rPr>
                <w:szCs w:val="24"/>
                <w:lang w:eastAsia="lt-LT"/>
              </w:rPr>
              <w:t>.</w:t>
            </w:r>
            <w:r>
              <w:rPr>
                <w:szCs w:val="24"/>
                <w:lang w:eastAsia="lt-LT"/>
              </w:rPr>
              <w:t xml:space="preserve"> </w:t>
            </w:r>
          </w:p>
        </w:tc>
      </w:tr>
      <w:tr w:rsidR="00D92E3A" w14:paraId="0418C338" w14:textId="77777777" w:rsidTr="00961204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877E1" w14:textId="77777777" w:rsidR="00D92E3A" w:rsidRDefault="00246CFD" w:rsidP="00D73F2D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3.10. </w:t>
            </w:r>
            <w:r w:rsidR="00723AE6">
              <w:rPr>
                <w:szCs w:val="24"/>
                <w:lang w:eastAsia="lt-LT"/>
              </w:rPr>
              <w:t>Įgyvendinta Ankstyvosios intervencijos programa,  siekiant užtikrinti psichoaktyvių medžiagų vartojimo prenenciją nepilnamečiams.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BA2FD" w14:textId="77777777" w:rsidR="00D92E3A" w:rsidRDefault="00723AE6" w:rsidP="008622B1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Rizikingos elgsenos nepilnamečiai, kurie eksperimentuoja ar nereguliariai vartoja psichoaktyvias medžiagas, dalyvavimo ankstyvosios intervencijos programoje.</w:t>
            </w:r>
          </w:p>
        </w:tc>
      </w:tr>
      <w:tr w:rsidR="000F0164" w14:paraId="0A795FA1" w14:textId="77777777" w:rsidTr="00961204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5DFD5" w14:textId="77777777" w:rsidR="000F0164" w:rsidRDefault="00723AE6" w:rsidP="00D73F2D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3.11. Organizuotos klausos negalią turinčių vaikų tėvams</w:t>
            </w:r>
            <w:r w:rsidR="00536753">
              <w:rPr>
                <w:szCs w:val="24"/>
                <w:lang w:eastAsia="lt-LT"/>
              </w:rPr>
              <w:t xml:space="preserve"> (globėjams)</w:t>
            </w:r>
            <w:r>
              <w:rPr>
                <w:szCs w:val="24"/>
                <w:lang w:eastAsia="lt-LT"/>
              </w:rPr>
              <w:t xml:space="preserve"> apskrito stalo diskusijos „Kaip padėti vaikui ruošti namų darbus“.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8D9D4" w14:textId="77777777" w:rsidR="000F0164" w:rsidRDefault="00723AE6" w:rsidP="00536753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Stiprinamos tėvų</w:t>
            </w:r>
            <w:r w:rsidR="00536753">
              <w:rPr>
                <w:szCs w:val="24"/>
                <w:lang w:eastAsia="lt-LT"/>
              </w:rPr>
              <w:t xml:space="preserve"> (globėjų)</w:t>
            </w:r>
            <w:r>
              <w:rPr>
                <w:szCs w:val="24"/>
                <w:lang w:eastAsia="lt-LT"/>
              </w:rPr>
              <w:t>,  auginančių klausos negalią turinčius vaikus,  kompetencijos teikiant vaikui pagalbą namuose.</w:t>
            </w:r>
          </w:p>
        </w:tc>
      </w:tr>
      <w:tr w:rsidR="000F0164" w14:paraId="0D429960" w14:textId="77777777" w:rsidTr="00961204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64D25" w14:textId="77777777" w:rsidR="00420696" w:rsidRDefault="00723AE6" w:rsidP="00D73F2D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3.12. </w:t>
            </w:r>
            <w:r w:rsidR="00CD4DA1">
              <w:rPr>
                <w:szCs w:val="24"/>
                <w:lang w:eastAsia="lt-LT"/>
              </w:rPr>
              <w:t>P</w:t>
            </w:r>
            <w:r>
              <w:rPr>
                <w:szCs w:val="24"/>
                <w:lang w:eastAsia="lt-LT"/>
              </w:rPr>
              <w:t>arengtos ir Šiaulių PPT interneto svetainėje publikuotos rekomendacijos tėvams</w:t>
            </w:r>
            <w:r w:rsidR="00536753">
              <w:rPr>
                <w:szCs w:val="24"/>
                <w:lang w:eastAsia="lt-LT"/>
              </w:rPr>
              <w:t xml:space="preserve"> (globėjams)</w:t>
            </w:r>
            <w:r w:rsidR="00420696">
              <w:rPr>
                <w:szCs w:val="24"/>
                <w:lang w:eastAsia="lt-LT"/>
              </w:rPr>
              <w:t>:</w:t>
            </w:r>
          </w:p>
          <w:p w14:paraId="22DA8459" w14:textId="77777777" w:rsidR="00420696" w:rsidRDefault="00420696" w:rsidP="00D73F2D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„Taisyklės ir elgesio ribos: saugo ar baudžia?“;</w:t>
            </w:r>
          </w:p>
          <w:p w14:paraId="34140035" w14:textId="77777777" w:rsidR="00420696" w:rsidRDefault="00420696" w:rsidP="00D73F2D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„Kaip ugdyti vaikus</w:t>
            </w:r>
            <w:r w:rsidR="00CA58B5">
              <w:rPr>
                <w:szCs w:val="24"/>
                <w:lang w:eastAsia="lt-LT"/>
              </w:rPr>
              <w:t>,</w:t>
            </w:r>
            <w:r>
              <w:rPr>
                <w:szCs w:val="24"/>
                <w:lang w:eastAsia="lt-LT"/>
              </w:rPr>
              <w:t xml:space="preserve"> turinčius autizmo spektro sutrikimų?“;</w:t>
            </w:r>
          </w:p>
          <w:p w14:paraId="7E58BBBB" w14:textId="77777777" w:rsidR="00420696" w:rsidRDefault="00420696" w:rsidP="00D73F2D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„Kaip įvertinti vaikų, turinčių autizmo spektro sutrikimą, netinkamą elgesį“;</w:t>
            </w:r>
          </w:p>
          <w:p w14:paraId="2D26E3E7" w14:textId="77777777" w:rsidR="00420696" w:rsidRDefault="00420696" w:rsidP="00D73F2D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„Trys didžiosios tėvystės išmintys: puoselėkite ryšį su vaiku, tvarkykitės su savimi, lavinkite, o ne bauskite ir kontroliuokite“.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1EF35" w14:textId="77777777" w:rsidR="000F0164" w:rsidRDefault="00420696" w:rsidP="00536753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Stiprinamos tėvų</w:t>
            </w:r>
            <w:r w:rsidR="00536753">
              <w:rPr>
                <w:szCs w:val="24"/>
                <w:lang w:eastAsia="lt-LT"/>
              </w:rPr>
              <w:t xml:space="preserve"> (globėjų)</w:t>
            </w:r>
            <w:r>
              <w:rPr>
                <w:szCs w:val="24"/>
                <w:lang w:eastAsia="lt-LT"/>
              </w:rPr>
              <w:t xml:space="preserve">  kompetencijos</w:t>
            </w:r>
            <w:r w:rsidR="00CA58B5">
              <w:rPr>
                <w:szCs w:val="24"/>
                <w:lang w:eastAsia="lt-LT"/>
              </w:rPr>
              <w:t>,</w:t>
            </w:r>
            <w:r>
              <w:rPr>
                <w:szCs w:val="24"/>
                <w:lang w:eastAsia="lt-LT"/>
              </w:rPr>
              <w:t xml:space="preserve"> kuriant</w:t>
            </w:r>
            <w:r w:rsidR="009C2E75">
              <w:rPr>
                <w:szCs w:val="24"/>
                <w:lang w:eastAsia="lt-LT"/>
              </w:rPr>
              <w:t xml:space="preserve"> </w:t>
            </w:r>
            <w:r>
              <w:rPr>
                <w:szCs w:val="24"/>
                <w:lang w:eastAsia="lt-LT"/>
              </w:rPr>
              <w:t>pozityvų santykį su vaiku, sprendžiant</w:t>
            </w:r>
            <w:r w:rsidR="009C2E75">
              <w:rPr>
                <w:szCs w:val="24"/>
                <w:lang w:eastAsia="lt-LT"/>
              </w:rPr>
              <w:t xml:space="preserve"> vaikų netinkamo</w:t>
            </w:r>
            <w:r>
              <w:rPr>
                <w:szCs w:val="24"/>
                <w:lang w:eastAsia="lt-LT"/>
              </w:rPr>
              <w:t xml:space="preserve"> elgesio problemas, ugdant autizmo spektro sutrikimų turinčius vaikus.</w:t>
            </w:r>
          </w:p>
        </w:tc>
      </w:tr>
      <w:tr w:rsidR="000F0164" w14:paraId="41FD554B" w14:textId="77777777" w:rsidTr="00961204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2B88A" w14:textId="77777777" w:rsidR="000F0164" w:rsidRDefault="00AC5AFC" w:rsidP="00014F57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3.1</w:t>
            </w:r>
            <w:r w:rsidR="00014F57">
              <w:rPr>
                <w:szCs w:val="24"/>
                <w:lang w:eastAsia="lt-LT"/>
              </w:rPr>
              <w:t>3</w:t>
            </w:r>
            <w:r>
              <w:rPr>
                <w:szCs w:val="24"/>
                <w:lang w:eastAsia="lt-LT"/>
              </w:rPr>
              <w:t>. Organizuota</w:t>
            </w:r>
            <w:r w:rsidR="00F67BCE">
              <w:rPr>
                <w:szCs w:val="24"/>
                <w:lang w:eastAsia="lt-LT"/>
              </w:rPr>
              <w:t xml:space="preserve"> nuotolinė</w:t>
            </w:r>
            <w:r w:rsidR="00014F57">
              <w:rPr>
                <w:szCs w:val="24"/>
                <w:lang w:eastAsia="lt-LT"/>
              </w:rPr>
              <w:t xml:space="preserve"> bendravimo įgūdžių stiprinimo grupė paaugliams.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E569B" w14:textId="77777777" w:rsidR="000F0164" w:rsidRDefault="00F67BCE" w:rsidP="00536753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Gerinami paauglių bendravimo su bendraamžiais, tėvais</w:t>
            </w:r>
            <w:r w:rsidR="00536753">
              <w:rPr>
                <w:szCs w:val="24"/>
                <w:lang w:eastAsia="lt-LT"/>
              </w:rPr>
              <w:t xml:space="preserve"> (globėjais)</w:t>
            </w:r>
            <w:r>
              <w:rPr>
                <w:szCs w:val="24"/>
                <w:lang w:eastAsia="lt-LT"/>
              </w:rPr>
              <w:t>, pedagogais įgūdžiai.</w:t>
            </w:r>
          </w:p>
        </w:tc>
      </w:tr>
      <w:tr w:rsidR="000F0164" w14:paraId="1024AEDD" w14:textId="77777777" w:rsidTr="00961204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E080C" w14:textId="77777777" w:rsidR="000F0164" w:rsidRDefault="00014F57" w:rsidP="00D73F2D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3.14. Organizuoti mokymai tėvams</w:t>
            </w:r>
            <w:r w:rsidR="00536753">
              <w:rPr>
                <w:szCs w:val="24"/>
                <w:lang w:eastAsia="lt-LT"/>
              </w:rPr>
              <w:t xml:space="preserve"> (globėjams)</w:t>
            </w:r>
            <w:r>
              <w:rPr>
                <w:szCs w:val="24"/>
                <w:lang w:eastAsia="lt-LT"/>
              </w:rPr>
              <w:t xml:space="preserve"> „Laiptai, kartu būti lengva“.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77A1E" w14:textId="77777777" w:rsidR="000F0164" w:rsidRDefault="00014F57" w:rsidP="00536753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Stiprinamos tėvų</w:t>
            </w:r>
            <w:r w:rsidR="00536753">
              <w:rPr>
                <w:szCs w:val="24"/>
                <w:lang w:eastAsia="lt-LT"/>
              </w:rPr>
              <w:t xml:space="preserve"> (globėjų)</w:t>
            </w:r>
            <w:r>
              <w:rPr>
                <w:szCs w:val="24"/>
                <w:lang w:eastAsia="lt-LT"/>
              </w:rPr>
              <w:t xml:space="preserve"> kompetencijos kuriant su vaiku tarpusavio santykius.</w:t>
            </w:r>
          </w:p>
        </w:tc>
      </w:tr>
      <w:tr w:rsidR="000F0164" w14:paraId="17747472" w14:textId="77777777" w:rsidTr="00961204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4FF38" w14:textId="77777777" w:rsidR="000F0164" w:rsidRDefault="00014F57" w:rsidP="00F80934">
            <w:pPr>
              <w:overflowPunct w:val="0"/>
              <w:jc w:val="both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3.1</w:t>
            </w:r>
            <w:r w:rsidR="00D86D83">
              <w:rPr>
                <w:szCs w:val="24"/>
                <w:lang w:eastAsia="lt-LT"/>
              </w:rPr>
              <w:t>5</w:t>
            </w:r>
            <w:r>
              <w:rPr>
                <w:szCs w:val="24"/>
                <w:lang w:eastAsia="lt-LT"/>
              </w:rPr>
              <w:t>. Parengtos atmintinės</w:t>
            </w:r>
            <w:r w:rsidR="00664B44">
              <w:rPr>
                <w:szCs w:val="24"/>
                <w:lang w:eastAsia="lt-LT"/>
              </w:rPr>
              <w:t xml:space="preserve"> ikimokyklinių ugdymo įstaigų švietimo pagalbos specialistams „Ikimokyklinio amžiaus vaikų kalbos ugdymas nuotoliniu būdu, bendraujant ir bendradarbiaujant su šeima“, „Bendravimas ir bendradarbiavimas su </w:t>
            </w:r>
            <w:r w:rsidR="00664B44">
              <w:rPr>
                <w:szCs w:val="24"/>
                <w:lang w:eastAsia="lt-LT"/>
              </w:rPr>
              <w:lastRenderedPageBreak/>
              <w:t>šeima.  Nuotolinio ugdymo galimybės ugdant ikimokyklinio amžius vaikų kalbą“.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FE441" w14:textId="77777777" w:rsidR="000F0164" w:rsidRDefault="00664B44" w:rsidP="008622B1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lastRenderedPageBreak/>
              <w:t>Stiprinamos  ikimokyklinių ugdymo įstaigų švietimo pagalbos specialisų profesinės kompetencijos dirbant nuotoliniu būdu.</w:t>
            </w:r>
          </w:p>
        </w:tc>
      </w:tr>
      <w:tr w:rsidR="000F0164" w14:paraId="4BC78D33" w14:textId="77777777" w:rsidTr="00961204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4034B" w14:textId="77777777" w:rsidR="000F0164" w:rsidRDefault="000379AF" w:rsidP="00F80934">
            <w:pPr>
              <w:overflowPunct w:val="0"/>
              <w:jc w:val="both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lastRenderedPageBreak/>
              <w:t>3.1</w:t>
            </w:r>
            <w:r w:rsidR="00D86D83">
              <w:rPr>
                <w:szCs w:val="24"/>
                <w:lang w:eastAsia="lt-LT"/>
              </w:rPr>
              <w:t>6</w:t>
            </w:r>
            <w:r>
              <w:rPr>
                <w:szCs w:val="24"/>
                <w:lang w:eastAsia="lt-LT"/>
              </w:rPr>
              <w:t>. Parengtos rekomendacijos ikimokyklinio amžiaus vaikų tėvams</w:t>
            </w:r>
            <w:r w:rsidR="00536753">
              <w:rPr>
                <w:szCs w:val="24"/>
                <w:lang w:eastAsia="lt-LT"/>
              </w:rPr>
              <w:t xml:space="preserve"> (globėjams)</w:t>
            </w:r>
            <w:r>
              <w:rPr>
                <w:szCs w:val="24"/>
                <w:lang w:eastAsia="lt-LT"/>
              </w:rPr>
              <w:t xml:space="preserve"> „Rekomenduojame ikimokyklinio amžiaus vaikų tėveliams: nepamirškime pasakų“, „Kaip bendrauti su sunkią kompleksinę negalią turinči</w:t>
            </w:r>
            <w:r w:rsidR="009C2E75">
              <w:rPr>
                <w:szCs w:val="24"/>
                <w:lang w:eastAsia="lt-LT"/>
              </w:rPr>
              <w:t>ai</w:t>
            </w:r>
            <w:r>
              <w:rPr>
                <w:szCs w:val="24"/>
                <w:lang w:eastAsia="lt-LT"/>
              </w:rPr>
              <w:t>s vaik</w:t>
            </w:r>
            <w:r w:rsidR="009C2E75">
              <w:rPr>
                <w:szCs w:val="24"/>
                <w:lang w:eastAsia="lt-LT"/>
              </w:rPr>
              <w:t>ai</w:t>
            </w:r>
            <w:r>
              <w:rPr>
                <w:szCs w:val="24"/>
                <w:lang w:eastAsia="lt-LT"/>
              </w:rPr>
              <w:t>s“.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F31D5" w14:textId="77777777" w:rsidR="000F0164" w:rsidRDefault="000030AC" w:rsidP="00536753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Stiprinamos  ikimokyklinio amžiaus vaikus auginančių tėvų</w:t>
            </w:r>
            <w:r w:rsidR="00536753">
              <w:rPr>
                <w:szCs w:val="24"/>
                <w:lang w:eastAsia="lt-LT"/>
              </w:rPr>
              <w:t xml:space="preserve"> (globėjų)</w:t>
            </w:r>
            <w:r>
              <w:rPr>
                <w:szCs w:val="24"/>
                <w:lang w:eastAsia="lt-LT"/>
              </w:rPr>
              <w:t xml:space="preserve"> kompetencijos bendraujant su vaikais</w:t>
            </w:r>
            <w:r w:rsidR="009C2E75">
              <w:rPr>
                <w:szCs w:val="24"/>
                <w:lang w:eastAsia="lt-LT"/>
              </w:rPr>
              <w:t xml:space="preserve"> ir vaikais, </w:t>
            </w:r>
            <w:r>
              <w:rPr>
                <w:szCs w:val="24"/>
                <w:lang w:eastAsia="lt-LT"/>
              </w:rPr>
              <w:t xml:space="preserve"> turinčiais sunkią kompleksinę negalią.</w:t>
            </w:r>
          </w:p>
        </w:tc>
      </w:tr>
      <w:tr w:rsidR="000F0164" w14:paraId="30FED8C5" w14:textId="77777777" w:rsidTr="00961204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0A8AE" w14:textId="77777777" w:rsidR="000F0164" w:rsidRDefault="005950E0" w:rsidP="00536753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3.1</w:t>
            </w:r>
            <w:r w:rsidR="00E749DB">
              <w:rPr>
                <w:szCs w:val="24"/>
                <w:lang w:eastAsia="lt-LT"/>
              </w:rPr>
              <w:t>7</w:t>
            </w:r>
            <w:r>
              <w:rPr>
                <w:szCs w:val="24"/>
                <w:lang w:eastAsia="lt-LT"/>
              </w:rPr>
              <w:t>. Bendradarbiauta su pagalbos šeimai tarnybomis (Socialinių paslaugų</w:t>
            </w:r>
            <w:r w:rsidR="004408DA">
              <w:rPr>
                <w:szCs w:val="24"/>
                <w:lang w:eastAsia="lt-LT"/>
              </w:rPr>
              <w:t xml:space="preserve"> centras, SOS vaikų kaimai, Vaikų globos namai</w:t>
            </w:r>
            <w:r>
              <w:rPr>
                <w:szCs w:val="24"/>
                <w:lang w:eastAsia="lt-LT"/>
              </w:rPr>
              <w:t>)</w:t>
            </w:r>
            <w:r w:rsidR="004408DA">
              <w:rPr>
                <w:szCs w:val="24"/>
                <w:lang w:eastAsia="lt-LT"/>
              </w:rPr>
              <w:t xml:space="preserve"> teikiant konsultacijas atvejo vad</w:t>
            </w:r>
            <w:r w:rsidR="00536753">
              <w:rPr>
                <w:szCs w:val="24"/>
                <w:lang w:eastAsia="lt-LT"/>
              </w:rPr>
              <w:t>y</w:t>
            </w:r>
            <w:r w:rsidR="004408DA">
              <w:rPr>
                <w:szCs w:val="24"/>
                <w:lang w:eastAsia="lt-LT"/>
              </w:rPr>
              <w:t>bininkams ir socialiniams darbuotojams, kuomet sprendžiam</w:t>
            </w:r>
            <w:r w:rsidR="00536753">
              <w:rPr>
                <w:szCs w:val="24"/>
                <w:lang w:eastAsia="lt-LT"/>
              </w:rPr>
              <w:t>os</w:t>
            </w:r>
            <w:r w:rsidR="004408DA">
              <w:rPr>
                <w:szCs w:val="24"/>
                <w:lang w:eastAsia="lt-LT"/>
              </w:rPr>
              <w:t xml:space="preserve"> vaikų netinkamo elgesio, mokyklos lankomumo problemos.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3FC2A" w14:textId="77777777" w:rsidR="000F0164" w:rsidRDefault="004408DA" w:rsidP="008622B1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Suteikta žinių apie ugdymo įstaig</w:t>
            </w:r>
            <w:r w:rsidR="009C2E75">
              <w:rPr>
                <w:szCs w:val="24"/>
                <w:lang w:eastAsia="lt-LT"/>
              </w:rPr>
              <w:t>ose įgyvendinamas</w:t>
            </w:r>
            <w:r>
              <w:rPr>
                <w:szCs w:val="24"/>
                <w:lang w:eastAsia="lt-LT"/>
              </w:rPr>
              <w:t xml:space="preserve"> tvarkas (elgesio, lankomumo), jų įgyvendinimo procedūras bei pagalbos galimybes mokykloje.</w:t>
            </w:r>
          </w:p>
          <w:p w14:paraId="027DD91D" w14:textId="77777777" w:rsidR="004408DA" w:rsidRDefault="004408DA" w:rsidP="009C2E75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Padėta apjungti, susiteminti švietimo ir socialines paslaugas, pasidalinti aiškiom  atsakomybėmis</w:t>
            </w:r>
            <w:r w:rsidR="00461967">
              <w:rPr>
                <w:szCs w:val="24"/>
                <w:lang w:eastAsia="lt-LT"/>
              </w:rPr>
              <w:t>, teikiant pagalbą</w:t>
            </w:r>
            <w:r w:rsidR="009C2E75">
              <w:rPr>
                <w:szCs w:val="24"/>
                <w:lang w:eastAsia="lt-LT"/>
              </w:rPr>
              <w:t xml:space="preserve"> vaikui ir</w:t>
            </w:r>
            <w:r w:rsidR="00461967">
              <w:rPr>
                <w:szCs w:val="24"/>
                <w:lang w:eastAsia="lt-LT"/>
              </w:rPr>
              <w:t xml:space="preserve"> šeimai</w:t>
            </w:r>
            <w:r w:rsidR="009C2E75">
              <w:rPr>
                <w:szCs w:val="24"/>
                <w:lang w:eastAsia="lt-LT"/>
              </w:rPr>
              <w:t>.</w:t>
            </w:r>
          </w:p>
        </w:tc>
      </w:tr>
      <w:tr w:rsidR="000379AF" w14:paraId="1D12FAA7" w14:textId="77777777" w:rsidTr="00961204"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ECFFE" w14:textId="77777777" w:rsidR="00BE1889" w:rsidRDefault="00BE1889" w:rsidP="00536753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3.1</w:t>
            </w:r>
            <w:r w:rsidR="00E749DB">
              <w:rPr>
                <w:szCs w:val="24"/>
                <w:lang w:eastAsia="lt-LT"/>
              </w:rPr>
              <w:t>8</w:t>
            </w:r>
            <w:r>
              <w:rPr>
                <w:szCs w:val="24"/>
                <w:lang w:eastAsia="lt-LT"/>
              </w:rPr>
              <w:t>. Dalyvauta Švietimo skyriaus organizuotame renginyje (diskusijų ciklas) „Mokyklų ir socialinių partnerių partnerystės plėtojimas sprendžiant mokinių elgesio problemas‚ kartu su TBK, VTA</w:t>
            </w:r>
            <w:r w:rsidR="009C2E75">
              <w:rPr>
                <w:szCs w:val="24"/>
                <w:lang w:eastAsia="lt-LT"/>
              </w:rPr>
              <w:t>Į</w:t>
            </w:r>
            <w:r>
              <w:rPr>
                <w:szCs w:val="24"/>
                <w:lang w:eastAsia="lt-LT"/>
              </w:rPr>
              <w:t>T atstovais, atvejo vad</w:t>
            </w:r>
            <w:r w:rsidR="00536753">
              <w:rPr>
                <w:szCs w:val="24"/>
                <w:lang w:eastAsia="lt-LT"/>
              </w:rPr>
              <w:t>y</w:t>
            </w:r>
            <w:r>
              <w:rPr>
                <w:szCs w:val="24"/>
                <w:lang w:eastAsia="lt-LT"/>
              </w:rPr>
              <w:t>bininkais, VDC ir mokyklų atstovai</w:t>
            </w:r>
            <w:r w:rsidR="009C2E75">
              <w:rPr>
                <w:szCs w:val="24"/>
                <w:lang w:eastAsia="lt-LT"/>
              </w:rPr>
              <w:t>s</w:t>
            </w:r>
            <w:r>
              <w:rPr>
                <w:szCs w:val="24"/>
                <w:lang w:eastAsia="lt-LT"/>
              </w:rPr>
              <w:t xml:space="preserve"> (socialinis pedagogas, VGK pirmininkas).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E0643" w14:textId="77777777" w:rsidR="000379AF" w:rsidRDefault="00BE1889" w:rsidP="008622B1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Skatina plėtoti ir gerina tarpinsitucinio bendradarbiavimo galimybes, padeda apsibrėžti kiekvieno iš partnerių įsitraukimo eiliškumą bei atsakomybes.</w:t>
            </w:r>
          </w:p>
        </w:tc>
      </w:tr>
    </w:tbl>
    <w:p w14:paraId="7C26A8FD" w14:textId="77777777" w:rsidR="00AC461D" w:rsidRDefault="00AC461D" w:rsidP="005A28B1">
      <w:pPr>
        <w:tabs>
          <w:tab w:val="left" w:pos="284"/>
        </w:tabs>
        <w:overflowPunct w:val="0"/>
        <w:textAlignment w:val="baseline"/>
        <w:rPr>
          <w:b/>
          <w:szCs w:val="24"/>
          <w:lang w:eastAsia="lt-LT"/>
        </w:rPr>
      </w:pPr>
    </w:p>
    <w:p w14:paraId="722DE752" w14:textId="15B9DA08" w:rsidR="005A28B1" w:rsidRDefault="005A28B1" w:rsidP="005A28B1">
      <w:pPr>
        <w:tabs>
          <w:tab w:val="left" w:pos="284"/>
        </w:tabs>
        <w:overflowPunct w:val="0"/>
        <w:textAlignment w:val="baseline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 xml:space="preserve">4. Pakoreguotos praėjusių metų veiklos užduotys (jei tokių buvo) ir rezultatai </w:t>
      </w:r>
    </w:p>
    <w:p w14:paraId="15EE1B9B" w14:textId="77777777" w:rsidR="004327D1" w:rsidRDefault="004327D1" w:rsidP="005A28B1">
      <w:pPr>
        <w:tabs>
          <w:tab w:val="left" w:pos="284"/>
        </w:tabs>
        <w:overflowPunct w:val="0"/>
        <w:textAlignment w:val="baseline"/>
        <w:rPr>
          <w:b/>
          <w:szCs w:val="24"/>
          <w:lang w:eastAsia="lt-LT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127"/>
        <w:gridCol w:w="3005"/>
        <w:gridCol w:w="1985"/>
      </w:tblGrid>
      <w:tr w:rsidR="005A28B1" w14:paraId="0CCFEAFA" w14:textId="77777777" w:rsidTr="0096120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026E7" w14:textId="77777777" w:rsidR="005A28B1" w:rsidRPr="0040675D" w:rsidRDefault="005A28B1" w:rsidP="00961204">
            <w:pPr>
              <w:overflowPunct w:val="0"/>
              <w:jc w:val="center"/>
              <w:textAlignment w:val="baseline"/>
              <w:rPr>
                <w:szCs w:val="24"/>
                <w:lang w:eastAsia="lt-LT"/>
              </w:rPr>
            </w:pPr>
            <w:r w:rsidRPr="0040675D">
              <w:rPr>
                <w:szCs w:val="24"/>
                <w:lang w:eastAsia="lt-LT"/>
              </w:rPr>
              <w:t>Užduotys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15E56" w14:textId="77777777" w:rsidR="005A28B1" w:rsidRPr="0040675D" w:rsidRDefault="005A28B1" w:rsidP="00961204">
            <w:pPr>
              <w:overflowPunct w:val="0"/>
              <w:jc w:val="center"/>
              <w:textAlignment w:val="baseline"/>
              <w:rPr>
                <w:szCs w:val="24"/>
                <w:lang w:eastAsia="lt-LT"/>
              </w:rPr>
            </w:pPr>
            <w:r w:rsidRPr="0040675D">
              <w:rPr>
                <w:szCs w:val="24"/>
                <w:lang w:eastAsia="lt-LT"/>
              </w:rPr>
              <w:t>Siektini rezultatai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CCABA" w14:textId="77777777" w:rsidR="005A28B1" w:rsidRPr="0040675D" w:rsidRDefault="005A28B1" w:rsidP="00961204">
            <w:pPr>
              <w:overflowPunct w:val="0"/>
              <w:jc w:val="center"/>
              <w:textAlignment w:val="baseline"/>
              <w:rPr>
                <w:szCs w:val="24"/>
                <w:lang w:eastAsia="lt-LT"/>
              </w:rPr>
            </w:pPr>
            <w:r w:rsidRPr="0040675D">
              <w:rPr>
                <w:szCs w:val="24"/>
                <w:lang w:eastAsia="lt-LT"/>
              </w:rPr>
              <w:t>Rezultatų vertinimo rodikliai (kuriais vadovaujantis vertinama, ar nustatytos užduotys įvykdytos)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A3856" w14:textId="77777777" w:rsidR="005A28B1" w:rsidRPr="0040675D" w:rsidRDefault="005A28B1" w:rsidP="00961204">
            <w:pPr>
              <w:overflowPunct w:val="0"/>
              <w:jc w:val="center"/>
              <w:textAlignment w:val="baseline"/>
              <w:rPr>
                <w:szCs w:val="24"/>
                <w:lang w:eastAsia="lt-LT"/>
              </w:rPr>
            </w:pPr>
            <w:r w:rsidRPr="0040675D">
              <w:rPr>
                <w:szCs w:val="24"/>
                <w:lang w:eastAsia="lt-LT"/>
              </w:rPr>
              <w:t>Pasiekti rezultatai ir jų rodikliai</w:t>
            </w:r>
          </w:p>
        </w:tc>
      </w:tr>
      <w:tr w:rsidR="005A28B1" w14:paraId="42420407" w14:textId="77777777" w:rsidTr="0096120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620FC" w14:textId="77777777" w:rsidR="005A28B1" w:rsidRDefault="00C5110D" w:rsidP="00C5110D">
            <w:pPr>
              <w:overflowPunct w:val="0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C24D0" w14:textId="77777777" w:rsidR="005A28B1" w:rsidRDefault="00C5110D" w:rsidP="00C5110D">
            <w:pPr>
              <w:overflowPunct w:val="0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-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CFB0E" w14:textId="77777777" w:rsidR="005A28B1" w:rsidRDefault="00C5110D" w:rsidP="00C5110D">
            <w:pPr>
              <w:overflowPunct w:val="0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82A77" w14:textId="77777777" w:rsidR="005A28B1" w:rsidRDefault="00C5110D" w:rsidP="00C5110D">
            <w:pPr>
              <w:overflowPunct w:val="0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-</w:t>
            </w:r>
          </w:p>
        </w:tc>
      </w:tr>
    </w:tbl>
    <w:p w14:paraId="79A1507D" w14:textId="77777777" w:rsidR="005A28B1" w:rsidRDefault="005A28B1" w:rsidP="005A28B1">
      <w:pPr>
        <w:overflowPunct w:val="0"/>
        <w:jc w:val="center"/>
        <w:textAlignment w:val="baseline"/>
        <w:rPr>
          <w:sz w:val="20"/>
          <w:lang w:eastAsia="lt-LT"/>
        </w:rPr>
      </w:pPr>
    </w:p>
    <w:p w14:paraId="3C99C458" w14:textId="77777777" w:rsidR="00443D0B" w:rsidRDefault="00443D0B" w:rsidP="005A28B1">
      <w:pPr>
        <w:overflowPunct w:val="0"/>
        <w:jc w:val="center"/>
        <w:textAlignment w:val="baseline"/>
        <w:rPr>
          <w:sz w:val="20"/>
          <w:lang w:eastAsia="lt-LT"/>
        </w:rPr>
      </w:pPr>
    </w:p>
    <w:p w14:paraId="720E4466" w14:textId="77777777" w:rsidR="0049455D" w:rsidRPr="0049455D" w:rsidRDefault="0049455D" w:rsidP="005A28B1">
      <w:pPr>
        <w:overflowPunct w:val="0"/>
        <w:jc w:val="center"/>
        <w:textAlignment w:val="baseline"/>
        <w:rPr>
          <w:b/>
          <w:szCs w:val="24"/>
          <w:lang w:eastAsia="lt-LT"/>
        </w:rPr>
      </w:pPr>
      <w:r w:rsidRPr="0049455D">
        <w:rPr>
          <w:b/>
          <w:szCs w:val="24"/>
          <w:lang w:eastAsia="lt-LT"/>
        </w:rPr>
        <w:t>III SKYRIUS</w:t>
      </w:r>
    </w:p>
    <w:p w14:paraId="2862F47E" w14:textId="77777777" w:rsidR="0049455D" w:rsidRPr="0049455D" w:rsidRDefault="0049455D" w:rsidP="005A28B1">
      <w:pPr>
        <w:overflowPunct w:val="0"/>
        <w:jc w:val="center"/>
        <w:textAlignment w:val="baseline"/>
        <w:rPr>
          <w:b/>
          <w:szCs w:val="24"/>
          <w:lang w:eastAsia="lt-LT"/>
        </w:rPr>
      </w:pPr>
      <w:r w:rsidRPr="0049455D">
        <w:rPr>
          <w:b/>
          <w:szCs w:val="24"/>
          <w:lang w:eastAsia="lt-LT"/>
        </w:rPr>
        <w:t>GEBĖJIMŲ ATLIKTI PAREIGYBĖS APRAŠYME NUSTATYTAS FUNKCIJAS VERTINIMAS</w:t>
      </w:r>
    </w:p>
    <w:p w14:paraId="774A4DED" w14:textId="77777777" w:rsidR="0049455D" w:rsidRDefault="0049455D" w:rsidP="000B0A59">
      <w:pPr>
        <w:overflowPunct w:val="0"/>
        <w:jc w:val="center"/>
        <w:textAlignment w:val="baseline"/>
        <w:rPr>
          <w:sz w:val="20"/>
          <w:lang w:eastAsia="lt-LT"/>
        </w:rPr>
      </w:pPr>
    </w:p>
    <w:p w14:paraId="789C7A3A" w14:textId="77777777" w:rsidR="0049455D" w:rsidRDefault="0049455D" w:rsidP="0049455D">
      <w:pPr>
        <w:overflowPunct w:val="0"/>
        <w:textAlignment w:val="baseline"/>
        <w:rPr>
          <w:b/>
          <w:sz w:val="20"/>
          <w:lang w:eastAsia="lt-LT"/>
        </w:rPr>
      </w:pPr>
      <w:r w:rsidRPr="0049455D">
        <w:rPr>
          <w:b/>
          <w:szCs w:val="24"/>
          <w:lang w:eastAsia="lt-LT"/>
        </w:rPr>
        <w:t>5.</w:t>
      </w:r>
      <w:r>
        <w:rPr>
          <w:b/>
          <w:szCs w:val="24"/>
          <w:lang w:eastAsia="lt-LT"/>
        </w:rPr>
        <w:t xml:space="preserve"> Gebėjimų atlikti pareigybės aprašyme nustatytas funkcijas vertinimas    </w:t>
      </w:r>
    </w:p>
    <w:p w14:paraId="2609EA19" w14:textId="77777777" w:rsidR="0049455D" w:rsidRDefault="0049455D" w:rsidP="0049455D">
      <w:pPr>
        <w:overflowPunct w:val="0"/>
        <w:textAlignment w:val="baseline"/>
        <w:rPr>
          <w:sz w:val="20"/>
          <w:lang w:eastAsia="lt-LT"/>
        </w:rPr>
      </w:pPr>
      <w:r w:rsidRPr="0049455D">
        <w:rPr>
          <w:sz w:val="20"/>
          <w:lang w:eastAsia="lt-LT"/>
        </w:rPr>
        <w:t>(pildoma, aptariant ataskaitą )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6590"/>
        <w:gridCol w:w="3038"/>
      </w:tblGrid>
      <w:tr w:rsidR="0049455D" w:rsidRPr="001B1766" w14:paraId="5F46D64A" w14:textId="77777777" w:rsidTr="0049455D">
        <w:tc>
          <w:tcPr>
            <w:tcW w:w="6771" w:type="dxa"/>
          </w:tcPr>
          <w:p w14:paraId="656691A1" w14:textId="77777777" w:rsidR="0049455D" w:rsidRPr="001B1766" w:rsidRDefault="001B1766" w:rsidP="001B1766">
            <w:pPr>
              <w:overflowPunct w:val="0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Vertinimų kriterijai</w:t>
            </w:r>
          </w:p>
        </w:tc>
        <w:tc>
          <w:tcPr>
            <w:tcW w:w="3083" w:type="dxa"/>
          </w:tcPr>
          <w:p w14:paraId="2AEDB172" w14:textId="77777777" w:rsidR="0049455D" w:rsidRDefault="00837EC6" w:rsidP="00837EC6">
            <w:pPr>
              <w:overflowPunct w:val="0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Pažymimas atitinkamas langelis:</w:t>
            </w:r>
          </w:p>
          <w:p w14:paraId="7BBD21BA" w14:textId="77777777" w:rsidR="00837EC6" w:rsidRDefault="00837EC6" w:rsidP="00837EC6">
            <w:pPr>
              <w:overflowPunct w:val="0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 – nepatenkinamai;</w:t>
            </w:r>
          </w:p>
          <w:p w14:paraId="21C3C912" w14:textId="77777777" w:rsidR="00837EC6" w:rsidRDefault="00837EC6" w:rsidP="00837EC6">
            <w:pPr>
              <w:overflowPunct w:val="0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 – patenkinamai;</w:t>
            </w:r>
          </w:p>
          <w:p w14:paraId="6F056B9D" w14:textId="77777777" w:rsidR="00837EC6" w:rsidRDefault="00837EC6" w:rsidP="00837EC6">
            <w:pPr>
              <w:overflowPunct w:val="0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3 – gerai;</w:t>
            </w:r>
          </w:p>
          <w:p w14:paraId="3DFE4917" w14:textId="77777777" w:rsidR="00837EC6" w:rsidRPr="001B1766" w:rsidRDefault="00837EC6" w:rsidP="00837EC6">
            <w:pPr>
              <w:overflowPunct w:val="0"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4 – labai gerai</w:t>
            </w:r>
          </w:p>
        </w:tc>
      </w:tr>
      <w:tr w:rsidR="0049455D" w:rsidRPr="001B1766" w14:paraId="2A79AF5E" w14:textId="77777777" w:rsidTr="0049455D">
        <w:tc>
          <w:tcPr>
            <w:tcW w:w="6771" w:type="dxa"/>
          </w:tcPr>
          <w:p w14:paraId="3B97B40B" w14:textId="77777777" w:rsidR="0049455D" w:rsidRPr="001B1766" w:rsidRDefault="001B1766" w:rsidP="0049455D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5.1. Informacijos ir situacijos valdymas atliekant funkcijas</w:t>
            </w:r>
          </w:p>
        </w:tc>
        <w:tc>
          <w:tcPr>
            <w:tcW w:w="3083" w:type="dxa"/>
          </w:tcPr>
          <w:p w14:paraId="45E2D7B2" w14:textId="32E345DA" w:rsidR="0049455D" w:rsidRPr="001B1766" w:rsidRDefault="004327D1" w:rsidP="0049455D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1□       2□       3□       4 x</w:t>
            </w:r>
          </w:p>
        </w:tc>
      </w:tr>
      <w:tr w:rsidR="00837EC6" w:rsidRPr="001B1766" w14:paraId="3C3320A2" w14:textId="77777777" w:rsidTr="0049455D">
        <w:tc>
          <w:tcPr>
            <w:tcW w:w="6771" w:type="dxa"/>
          </w:tcPr>
          <w:p w14:paraId="19496B9D" w14:textId="3A9D6953" w:rsidR="00837EC6" w:rsidRPr="001B1766" w:rsidRDefault="00837EC6" w:rsidP="0049455D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5.2. Išteklių (žmogiškųjų, laiko ir materialinių)</w:t>
            </w:r>
            <w:r w:rsidR="000D7ECC">
              <w:rPr>
                <w:szCs w:val="24"/>
                <w:lang w:eastAsia="lt-LT"/>
              </w:rPr>
              <w:t xml:space="preserve"> </w:t>
            </w:r>
            <w:r>
              <w:rPr>
                <w:szCs w:val="24"/>
                <w:lang w:eastAsia="lt-LT"/>
              </w:rPr>
              <w:t>paskirstymas</w:t>
            </w:r>
          </w:p>
        </w:tc>
        <w:tc>
          <w:tcPr>
            <w:tcW w:w="3083" w:type="dxa"/>
          </w:tcPr>
          <w:p w14:paraId="30B21DEF" w14:textId="6C592065" w:rsidR="00837EC6" w:rsidRPr="001B1766" w:rsidRDefault="004327D1" w:rsidP="00AF13B6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1□       2□       3□       4 x</w:t>
            </w:r>
          </w:p>
        </w:tc>
      </w:tr>
      <w:tr w:rsidR="00837EC6" w:rsidRPr="001B1766" w14:paraId="4AF07A6B" w14:textId="77777777" w:rsidTr="0049455D">
        <w:tc>
          <w:tcPr>
            <w:tcW w:w="6771" w:type="dxa"/>
          </w:tcPr>
          <w:p w14:paraId="1077B348" w14:textId="77777777" w:rsidR="00837EC6" w:rsidRPr="001B1766" w:rsidRDefault="00837EC6" w:rsidP="0049455D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5.3. Lyderystės ir vadovavimo efektyvumas</w:t>
            </w:r>
          </w:p>
        </w:tc>
        <w:tc>
          <w:tcPr>
            <w:tcW w:w="3083" w:type="dxa"/>
          </w:tcPr>
          <w:p w14:paraId="5B258F1F" w14:textId="7F11BCE3" w:rsidR="00837EC6" w:rsidRPr="001B1766" w:rsidRDefault="004327D1" w:rsidP="00AF13B6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1□       2□       3□       4 x</w:t>
            </w:r>
          </w:p>
        </w:tc>
      </w:tr>
      <w:tr w:rsidR="00837EC6" w:rsidRPr="001B1766" w14:paraId="57888C9D" w14:textId="77777777" w:rsidTr="0049455D">
        <w:tc>
          <w:tcPr>
            <w:tcW w:w="6771" w:type="dxa"/>
          </w:tcPr>
          <w:p w14:paraId="069532C4" w14:textId="77777777" w:rsidR="00837EC6" w:rsidRPr="001B1766" w:rsidRDefault="00837EC6" w:rsidP="0049455D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5.4. Žinių, gebėjimų ir įgūdžių panaudojimas, atliekant funkcijas ir siekiant rezultatų</w:t>
            </w:r>
          </w:p>
        </w:tc>
        <w:tc>
          <w:tcPr>
            <w:tcW w:w="3083" w:type="dxa"/>
          </w:tcPr>
          <w:p w14:paraId="24C93F27" w14:textId="7E47ACC6" w:rsidR="00837EC6" w:rsidRPr="001B1766" w:rsidRDefault="004327D1" w:rsidP="00AF13B6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1□       2□       3□       4 x</w:t>
            </w:r>
          </w:p>
        </w:tc>
      </w:tr>
      <w:tr w:rsidR="00837EC6" w:rsidRPr="001B1766" w14:paraId="37849DEE" w14:textId="77777777" w:rsidTr="0049455D">
        <w:tc>
          <w:tcPr>
            <w:tcW w:w="6771" w:type="dxa"/>
          </w:tcPr>
          <w:p w14:paraId="2C874DE2" w14:textId="77777777" w:rsidR="00837EC6" w:rsidRPr="001B1766" w:rsidRDefault="00837EC6" w:rsidP="0049455D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5.5. Bendras įvertinimas (pažymimas vidurkis)</w:t>
            </w:r>
          </w:p>
        </w:tc>
        <w:tc>
          <w:tcPr>
            <w:tcW w:w="3083" w:type="dxa"/>
          </w:tcPr>
          <w:p w14:paraId="5DC3B1B0" w14:textId="2BB0EA4D" w:rsidR="00837EC6" w:rsidRPr="001B1766" w:rsidRDefault="00837EC6" w:rsidP="00AF13B6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1□       2□       3□   </w:t>
            </w:r>
            <w:r w:rsidR="004327D1">
              <w:rPr>
                <w:szCs w:val="24"/>
                <w:lang w:eastAsia="lt-LT"/>
              </w:rPr>
              <w:t xml:space="preserve">    4 x</w:t>
            </w:r>
          </w:p>
        </w:tc>
      </w:tr>
    </w:tbl>
    <w:p w14:paraId="75AB8A00" w14:textId="77777777" w:rsidR="0049455D" w:rsidRPr="0049455D" w:rsidRDefault="0049455D" w:rsidP="0049455D">
      <w:pPr>
        <w:overflowPunct w:val="0"/>
        <w:textAlignment w:val="baseline"/>
        <w:rPr>
          <w:sz w:val="20"/>
          <w:lang w:eastAsia="lt-LT"/>
        </w:rPr>
      </w:pPr>
    </w:p>
    <w:p w14:paraId="7844751A" w14:textId="7ECDAA0D" w:rsidR="0049455D" w:rsidRDefault="0049455D" w:rsidP="005C0537">
      <w:pPr>
        <w:overflowPunct w:val="0"/>
        <w:textAlignment w:val="baseline"/>
        <w:rPr>
          <w:sz w:val="20"/>
          <w:lang w:eastAsia="lt-LT"/>
        </w:rPr>
      </w:pPr>
    </w:p>
    <w:p w14:paraId="3301BD51" w14:textId="64C8AB5C" w:rsidR="005C0537" w:rsidRDefault="005C0537" w:rsidP="005C0537">
      <w:pPr>
        <w:overflowPunct w:val="0"/>
        <w:textAlignment w:val="baseline"/>
        <w:rPr>
          <w:sz w:val="20"/>
          <w:lang w:eastAsia="lt-LT"/>
        </w:rPr>
      </w:pPr>
    </w:p>
    <w:p w14:paraId="0162C796" w14:textId="458F6CD4" w:rsidR="005C0537" w:rsidRDefault="005C0537" w:rsidP="005C0537">
      <w:pPr>
        <w:overflowPunct w:val="0"/>
        <w:textAlignment w:val="baseline"/>
        <w:rPr>
          <w:sz w:val="20"/>
          <w:lang w:eastAsia="lt-LT"/>
        </w:rPr>
      </w:pPr>
    </w:p>
    <w:p w14:paraId="2A4EE8B8" w14:textId="3042A8C5" w:rsidR="005C0537" w:rsidRDefault="005C0537" w:rsidP="005C0537">
      <w:pPr>
        <w:overflowPunct w:val="0"/>
        <w:textAlignment w:val="baseline"/>
        <w:rPr>
          <w:sz w:val="20"/>
          <w:lang w:eastAsia="lt-LT"/>
        </w:rPr>
      </w:pPr>
    </w:p>
    <w:p w14:paraId="085163D0" w14:textId="356ED8A9" w:rsidR="005C0537" w:rsidRDefault="005C0537" w:rsidP="005C0537">
      <w:pPr>
        <w:overflowPunct w:val="0"/>
        <w:textAlignment w:val="baseline"/>
        <w:rPr>
          <w:sz w:val="20"/>
          <w:lang w:eastAsia="lt-LT"/>
        </w:rPr>
      </w:pPr>
    </w:p>
    <w:p w14:paraId="787AAAC6" w14:textId="14F676E7" w:rsidR="005C0537" w:rsidRDefault="005C0537" w:rsidP="005C0537">
      <w:pPr>
        <w:overflowPunct w:val="0"/>
        <w:textAlignment w:val="baseline"/>
        <w:rPr>
          <w:sz w:val="20"/>
          <w:lang w:eastAsia="lt-LT"/>
        </w:rPr>
      </w:pPr>
    </w:p>
    <w:p w14:paraId="4E3C30E4" w14:textId="762C84C6" w:rsidR="005C0537" w:rsidRDefault="005C0537" w:rsidP="005C0537">
      <w:pPr>
        <w:overflowPunct w:val="0"/>
        <w:textAlignment w:val="baseline"/>
        <w:rPr>
          <w:sz w:val="20"/>
          <w:lang w:eastAsia="lt-LT"/>
        </w:rPr>
      </w:pPr>
    </w:p>
    <w:p w14:paraId="24EE99FD" w14:textId="77777777" w:rsidR="005C0537" w:rsidRDefault="005C0537" w:rsidP="005C0537">
      <w:pPr>
        <w:overflowPunct w:val="0"/>
        <w:textAlignment w:val="baseline"/>
        <w:rPr>
          <w:sz w:val="20"/>
          <w:lang w:eastAsia="lt-LT"/>
        </w:rPr>
      </w:pPr>
    </w:p>
    <w:p w14:paraId="754D71CF" w14:textId="77777777" w:rsidR="005A28B1" w:rsidRDefault="0049455D" w:rsidP="005A28B1">
      <w:pPr>
        <w:overflowPunct w:val="0"/>
        <w:jc w:val="center"/>
        <w:textAlignment w:val="baseline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IV</w:t>
      </w:r>
      <w:r w:rsidR="005A28B1">
        <w:rPr>
          <w:b/>
          <w:szCs w:val="24"/>
          <w:lang w:eastAsia="lt-LT"/>
        </w:rPr>
        <w:t xml:space="preserve"> SKYRIUS</w:t>
      </w:r>
    </w:p>
    <w:p w14:paraId="37140CB5" w14:textId="77777777" w:rsidR="005A28B1" w:rsidRDefault="005A28B1" w:rsidP="005A28B1">
      <w:pPr>
        <w:overflowPunct w:val="0"/>
        <w:jc w:val="center"/>
        <w:textAlignment w:val="baseline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PASIEKTŲ REZULTATŲ VYKDANT UŽDUOTIS ĮSIVERTINIMAS IR KOMPETENCIJŲ TOBULINIMAS</w:t>
      </w:r>
    </w:p>
    <w:p w14:paraId="173854FF" w14:textId="77777777" w:rsidR="005A28B1" w:rsidRDefault="005A28B1" w:rsidP="005A28B1">
      <w:pPr>
        <w:overflowPunct w:val="0"/>
        <w:jc w:val="center"/>
        <w:textAlignment w:val="baseline"/>
        <w:rPr>
          <w:b/>
          <w:sz w:val="20"/>
          <w:lang w:eastAsia="lt-LT"/>
        </w:rPr>
      </w:pPr>
    </w:p>
    <w:p w14:paraId="67217AEC" w14:textId="77777777" w:rsidR="005A28B1" w:rsidRDefault="0049455D" w:rsidP="005A28B1">
      <w:pPr>
        <w:overflowPunct w:val="0"/>
        <w:ind w:left="360" w:hanging="360"/>
        <w:textAlignment w:val="baseline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6</w:t>
      </w:r>
      <w:r w:rsidR="005A28B1">
        <w:rPr>
          <w:b/>
          <w:szCs w:val="24"/>
          <w:lang w:eastAsia="lt-LT"/>
        </w:rPr>
        <w:t>.</w:t>
      </w:r>
      <w:r w:rsidR="005A28B1">
        <w:rPr>
          <w:b/>
          <w:szCs w:val="24"/>
          <w:lang w:eastAsia="lt-LT"/>
        </w:rPr>
        <w:tab/>
        <w:t>Pasiektų rezultatų vykdant užduotis įsivertinimas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6"/>
        <w:gridCol w:w="2439"/>
      </w:tblGrid>
      <w:tr w:rsidR="005A28B1" w14:paraId="49BB9CD7" w14:textId="77777777" w:rsidTr="00206DB2">
        <w:trPr>
          <w:trHeight w:val="23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5AA19" w14:textId="77777777" w:rsidR="005A28B1" w:rsidRPr="00CC7C53" w:rsidRDefault="005A28B1" w:rsidP="00961204">
            <w:pPr>
              <w:overflowPunct w:val="0"/>
              <w:jc w:val="center"/>
              <w:textAlignment w:val="baseline"/>
              <w:rPr>
                <w:b/>
                <w:szCs w:val="24"/>
                <w:lang w:eastAsia="lt-LT"/>
              </w:rPr>
            </w:pPr>
            <w:r w:rsidRPr="00CC7C53">
              <w:rPr>
                <w:b/>
                <w:szCs w:val="24"/>
                <w:lang w:eastAsia="lt-LT"/>
              </w:rPr>
              <w:t>Užduočių įvykdymo aprašymas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B25F2" w14:textId="77777777" w:rsidR="005A28B1" w:rsidRPr="00CC7C53" w:rsidRDefault="005A28B1" w:rsidP="00961204">
            <w:pPr>
              <w:overflowPunct w:val="0"/>
              <w:jc w:val="center"/>
              <w:textAlignment w:val="baseline"/>
              <w:rPr>
                <w:b/>
                <w:szCs w:val="24"/>
                <w:lang w:eastAsia="lt-LT"/>
              </w:rPr>
            </w:pPr>
            <w:r w:rsidRPr="00CC7C53">
              <w:rPr>
                <w:b/>
                <w:szCs w:val="24"/>
                <w:lang w:eastAsia="lt-LT"/>
              </w:rPr>
              <w:t>Pažymimas atitinkamas langelis</w:t>
            </w:r>
          </w:p>
        </w:tc>
      </w:tr>
      <w:tr w:rsidR="005A28B1" w14:paraId="6F7BB37D" w14:textId="77777777" w:rsidTr="00206DB2">
        <w:trPr>
          <w:trHeight w:val="23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CBB79" w14:textId="77777777" w:rsidR="005A28B1" w:rsidRPr="00206DB2" w:rsidRDefault="000B0A59" w:rsidP="00206DB2">
            <w:pPr>
              <w:overflowPunct w:val="0"/>
              <w:textAlignment w:val="baseline"/>
              <w:rPr>
                <w:szCs w:val="22"/>
                <w:lang w:eastAsia="lt-LT"/>
              </w:rPr>
            </w:pPr>
            <w:r w:rsidRPr="00206DB2">
              <w:rPr>
                <w:sz w:val="22"/>
                <w:szCs w:val="22"/>
                <w:lang w:eastAsia="lt-LT"/>
              </w:rPr>
              <w:t>6</w:t>
            </w:r>
            <w:r w:rsidR="005A28B1" w:rsidRPr="00206DB2">
              <w:rPr>
                <w:sz w:val="22"/>
                <w:szCs w:val="22"/>
                <w:lang w:eastAsia="lt-LT"/>
              </w:rPr>
              <w:t xml:space="preserve">.1. </w:t>
            </w:r>
            <w:r w:rsidR="00206DB2">
              <w:rPr>
                <w:sz w:val="22"/>
                <w:szCs w:val="22"/>
                <w:lang w:eastAsia="lt-LT"/>
              </w:rPr>
              <w:t>Visos u</w:t>
            </w:r>
            <w:r w:rsidR="005A28B1" w:rsidRPr="00206DB2">
              <w:rPr>
                <w:sz w:val="22"/>
                <w:szCs w:val="22"/>
                <w:lang w:eastAsia="lt-LT"/>
              </w:rPr>
              <w:t>žduotys įvykdytos ir viršijo kai kuriuos sutartus vertinimo rodiklius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0E2DA" w14:textId="248897D7" w:rsidR="005A28B1" w:rsidRDefault="005A28B1" w:rsidP="00E918F6">
            <w:pPr>
              <w:overflowPunct w:val="0"/>
              <w:ind w:right="340"/>
              <w:jc w:val="right"/>
              <w:textAlignment w:val="baseline"/>
              <w:rPr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 xml:space="preserve">Labai gerai </w:t>
            </w:r>
            <w:r w:rsidR="004327D1">
              <w:rPr>
                <w:rFonts w:ascii="Segoe UI Symbol" w:eastAsia="MS Gothic" w:hAnsi="Segoe UI Symbol" w:cs="Segoe UI Symbol"/>
                <w:sz w:val="22"/>
                <w:szCs w:val="22"/>
                <w:lang w:eastAsia="lt-LT"/>
              </w:rPr>
              <w:t>x</w:t>
            </w:r>
          </w:p>
        </w:tc>
      </w:tr>
      <w:tr w:rsidR="005A28B1" w14:paraId="1CA5C614" w14:textId="77777777" w:rsidTr="00206DB2">
        <w:trPr>
          <w:trHeight w:val="23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1AAA2" w14:textId="77777777" w:rsidR="005A28B1" w:rsidRPr="00206DB2" w:rsidRDefault="000B0A59" w:rsidP="00961204">
            <w:pPr>
              <w:overflowPunct w:val="0"/>
              <w:textAlignment w:val="baseline"/>
              <w:rPr>
                <w:szCs w:val="22"/>
                <w:lang w:eastAsia="lt-LT"/>
              </w:rPr>
            </w:pPr>
            <w:r w:rsidRPr="00206DB2">
              <w:rPr>
                <w:sz w:val="22"/>
                <w:szCs w:val="22"/>
                <w:lang w:eastAsia="lt-LT"/>
              </w:rPr>
              <w:t>6</w:t>
            </w:r>
            <w:r w:rsidR="005A28B1" w:rsidRPr="00206DB2">
              <w:rPr>
                <w:sz w:val="22"/>
                <w:szCs w:val="22"/>
                <w:lang w:eastAsia="lt-LT"/>
              </w:rPr>
              <w:t xml:space="preserve">.2. Užduotys iš esmės įvykdytos </w:t>
            </w:r>
            <w:r w:rsidR="00206DB2">
              <w:rPr>
                <w:sz w:val="22"/>
                <w:szCs w:val="22"/>
                <w:lang w:eastAsia="lt-LT"/>
              </w:rPr>
              <w:t xml:space="preserve">arba  viena neįvykdyta </w:t>
            </w:r>
            <w:r w:rsidR="005A28B1" w:rsidRPr="00206DB2">
              <w:rPr>
                <w:sz w:val="22"/>
                <w:szCs w:val="22"/>
                <w:lang w:eastAsia="lt-LT"/>
              </w:rPr>
              <w:t>pagal sutartus vertinimo rodiklius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BFC2B" w14:textId="77777777" w:rsidR="005A28B1" w:rsidRDefault="005A28B1" w:rsidP="00961204">
            <w:pPr>
              <w:overflowPunct w:val="0"/>
              <w:ind w:right="340"/>
              <w:jc w:val="right"/>
              <w:textAlignment w:val="baseline"/>
              <w:rPr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 xml:space="preserve">Gerai </w:t>
            </w:r>
            <w:r>
              <w:rPr>
                <w:rFonts w:ascii="Segoe UI Symbol" w:eastAsia="MS Gothic" w:hAnsi="Segoe UI Symbol" w:cs="Segoe UI Symbol"/>
                <w:sz w:val="22"/>
                <w:szCs w:val="22"/>
                <w:lang w:eastAsia="lt-LT"/>
              </w:rPr>
              <w:t>☐</w:t>
            </w:r>
          </w:p>
        </w:tc>
      </w:tr>
      <w:tr w:rsidR="005A28B1" w14:paraId="16D7F1DE" w14:textId="77777777" w:rsidTr="00206DB2">
        <w:trPr>
          <w:trHeight w:val="23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CB98C" w14:textId="77777777" w:rsidR="005A28B1" w:rsidRPr="00206DB2" w:rsidRDefault="000B0A59" w:rsidP="00206DB2">
            <w:pPr>
              <w:overflowPunct w:val="0"/>
              <w:textAlignment w:val="baseline"/>
              <w:rPr>
                <w:szCs w:val="22"/>
                <w:lang w:eastAsia="lt-LT"/>
              </w:rPr>
            </w:pPr>
            <w:r w:rsidRPr="00206DB2">
              <w:rPr>
                <w:sz w:val="22"/>
                <w:szCs w:val="22"/>
                <w:lang w:eastAsia="lt-LT"/>
              </w:rPr>
              <w:t>6</w:t>
            </w:r>
            <w:r w:rsidR="005A28B1" w:rsidRPr="00206DB2">
              <w:rPr>
                <w:sz w:val="22"/>
                <w:szCs w:val="22"/>
                <w:lang w:eastAsia="lt-LT"/>
              </w:rPr>
              <w:t>.3. Įvykdyt</w:t>
            </w:r>
            <w:r w:rsidR="00206DB2">
              <w:rPr>
                <w:sz w:val="22"/>
                <w:szCs w:val="22"/>
                <w:lang w:eastAsia="lt-LT"/>
              </w:rPr>
              <w:t xml:space="preserve">a </w:t>
            </w:r>
            <w:proofErr w:type="spellStart"/>
            <w:r w:rsidR="00206DB2">
              <w:rPr>
                <w:sz w:val="22"/>
                <w:szCs w:val="22"/>
                <w:lang w:eastAsia="lt-LT"/>
              </w:rPr>
              <w:t>nr</w:t>
            </w:r>
            <w:proofErr w:type="spellEnd"/>
            <w:r w:rsidR="00206DB2">
              <w:rPr>
                <w:sz w:val="22"/>
                <w:szCs w:val="22"/>
                <w:lang w:eastAsia="lt-LT"/>
              </w:rPr>
              <w:t xml:space="preserve"> mažiau kaip pusė užduočių</w:t>
            </w:r>
            <w:r w:rsidR="005A28B1" w:rsidRPr="00206DB2">
              <w:rPr>
                <w:sz w:val="22"/>
                <w:szCs w:val="22"/>
                <w:lang w:eastAsia="lt-LT"/>
              </w:rPr>
              <w:t xml:space="preserve"> pagal sutartus vertinimo rodiklius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6DFE3" w14:textId="77777777" w:rsidR="005A28B1" w:rsidRDefault="005A28B1" w:rsidP="00961204">
            <w:pPr>
              <w:overflowPunct w:val="0"/>
              <w:ind w:right="340"/>
              <w:jc w:val="right"/>
              <w:textAlignment w:val="baseline"/>
              <w:rPr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 xml:space="preserve">Patenkinamai </w:t>
            </w:r>
            <w:r>
              <w:rPr>
                <w:rFonts w:ascii="Segoe UI Symbol" w:eastAsia="MS Gothic" w:hAnsi="Segoe UI Symbol" w:cs="Segoe UI Symbol"/>
                <w:sz w:val="22"/>
                <w:szCs w:val="22"/>
                <w:lang w:eastAsia="lt-LT"/>
              </w:rPr>
              <w:t>☐</w:t>
            </w:r>
          </w:p>
        </w:tc>
      </w:tr>
      <w:tr w:rsidR="005A28B1" w14:paraId="2494CF16" w14:textId="77777777" w:rsidTr="00206DB2">
        <w:trPr>
          <w:trHeight w:val="23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6826C" w14:textId="77777777" w:rsidR="005A28B1" w:rsidRDefault="000B0A59" w:rsidP="00206DB2">
            <w:pPr>
              <w:overflowPunct w:val="0"/>
              <w:textAlignment w:val="baseline"/>
              <w:rPr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>6</w:t>
            </w:r>
            <w:r w:rsidR="005A28B1">
              <w:rPr>
                <w:sz w:val="22"/>
                <w:szCs w:val="22"/>
                <w:lang w:eastAsia="lt-LT"/>
              </w:rPr>
              <w:t xml:space="preserve">.4. </w:t>
            </w:r>
            <w:r w:rsidR="00206DB2">
              <w:rPr>
                <w:sz w:val="22"/>
                <w:szCs w:val="22"/>
                <w:lang w:eastAsia="lt-LT"/>
              </w:rPr>
              <w:t>Pusė ar daugiau u</w:t>
            </w:r>
            <w:r w:rsidR="005A28B1">
              <w:rPr>
                <w:sz w:val="22"/>
                <w:szCs w:val="22"/>
                <w:lang w:eastAsia="lt-LT"/>
              </w:rPr>
              <w:t>žduotys neįvykdytos pagal sutartus vertinimo rodiklius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672F3" w14:textId="77777777" w:rsidR="005A28B1" w:rsidRDefault="005A28B1" w:rsidP="00961204">
            <w:pPr>
              <w:overflowPunct w:val="0"/>
              <w:ind w:right="340"/>
              <w:jc w:val="right"/>
              <w:textAlignment w:val="baseline"/>
              <w:rPr>
                <w:szCs w:val="22"/>
                <w:lang w:eastAsia="lt-LT"/>
              </w:rPr>
            </w:pPr>
            <w:r>
              <w:rPr>
                <w:sz w:val="22"/>
                <w:szCs w:val="22"/>
                <w:lang w:eastAsia="lt-LT"/>
              </w:rPr>
              <w:t xml:space="preserve">Nepatenkinamai </w:t>
            </w:r>
            <w:r>
              <w:rPr>
                <w:rFonts w:ascii="Segoe UI Symbol" w:eastAsia="MS Gothic" w:hAnsi="Segoe UI Symbol" w:cs="Segoe UI Symbol"/>
                <w:sz w:val="22"/>
                <w:szCs w:val="22"/>
                <w:lang w:eastAsia="lt-LT"/>
              </w:rPr>
              <w:t>☐</w:t>
            </w:r>
          </w:p>
        </w:tc>
      </w:tr>
    </w:tbl>
    <w:p w14:paraId="7BD94DBD" w14:textId="77777777" w:rsidR="005A28B1" w:rsidRDefault="005A28B1" w:rsidP="005A28B1">
      <w:pPr>
        <w:overflowPunct w:val="0"/>
        <w:jc w:val="center"/>
        <w:textAlignment w:val="baseline"/>
        <w:rPr>
          <w:sz w:val="20"/>
          <w:lang w:eastAsia="lt-LT"/>
        </w:rPr>
      </w:pPr>
    </w:p>
    <w:p w14:paraId="5A884831" w14:textId="77777777" w:rsidR="00AC461D" w:rsidRDefault="00AC461D" w:rsidP="005A28B1">
      <w:pPr>
        <w:overflowPunct w:val="0"/>
        <w:jc w:val="center"/>
        <w:textAlignment w:val="baseline"/>
        <w:rPr>
          <w:sz w:val="20"/>
          <w:lang w:eastAsia="lt-LT"/>
        </w:rPr>
      </w:pPr>
    </w:p>
    <w:p w14:paraId="39465572" w14:textId="77777777" w:rsidR="00443D0B" w:rsidRPr="00D50246" w:rsidRDefault="000B0A59" w:rsidP="00D50246">
      <w:pPr>
        <w:tabs>
          <w:tab w:val="left" w:pos="284"/>
        </w:tabs>
        <w:overflowPunct w:val="0"/>
        <w:jc w:val="both"/>
        <w:textAlignment w:val="baseline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7</w:t>
      </w:r>
      <w:r w:rsidR="005A28B1">
        <w:rPr>
          <w:b/>
          <w:szCs w:val="24"/>
          <w:lang w:eastAsia="lt-LT"/>
        </w:rPr>
        <w:t>.</w:t>
      </w:r>
      <w:r w:rsidR="005A28B1">
        <w:rPr>
          <w:b/>
          <w:szCs w:val="24"/>
          <w:lang w:eastAsia="lt-LT"/>
        </w:rPr>
        <w:tab/>
        <w:t>Kompetencijos, kurias norėtų tobulinti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464"/>
      </w:tblGrid>
      <w:tr w:rsidR="00D50246" w14:paraId="440F9073" w14:textId="77777777" w:rsidTr="00D50246">
        <w:tc>
          <w:tcPr>
            <w:tcW w:w="9464" w:type="dxa"/>
          </w:tcPr>
          <w:p w14:paraId="5A48C17E" w14:textId="77777777" w:rsidR="00D50246" w:rsidRDefault="000B0A59" w:rsidP="009C2E75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7</w:t>
            </w:r>
            <w:r w:rsidR="00D50246" w:rsidRPr="00D50246">
              <w:rPr>
                <w:szCs w:val="24"/>
                <w:lang w:eastAsia="lt-LT"/>
              </w:rPr>
              <w:t>.</w:t>
            </w:r>
            <w:r w:rsidR="009C2E75">
              <w:rPr>
                <w:szCs w:val="24"/>
                <w:lang w:eastAsia="lt-LT"/>
              </w:rPr>
              <w:t>1</w:t>
            </w:r>
            <w:r w:rsidR="00D50246">
              <w:rPr>
                <w:szCs w:val="24"/>
                <w:lang w:eastAsia="lt-LT"/>
              </w:rPr>
              <w:t>. Tobulinti profesinę kompetenciją, dalyvaujant vadovų kvalifikacijos tobulinimo renginiuose.</w:t>
            </w:r>
          </w:p>
          <w:p w14:paraId="3433D8C3" w14:textId="77777777" w:rsidR="002A3B41" w:rsidRPr="00D50246" w:rsidRDefault="002A3B41" w:rsidP="009C2E75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7.2. Tobulinti profesinė kompetenciją įvairiapusių raidos sutrikimų turinčių vaikų SUP tenkinimo klausimu.</w:t>
            </w:r>
          </w:p>
        </w:tc>
      </w:tr>
    </w:tbl>
    <w:p w14:paraId="24255CED" w14:textId="77777777" w:rsidR="005C0C84" w:rsidRPr="0040675D" w:rsidRDefault="005C0C84" w:rsidP="0040675D">
      <w:pPr>
        <w:tabs>
          <w:tab w:val="left" w:pos="6237"/>
          <w:tab w:val="right" w:pos="8306"/>
        </w:tabs>
        <w:overflowPunct w:val="0"/>
        <w:textAlignment w:val="baseline"/>
        <w:rPr>
          <w:color w:val="000000"/>
          <w:szCs w:val="24"/>
        </w:rPr>
      </w:pPr>
    </w:p>
    <w:p w14:paraId="486ABF12" w14:textId="77777777" w:rsidR="005A28B1" w:rsidRDefault="005A28B1" w:rsidP="005A28B1">
      <w:pPr>
        <w:overflowPunct w:val="0"/>
        <w:jc w:val="center"/>
        <w:textAlignment w:val="baseline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V SKYRIUS</w:t>
      </w:r>
    </w:p>
    <w:p w14:paraId="4231009D" w14:textId="77777777" w:rsidR="005A28B1" w:rsidRDefault="005A28B1" w:rsidP="005A28B1">
      <w:pPr>
        <w:overflowPunct w:val="0"/>
        <w:jc w:val="center"/>
        <w:textAlignment w:val="baseline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KITŲ METŲ VEIKLOS UŽDUOTYS, REZULTATAI IR RODIKLIAI</w:t>
      </w:r>
    </w:p>
    <w:p w14:paraId="6CF1502A" w14:textId="77777777" w:rsidR="005A28B1" w:rsidRDefault="005A28B1" w:rsidP="005A28B1">
      <w:pPr>
        <w:tabs>
          <w:tab w:val="left" w:pos="6237"/>
          <w:tab w:val="right" w:pos="8306"/>
        </w:tabs>
        <w:overflowPunct w:val="0"/>
        <w:jc w:val="center"/>
        <w:textAlignment w:val="baseline"/>
        <w:rPr>
          <w:color w:val="000000"/>
          <w:szCs w:val="24"/>
        </w:rPr>
      </w:pPr>
    </w:p>
    <w:p w14:paraId="009D3FE4" w14:textId="77777777" w:rsidR="005A28B1" w:rsidRDefault="002A3B41" w:rsidP="005A28B1">
      <w:pPr>
        <w:tabs>
          <w:tab w:val="left" w:pos="284"/>
        </w:tabs>
        <w:overflowPunct w:val="0"/>
        <w:textAlignment w:val="baseline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8</w:t>
      </w:r>
      <w:r w:rsidR="005A28B1">
        <w:rPr>
          <w:b/>
          <w:szCs w:val="24"/>
          <w:lang w:eastAsia="lt-LT"/>
        </w:rPr>
        <w:t>.</w:t>
      </w:r>
      <w:r w:rsidR="005A28B1">
        <w:rPr>
          <w:b/>
          <w:szCs w:val="24"/>
          <w:lang w:eastAsia="lt-LT"/>
        </w:rPr>
        <w:tab/>
        <w:t>Kitų metų užduotys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7"/>
        <w:gridCol w:w="2719"/>
        <w:gridCol w:w="3289"/>
      </w:tblGrid>
      <w:tr w:rsidR="005A28B1" w14:paraId="28286899" w14:textId="77777777" w:rsidTr="00961204"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8BF35" w14:textId="77777777" w:rsidR="005A28B1" w:rsidRPr="00CC7C53" w:rsidRDefault="005A28B1" w:rsidP="00961204">
            <w:pPr>
              <w:overflowPunct w:val="0"/>
              <w:jc w:val="center"/>
              <w:textAlignment w:val="baseline"/>
              <w:rPr>
                <w:b/>
                <w:szCs w:val="24"/>
                <w:lang w:eastAsia="lt-LT"/>
              </w:rPr>
            </w:pPr>
            <w:r w:rsidRPr="00CC7C53">
              <w:rPr>
                <w:b/>
                <w:szCs w:val="24"/>
                <w:lang w:eastAsia="lt-LT"/>
              </w:rPr>
              <w:t>Užduotys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C22A2" w14:textId="77777777" w:rsidR="005A28B1" w:rsidRPr="00CC7C53" w:rsidRDefault="005A28B1" w:rsidP="00961204">
            <w:pPr>
              <w:overflowPunct w:val="0"/>
              <w:jc w:val="center"/>
              <w:textAlignment w:val="baseline"/>
              <w:rPr>
                <w:b/>
                <w:szCs w:val="24"/>
                <w:lang w:eastAsia="lt-LT"/>
              </w:rPr>
            </w:pPr>
            <w:r w:rsidRPr="00CC7C53">
              <w:rPr>
                <w:b/>
                <w:szCs w:val="24"/>
                <w:lang w:eastAsia="lt-LT"/>
              </w:rPr>
              <w:t>Siektini rezultatai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95FAD" w14:textId="77777777" w:rsidR="005A28B1" w:rsidRPr="00CC7C53" w:rsidRDefault="005A28B1" w:rsidP="00961204">
            <w:pPr>
              <w:overflowPunct w:val="0"/>
              <w:jc w:val="center"/>
              <w:textAlignment w:val="baseline"/>
              <w:rPr>
                <w:b/>
                <w:szCs w:val="24"/>
                <w:lang w:eastAsia="lt-LT"/>
              </w:rPr>
            </w:pPr>
            <w:r w:rsidRPr="00CC7C53">
              <w:rPr>
                <w:b/>
                <w:szCs w:val="24"/>
                <w:lang w:eastAsia="lt-LT"/>
              </w:rPr>
              <w:t>Rezultatų vertinimo rodikliai (kuriais vadovaujantis vertinama, ar nustatytos užduotys įvykdytos)</w:t>
            </w:r>
          </w:p>
        </w:tc>
      </w:tr>
      <w:tr w:rsidR="005A28B1" w14:paraId="3B73B435" w14:textId="77777777" w:rsidTr="00961204"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1713A" w14:textId="77777777" w:rsidR="005A28B1" w:rsidRDefault="002A3B41" w:rsidP="006D0CAD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8</w:t>
            </w:r>
            <w:r w:rsidR="005A28B1">
              <w:rPr>
                <w:szCs w:val="24"/>
                <w:lang w:eastAsia="lt-LT"/>
              </w:rPr>
              <w:t>.1.</w:t>
            </w:r>
            <w:r w:rsidR="00466E0F">
              <w:rPr>
                <w:szCs w:val="24"/>
                <w:lang w:eastAsia="lt-LT"/>
              </w:rPr>
              <w:t xml:space="preserve"> </w:t>
            </w:r>
            <w:r w:rsidR="006D0CAD">
              <w:rPr>
                <w:szCs w:val="24"/>
                <w:lang w:eastAsia="lt-LT"/>
              </w:rPr>
              <w:t>Plėsti psichologinių paslaugų teikimą tėvams (globėjams) nuotoliniu</w:t>
            </w:r>
            <w:r w:rsidR="00EE6F48">
              <w:rPr>
                <w:szCs w:val="24"/>
                <w:lang w:eastAsia="lt-LT"/>
              </w:rPr>
              <w:t xml:space="preserve"> ir (arba) tiesioginiu </w:t>
            </w:r>
            <w:r w:rsidR="006D0CAD">
              <w:rPr>
                <w:szCs w:val="24"/>
                <w:lang w:eastAsia="lt-LT"/>
              </w:rPr>
              <w:t>būdu.</w:t>
            </w:r>
            <w:r w:rsidR="00A17022">
              <w:rPr>
                <w:szCs w:val="24"/>
                <w:lang w:eastAsia="lt-LT"/>
              </w:rPr>
              <w:t xml:space="preserve"> 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18807" w14:textId="77777777" w:rsidR="006213E3" w:rsidRDefault="002A3B41" w:rsidP="006D0CAD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8</w:t>
            </w:r>
            <w:r w:rsidR="005418FD">
              <w:rPr>
                <w:szCs w:val="24"/>
                <w:lang w:eastAsia="lt-LT"/>
              </w:rPr>
              <w:t xml:space="preserve">.1.1. </w:t>
            </w:r>
            <w:r w:rsidR="006D0CAD">
              <w:rPr>
                <w:szCs w:val="24"/>
                <w:lang w:eastAsia="lt-LT"/>
              </w:rPr>
              <w:t xml:space="preserve">Psichologinių konsultacijų ciklo </w:t>
            </w:r>
            <w:r w:rsidR="00954F0B">
              <w:rPr>
                <w:szCs w:val="24"/>
                <w:lang w:eastAsia="lt-LT"/>
              </w:rPr>
              <w:t>tėvams (globėjams)</w:t>
            </w:r>
            <w:r w:rsidR="00913487">
              <w:rPr>
                <w:szCs w:val="24"/>
                <w:lang w:eastAsia="lt-LT"/>
              </w:rPr>
              <w:t xml:space="preserve"> </w:t>
            </w:r>
            <w:r w:rsidR="006D0CAD">
              <w:rPr>
                <w:szCs w:val="24"/>
                <w:lang w:eastAsia="lt-LT"/>
              </w:rPr>
              <w:t>„Pokalbis su psichologu“ organizavimas nuotoliniu</w:t>
            </w:r>
            <w:r w:rsidR="00EE6F48">
              <w:rPr>
                <w:szCs w:val="24"/>
                <w:lang w:eastAsia="lt-LT"/>
              </w:rPr>
              <w:t xml:space="preserve"> ir (arba) tiesioginiu</w:t>
            </w:r>
            <w:r w:rsidR="006D0CAD">
              <w:rPr>
                <w:szCs w:val="24"/>
                <w:lang w:eastAsia="lt-LT"/>
              </w:rPr>
              <w:t xml:space="preserve"> būdu.</w:t>
            </w:r>
          </w:p>
          <w:p w14:paraId="6DEC32BB" w14:textId="77777777" w:rsidR="006D0CAD" w:rsidRDefault="006D0CAD" w:rsidP="006D0CAD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196326FF" w14:textId="77777777" w:rsidR="006D0CAD" w:rsidRDefault="002A3B41" w:rsidP="006D0CAD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8</w:t>
            </w:r>
            <w:r w:rsidR="006D0CAD">
              <w:rPr>
                <w:szCs w:val="24"/>
                <w:lang w:eastAsia="lt-LT"/>
              </w:rPr>
              <w:t xml:space="preserve">.1.2. Psichologinių konsultacijų teikimas </w:t>
            </w:r>
            <w:r w:rsidR="00D50246">
              <w:rPr>
                <w:szCs w:val="24"/>
                <w:lang w:eastAsia="lt-LT"/>
              </w:rPr>
              <w:t>tėvams</w:t>
            </w:r>
            <w:r w:rsidR="00FE553B">
              <w:rPr>
                <w:szCs w:val="24"/>
                <w:lang w:eastAsia="lt-LT"/>
              </w:rPr>
              <w:t xml:space="preserve"> (globėjams) </w:t>
            </w:r>
            <w:r w:rsidR="006D0CAD">
              <w:rPr>
                <w:szCs w:val="24"/>
                <w:lang w:eastAsia="lt-LT"/>
              </w:rPr>
              <w:t xml:space="preserve">nuotoliniu </w:t>
            </w:r>
            <w:r w:rsidR="00EE6F48">
              <w:rPr>
                <w:szCs w:val="24"/>
                <w:lang w:eastAsia="lt-LT"/>
              </w:rPr>
              <w:t xml:space="preserve">ir (arba) tiesioginiu </w:t>
            </w:r>
            <w:r w:rsidR="006D0CAD">
              <w:rPr>
                <w:szCs w:val="24"/>
                <w:lang w:eastAsia="lt-LT"/>
              </w:rPr>
              <w:t>būdu.</w:t>
            </w:r>
          </w:p>
          <w:p w14:paraId="0BDBD03E" w14:textId="77777777" w:rsidR="006D0CAD" w:rsidRDefault="006D0CAD" w:rsidP="006D0CAD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0AD09891" w14:textId="77777777" w:rsidR="006D0CAD" w:rsidRDefault="002A3B41" w:rsidP="006D0CAD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8</w:t>
            </w:r>
            <w:r w:rsidR="006D0CAD">
              <w:rPr>
                <w:szCs w:val="24"/>
                <w:lang w:eastAsia="lt-LT"/>
              </w:rPr>
              <w:t xml:space="preserve">.1.3. Mokymų </w:t>
            </w:r>
            <w:r w:rsidR="009C2E75">
              <w:rPr>
                <w:szCs w:val="24"/>
                <w:lang w:eastAsia="lt-LT"/>
              </w:rPr>
              <w:t>(„STEP“, „Laiptai, kartu būti lengva“, „Efektyvi tėvystė</w:t>
            </w:r>
            <w:r w:rsidR="005C0C84">
              <w:rPr>
                <w:szCs w:val="24"/>
                <w:lang w:eastAsia="lt-LT"/>
              </w:rPr>
              <w:t>“</w:t>
            </w:r>
            <w:r w:rsidR="009C2E75">
              <w:rPr>
                <w:szCs w:val="24"/>
                <w:lang w:eastAsia="lt-LT"/>
              </w:rPr>
              <w:t xml:space="preserve">) </w:t>
            </w:r>
            <w:r w:rsidR="006D0CAD">
              <w:rPr>
                <w:szCs w:val="24"/>
                <w:lang w:eastAsia="lt-LT"/>
              </w:rPr>
              <w:t xml:space="preserve">tėvams </w:t>
            </w:r>
            <w:r w:rsidR="00FE553B">
              <w:rPr>
                <w:szCs w:val="24"/>
                <w:lang w:eastAsia="lt-LT"/>
              </w:rPr>
              <w:lastRenderedPageBreak/>
              <w:t xml:space="preserve">(globėjams) </w:t>
            </w:r>
            <w:r w:rsidR="006D0CAD">
              <w:rPr>
                <w:szCs w:val="24"/>
                <w:lang w:eastAsia="lt-LT"/>
              </w:rPr>
              <w:t>organizavimas.</w:t>
            </w:r>
          </w:p>
          <w:p w14:paraId="7F79B56F" w14:textId="77777777" w:rsidR="003A6916" w:rsidRDefault="003A6916" w:rsidP="006D0CAD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25D74" w14:textId="77777777" w:rsidR="00D92265" w:rsidRDefault="002A3B41" w:rsidP="009178BA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lastRenderedPageBreak/>
              <w:t>8</w:t>
            </w:r>
            <w:r w:rsidR="005418FD">
              <w:rPr>
                <w:szCs w:val="24"/>
                <w:lang w:eastAsia="lt-LT"/>
              </w:rPr>
              <w:t>.1.1.1</w:t>
            </w:r>
            <w:r w:rsidR="00464270">
              <w:rPr>
                <w:szCs w:val="24"/>
                <w:lang w:eastAsia="lt-LT"/>
              </w:rPr>
              <w:t xml:space="preserve">. </w:t>
            </w:r>
            <w:r w:rsidR="005418FD">
              <w:rPr>
                <w:szCs w:val="24"/>
                <w:lang w:eastAsia="lt-LT"/>
              </w:rPr>
              <w:t xml:space="preserve"> </w:t>
            </w:r>
            <w:r w:rsidR="006D0CAD">
              <w:rPr>
                <w:szCs w:val="24"/>
                <w:lang w:eastAsia="lt-LT"/>
              </w:rPr>
              <w:t xml:space="preserve">Organizuotų </w:t>
            </w:r>
            <w:r w:rsidR="009C2E75">
              <w:rPr>
                <w:szCs w:val="24"/>
                <w:lang w:eastAsia="lt-LT"/>
              </w:rPr>
              <w:t xml:space="preserve">tėvams (globėjams) </w:t>
            </w:r>
            <w:r w:rsidR="006D0CAD">
              <w:rPr>
                <w:szCs w:val="24"/>
                <w:lang w:eastAsia="lt-LT"/>
              </w:rPr>
              <w:t xml:space="preserve">konsultacijų „Pokalbis su psichologu“ skaičius – ne mažiau </w:t>
            </w:r>
            <w:r w:rsidR="00EE6F48">
              <w:rPr>
                <w:szCs w:val="24"/>
                <w:lang w:eastAsia="lt-LT"/>
              </w:rPr>
              <w:t>2</w:t>
            </w:r>
            <w:r w:rsidR="006D0CAD">
              <w:rPr>
                <w:szCs w:val="24"/>
                <w:lang w:eastAsia="lt-LT"/>
              </w:rPr>
              <w:t>0.</w:t>
            </w:r>
          </w:p>
          <w:p w14:paraId="56382E57" w14:textId="77777777" w:rsidR="006D0CAD" w:rsidRDefault="006D0CAD" w:rsidP="009178BA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44569B8B" w14:textId="77777777" w:rsidR="006D0CAD" w:rsidRDefault="006D0CAD" w:rsidP="009178BA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4999F877" w14:textId="77777777" w:rsidR="00FE553B" w:rsidRDefault="00FE553B" w:rsidP="009178BA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32DDC652" w14:textId="77777777" w:rsidR="006D0CAD" w:rsidRDefault="002A3B41" w:rsidP="009178BA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8</w:t>
            </w:r>
            <w:r w:rsidR="006D0CAD">
              <w:rPr>
                <w:szCs w:val="24"/>
                <w:lang w:eastAsia="lt-LT"/>
              </w:rPr>
              <w:t>.1.2.1. Suteiktų psichologinių konsultacijų</w:t>
            </w:r>
            <w:r w:rsidR="00765AD1">
              <w:rPr>
                <w:szCs w:val="24"/>
                <w:lang w:eastAsia="lt-LT"/>
              </w:rPr>
              <w:t xml:space="preserve"> tėvams</w:t>
            </w:r>
            <w:r w:rsidR="005C0C84">
              <w:rPr>
                <w:szCs w:val="24"/>
                <w:lang w:eastAsia="lt-LT"/>
              </w:rPr>
              <w:t xml:space="preserve"> </w:t>
            </w:r>
            <w:r w:rsidR="00FE553B">
              <w:rPr>
                <w:szCs w:val="24"/>
                <w:lang w:eastAsia="lt-LT"/>
              </w:rPr>
              <w:t xml:space="preserve">(globėjams) </w:t>
            </w:r>
            <w:r w:rsidR="005C0C84">
              <w:rPr>
                <w:szCs w:val="24"/>
                <w:lang w:eastAsia="lt-LT"/>
              </w:rPr>
              <w:t>nuotoliniu ir (arba) tiesioginiu būdu</w:t>
            </w:r>
            <w:r w:rsidR="006D0CAD">
              <w:rPr>
                <w:szCs w:val="24"/>
                <w:lang w:eastAsia="lt-LT"/>
              </w:rPr>
              <w:t xml:space="preserve"> dalis – 100</w:t>
            </w:r>
            <w:r w:rsidR="001B020D">
              <w:rPr>
                <w:szCs w:val="24"/>
                <w:lang w:eastAsia="lt-LT"/>
              </w:rPr>
              <w:t xml:space="preserve"> proc.</w:t>
            </w:r>
          </w:p>
          <w:p w14:paraId="010E1082" w14:textId="77777777" w:rsidR="00EE6F48" w:rsidRDefault="00EE6F48" w:rsidP="009178BA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139C011A" w14:textId="77777777" w:rsidR="001B020D" w:rsidRDefault="002A3B41" w:rsidP="009178BA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8</w:t>
            </w:r>
            <w:r w:rsidR="001B020D">
              <w:rPr>
                <w:szCs w:val="24"/>
                <w:lang w:eastAsia="lt-LT"/>
              </w:rPr>
              <w:t>.1</w:t>
            </w:r>
            <w:r w:rsidR="00765AD1">
              <w:rPr>
                <w:szCs w:val="24"/>
                <w:lang w:eastAsia="lt-LT"/>
              </w:rPr>
              <w:t>.3.1. Organizuotų mokymų</w:t>
            </w:r>
            <w:r w:rsidR="005C0C84">
              <w:rPr>
                <w:szCs w:val="24"/>
                <w:lang w:eastAsia="lt-LT"/>
              </w:rPr>
              <w:t xml:space="preserve"> („STEP“, „Laiptai, kartu būti lengva“, „Efektyvi tėvystė“)</w:t>
            </w:r>
            <w:r w:rsidR="00765AD1">
              <w:rPr>
                <w:szCs w:val="24"/>
                <w:lang w:eastAsia="lt-LT"/>
              </w:rPr>
              <w:t xml:space="preserve"> </w:t>
            </w:r>
            <w:r w:rsidR="00765AD1">
              <w:rPr>
                <w:szCs w:val="24"/>
                <w:lang w:eastAsia="lt-LT"/>
              </w:rPr>
              <w:lastRenderedPageBreak/>
              <w:t>tėvams</w:t>
            </w:r>
            <w:r w:rsidR="001B020D">
              <w:rPr>
                <w:szCs w:val="24"/>
                <w:lang w:eastAsia="lt-LT"/>
              </w:rPr>
              <w:t xml:space="preserve"> </w:t>
            </w:r>
            <w:r w:rsidR="00FE553B">
              <w:rPr>
                <w:szCs w:val="24"/>
                <w:lang w:eastAsia="lt-LT"/>
              </w:rPr>
              <w:t xml:space="preserve">(globėjams) </w:t>
            </w:r>
            <w:r w:rsidR="001B020D">
              <w:rPr>
                <w:szCs w:val="24"/>
                <w:lang w:eastAsia="lt-LT"/>
              </w:rPr>
              <w:t>skaičius – ne mažiau 6.</w:t>
            </w:r>
          </w:p>
          <w:p w14:paraId="62E30CEC" w14:textId="77777777" w:rsidR="00526945" w:rsidRDefault="00526945" w:rsidP="005A2972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</w:tc>
      </w:tr>
      <w:tr w:rsidR="00C26250" w14:paraId="6EA642C5" w14:textId="77777777" w:rsidTr="00961204"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517CA" w14:textId="77777777" w:rsidR="00C26250" w:rsidRPr="00521C80" w:rsidRDefault="002A3B41" w:rsidP="00C26250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lastRenderedPageBreak/>
              <w:t>8</w:t>
            </w:r>
            <w:r w:rsidR="00C26250">
              <w:rPr>
                <w:szCs w:val="24"/>
                <w:lang w:eastAsia="lt-LT"/>
              </w:rPr>
              <w:t>.2. Padėti pedagogams ugdymo įstaigose optimizuoti specialiųjų ugdymosi poreikių turinčių mokinių ugdymo ir ugdymosi sąlygas įtraukties aplinkose.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E859C" w14:textId="77777777" w:rsidR="00C26250" w:rsidRDefault="002A3B41" w:rsidP="00EA7AC5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8</w:t>
            </w:r>
            <w:r w:rsidR="00C26250">
              <w:rPr>
                <w:szCs w:val="24"/>
                <w:lang w:eastAsia="lt-LT"/>
              </w:rPr>
              <w:t>.2.1. Tarnybos specialistų konsultacijų, atlikus išsamų vaiko specialiųjų ugdymosi poreikių įvertinimą, vaiką ugdantiems pedagogams teikimas.</w:t>
            </w:r>
          </w:p>
          <w:p w14:paraId="64589AB8" w14:textId="77777777" w:rsidR="00C26250" w:rsidRDefault="00C26250" w:rsidP="00EA7AC5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36347802" w14:textId="77777777" w:rsidR="00C26250" w:rsidRDefault="002A3B41" w:rsidP="00C26250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8</w:t>
            </w:r>
            <w:r w:rsidR="00C26250">
              <w:rPr>
                <w:szCs w:val="24"/>
                <w:lang w:eastAsia="lt-LT"/>
              </w:rPr>
              <w:t>.2.2. Mokymų mokytojo padėjėjams „Mokytojo padėjėjo vaidmuo, tenkinant specialiuosius ugdymosi poreikius“ organizavimas.</w:t>
            </w:r>
          </w:p>
          <w:p w14:paraId="15ECC589" w14:textId="77777777" w:rsidR="00CA334B" w:rsidRDefault="00CA334B" w:rsidP="00C26250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2E652" w14:textId="77777777" w:rsidR="00C26250" w:rsidRDefault="002A3B41" w:rsidP="00EA7AC5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8</w:t>
            </w:r>
            <w:r w:rsidR="00C26250">
              <w:rPr>
                <w:szCs w:val="24"/>
                <w:lang w:eastAsia="lt-LT"/>
              </w:rPr>
              <w:t>.2.1.1. Suteiktų konsultacijų vaiką ugdantiems pedagogams, atlikus vaiko išsamų specialiųjų ugdymosi poreikių įvertinimą Tarnyboje, dalis – 100 proc.</w:t>
            </w:r>
          </w:p>
          <w:p w14:paraId="682AB18D" w14:textId="77777777" w:rsidR="00C26250" w:rsidRDefault="00C26250" w:rsidP="00EA7AC5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48EA5F4A" w14:textId="77777777" w:rsidR="00C26250" w:rsidRDefault="00C26250" w:rsidP="00EA7AC5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62567764" w14:textId="77777777" w:rsidR="00C26250" w:rsidRDefault="00C26250" w:rsidP="00EA7AC5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2A2F2B8B" w14:textId="77777777" w:rsidR="00C26250" w:rsidRDefault="002A3B41" w:rsidP="00C26250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8</w:t>
            </w:r>
            <w:r w:rsidR="00C26250">
              <w:rPr>
                <w:szCs w:val="24"/>
                <w:lang w:eastAsia="lt-LT"/>
              </w:rPr>
              <w:t>.2.2.1. Organizuotų mokymų mokytojų padėjėjams „Mokytojo padėjėjo vaidmuo, tenkinant specialiuosius ugdymosi poreikius“ skaičius – ne mažiau 5.</w:t>
            </w:r>
          </w:p>
        </w:tc>
      </w:tr>
      <w:tr w:rsidR="00C26250" w14:paraId="626D7D2D" w14:textId="77777777" w:rsidTr="00961204"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C6025" w14:textId="77777777" w:rsidR="00C26250" w:rsidRPr="00521C80" w:rsidRDefault="002A3B41" w:rsidP="005E2297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8</w:t>
            </w:r>
            <w:r w:rsidR="00C26250" w:rsidRPr="00521C80">
              <w:rPr>
                <w:szCs w:val="24"/>
                <w:lang w:eastAsia="lt-LT"/>
              </w:rPr>
              <w:t>.3</w:t>
            </w:r>
            <w:r w:rsidR="00C26250">
              <w:rPr>
                <w:szCs w:val="24"/>
                <w:lang w:eastAsia="lt-LT"/>
              </w:rPr>
              <w:t xml:space="preserve">. Padėti ikimokyklinio ugdymo įstaigoms įgyvendinti įtraukiojo ugdymo nuostatas, stiprinant pedagogų pasirengimą ugdyti </w:t>
            </w:r>
            <w:bookmarkStart w:id="0" w:name="_Hlk62022583"/>
            <w:r w:rsidR="00C26250">
              <w:rPr>
                <w:szCs w:val="24"/>
                <w:lang w:eastAsia="lt-LT"/>
              </w:rPr>
              <w:t>autizmo spektro sutrikimų turinčius vaikus.</w:t>
            </w:r>
            <w:bookmarkEnd w:id="0"/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170E4" w14:textId="77777777" w:rsidR="00C26250" w:rsidRDefault="002A3B41" w:rsidP="00521C80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8</w:t>
            </w:r>
            <w:r w:rsidR="00C26250">
              <w:rPr>
                <w:szCs w:val="24"/>
                <w:lang w:eastAsia="lt-LT"/>
              </w:rPr>
              <w:t>.3.1. Metodinės pagalbos ikimokyklinio ugdymo įstaigų VGK organizavimas.</w:t>
            </w:r>
          </w:p>
          <w:p w14:paraId="60B4A1A2" w14:textId="77777777" w:rsidR="00C26250" w:rsidRDefault="00C26250" w:rsidP="00521C80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0CA9B6A5" w14:textId="77777777" w:rsidR="00C26250" w:rsidRDefault="00C26250" w:rsidP="00521C80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65D095E8" w14:textId="77777777" w:rsidR="00C26250" w:rsidRDefault="00C26250" w:rsidP="00521C80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0E13C771" w14:textId="77777777" w:rsidR="00C26250" w:rsidRDefault="00C26250" w:rsidP="00521C80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27D6EB95" w14:textId="77777777" w:rsidR="00C26250" w:rsidRDefault="002A3B41" w:rsidP="00E52E59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8</w:t>
            </w:r>
            <w:r w:rsidR="00C26250">
              <w:rPr>
                <w:szCs w:val="24"/>
                <w:lang w:eastAsia="lt-LT"/>
              </w:rPr>
              <w:t xml:space="preserve">.3.2.Autizmo spektro sutrikimų turinčių vaikų,  ugdomų ikimokyklinio ugdymo įstaigose, sudėtingų atvejų aptarimų organizavimas. </w:t>
            </w:r>
          </w:p>
          <w:p w14:paraId="7B186913" w14:textId="77777777" w:rsidR="00C26250" w:rsidRDefault="00C26250" w:rsidP="00E52E59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3F5B6" w14:textId="77777777" w:rsidR="00C26250" w:rsidRDefault="002A3B41" w:rsidP="00F125EF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8</w:t>
            </w:r>
            <w:r w:rsidR="00C26250">
              <w:rPr>
                <w:szCs w:val="24"/>
                <w:lang w:eastAsia="lt-LT"/>
              </w:rPr>
              <w:t>.3.1.1. VGK, kurioms organizuotos konsultacijos, kaip efektyviai įtraukti mokinio/mokytojo padėjėją į pagalbos vaikui teikimo procesą, skaičius – ne mažiau 5.</w:t>
            </w:r>
          </w:p>
          <w:p w14:paraId="4B76320A" w14:textId="77777777" w:rsidR="00C26250" w:rsidRDefault="00C26250" w:rsidP="00F125EF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106A8B45" w14:textId="77777777" w:rsidR="00C26250" w:rsidRDefault="002A3B41" w:rsidP="005C0C84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8</w:t>
            </w:r>
            <w:r w:rsidR="00C26250">
              <w:rPr>
                <w:szCs w:val="24"/>
                <w:lang w:eastAsia="lt-LT"/>
              </w:rPr>
              <w:t>.3.2.1.Organizuotų sudėtingų atvejų aptarimų su ikimokyklinio ugdymo įstaigų pedagogais dalis – 100 proc.</w:t>
            </w:r>
          </w:p>
        </w:tc>
      </w:tr>
      <w:tr w:rsidR="00C26250" w14:paraId="336E7034" w14:textId="77777777" w:rsidTr="00961204"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82082" w14:textId="77777777" w:rsidR="00C26250" w:rsidRDefault="002A3B41" w:rsidP="005C0C84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8</w:t>
            </w:r>
            <w:r w:rsidR="00C26250" w:rsidRPr="00521C80">
              <w:rPr>
                <w:szCs w:val="24"/>
                <w:lang w:eastAsia="lt-LT"/>
              </w:rPr>
              <w:t>.4</w:t>
            </w:r>
            <w:r w:rsidR="00C26250">
              <w:rPr>
                <w:szCs w:val="24"/>
                <w:lang w:eastAsia="lt-LT"/>
              </w:rPr>
              <w:t>. Organizuoti vaikų, augančių socialinę riziką patiriančiose šeimose,  turinčių specialiųjų ugdymosi poreikių, popamokinį užimtumą.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3EA0D" w14:textId="77777777" w:rsidR="00C26250" w:rsidRDefault="002A3B41" w:rsidP="00126194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8</w:t>
            </w:r>
            <w:r w:rsidR="00C26250">
              <w:rPr>
                <w:szCs w:val="24"/>
                <w:lang w:eastAsia="lt-LT"/>
              </w:rPr>
              <w:t>.4.1. Darbo užimtumo grupėje organizavimas.</w:t>
            </w:r>
          </w:p>
          <w:p w14:paraId="1726D1DD" w14:textId="77777777" w:rsidR="00C26250" w:rsidRDefault="00C26250" w:rsidP="00126194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DB64B" w14:textId="77777777" w:rsidR="00C26250" w:rsidRDefault="002A3B41" w:rsidP="00521C80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8</w:t>
            </w:r>
            <w:r w:rsidR="00C26250">
              <w:rPr>
                <w:szCs w:val="24"/>
                <w:lang w:eastAsia="lt-LT"/>
              </w:rPr>
              <w:t>.4.1.1. Vaikų, lankiusių užimtumo grupę,  skaičius – ne mažiau 15.</w:t>
            </w:r>
          </w:p>
          <w:p w14:paraId="0B573F21" w14:textId="77777777" w:rsidR="00C26250" w:rsidRDefault="00C26250" w:rsidP="00521C80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2D1D8D56" w14:textId="77777777" w:rsidR="00C26250" w:rsidRDefault="002A3B41" w:rsidP="00521C80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8</w:t>
            </w:r>
            <w:r w:rsidR="00C26250">
              <w:rPr>
                <w:szCs w:val="24"/>
                <w:lang w:eastAsia="lt-LT"/>
              </w:rPr>
              <w:t>.4.1.2. Vaikų, kuriems sudaryti individualūs socialinės, specialiosios pedagoginės bei psichologinės pagalbos planai, dalis – 100 proc.</w:t>
            </w:r>
          </w:p>
          <w:p w14:paraId="61C3E67F" w14:textId="77777777" w:rsidR="00C26250" w:rsidRDefault="00C26250" w:rsidP="004E54CF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</w:tc>
      </w:tr>
      <w:tr w:rsidR="00C26250" w14:paraId="06BF1A15" w14:textId="77777777" w:rsidTr="00961204"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33B1B" w14:textId="77777777" w:rsidR="00C26250" w:rsidRDefault="002A3B41" w:rsidP="00C26250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8</w:t>
            </w:r>
            <w:r w:rsidR="00C26250">
              <w:rPr>
                <w:szCs w:val="24"/>
                <w:lang w:eastAsia="lt-LT"/>
              </w:rPr>
              <w:t xml:space="preserve">.5. Teikti pagalbą ugdymo įstaigų Vaiko gerovės komisijoms (toliau - VGK) ir švietimo pagalbos specialistams padedant mokykloms sėkmingiau spręsti įtraukiojo ugdymo klausimus. 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F47D5" w14:textId="77777777" w:rsidR="00C26250" w:rsidRDefault="002A3B41" w:rsidP="00EA7AC5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8</w:t>
            </w:r>
            <w:r w:rsidR="00C26250">
              <w:rPr>
                <w:szCs w:val="24"/>
                <w:lang w:eastAsia="lt-LT"/>
              </w:rPr>
              <w:t xml:space="preserve">.5.1. Specializuotos konsultacinės pagalbos VGK ir švietimo pagalbos specialistams teikimas. </w:t>
            </w:r>
          </w:p>
          <w:p w14:paraId="2BC3AC18" w14:textId="77777777" w:rsidR="00C26250" w:rsidRDefault="00C26250" w:rsidP="00EA7AC5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0CADD5FC" w14:textId="77777777" w:rsidR="00C26250" w:rsidRDefault="002A3B41" w:rsidP="00EA7AC5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8</w:t>
            </w:r>
            <w:r w:rsidR="00C26250">
              <w:rPr>
                <w:szCs w:val="24"/>
                <w:lang w:eastAsia="lt-LT"/>
              </w:rPr>
              <w:t xml:space="preserve">.5.2. Sudėtingų atvejų aptarimų ir konsultacijų </w:t>
            </w:r>
            <w:r w:rsidR="00C26250">
              <w:rPr>
                <w:szCs w:val="24"/>
                <w:lang w:eastAsia="lt-LT"/>
              </w:rPr>
              <w:lastRenderedPageBreak/>
              <w:t>su ugdymo įstaigų VGK nariais organizavimas.</w:t>
            </w:r>
          </w:p>
          <w:p w14:paraId="03F6E00B" w14:textId="77777777" w:rsidR="003A6916" w:rsidRDefault="003A6916" w:rsidP="00EA7AC5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DC204" w14:textId="77777777" w:rsidR="00C26250" w:rsidRDefault="002A3B41" w:rsidP="00EA7AC5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lastRenderedPageBreak/>
              <w:t>8</w:t>
            </w:r>
            <w:r w:rsidR="00C26250">
              <w:rPr>
                <w:szCs w:val="24"/>
                <w:lang w:eastAsia="lt-LT"/>
              </w:rPr>
              <w:t>.5.1.1. Suteiktų konsultacijų VGK ir švietimo pagalbos specialistams, sprendžiant įtraukiojo ugdymo klausimus, dalis – 100 proc.</w:t>
            </w:r>
          </w:p>
          <w:p w14:paraId="1208D9E4" w14:textId="77777777" w:rsidR="00C26250" w:rsidRDefault="00C26250" w:rsidP="00EA7AC5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  <w:p w14:paraId="789BA969" w14:textId="77777777" w:rsidR="00C26250" w:rsidRDefault="002A3B41" w:rsidP="00EA7AC5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8</w:t>
            </w:r>
            <w:r w:rsidR="00C26250">
              <w:rPr>
                <w:szCs w:val="24"/>
                <w:lang w:eastAsia="lt-LT"/>
              </w:rPr>
              <w:t xml:space="preserve">.5.2.1. Organizuotų sudėtingų atvejų aptarimų ir konsultacijų </w:t>
            </w:r>
            <w:r w:rsidR="00C26250">
              <w:rPr>
                <w:szCs w:val="24"/>
                <w:lang w:eastAsia="lt-LT"/>
              </w:rPr>
              <w:lastRenderedPageBreak/>
              <w:t>su ugdymo įstaigų VGK nariais dalis – 100 proc.</w:t>
            </w:r>
          </w:p>
        </w:tc>
      </w:tr>
    </w:tbl>
    <w:p w14:paraId="6C5851B2" w14:textId="77777777" w:rsidR="00997C18" w:rsidRDefault="00997C18" w:rsidP="005A28B1">
      <w:pPr>
        <w:overflowPunct w:val="0"/>
        <w:textAlignment w:val="baseline"/>
        <w:rPr>
          <w:szCs w:val="24"/>
        </w:rPr>
      </w:pPr>
    </w:p>
    <w:p w14:paraId="1343111A" w14:textId="77777777" w:rsidR="005A28B1" w:rsidRDefault="002A3B41" w:rsidP="005A28B1">
      <w:pPr>
        <w:tabs>
          <w:tab w:val="left" w:pos="426"/>
        </w:tabs>
        <w:overflowPunct w:val="0"/>
        <w:jc w:val="both"/>
        <w:textAlignment w:val="baseline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9</w:t>
      </w:r>
      <w:r w:rsidR="005A28B1">
        <w:rPr>
          <w:b/>
          <w:szCs w:val="24"/>
          <w:lang w:eastAsia="lt-LT"/>
        </w:rPr>
        <w:t>.</w:t>
      </w:r>
      <w:r w:rsidR="005A28B1">
        <w:rPr>
          <w:b/>
          <w:szCs w:val="24"/>
          <w:lang w:eastAsia="lt-LT"/>
        </w:rPr>
        <w:tab/>
        <w:t>Rizika, kuriai esant nustatytos užduotys gali būti neįvykdytos</w:t>
      </w:r>
      <w:r w:rsidR="005A28B1">
        <w:rPr>
          <w:szCs w:val="24"/>
          <w:lang w:eastAsia="lt-LT"/>
        </w:rPr>
        <w:t xml:space="preserve"> </w:t>
      </w:r>
      <w:r w:rsidR="005A28B1">
        <w:rPr>
          <w:b/>
          <w:szCs w:val="24"/>
          <w:lang w:eastAsia="lt-LT"/>
        </w:rPr>
        <w:t>(aplinkybės, kurios gali turėti neigiamos įtakos įvykdyti šias užduotis)</w:t>
      </w:r>
    </w:p>
    <w:p w14:paraId="0EF3DA9B" w14:textId="77777777" w:rsidR="005A28B1" w:rsidRDefault="005A28B1" w:rsidP="005A28B1">
      <w:pPr>
        <w:overflowPunct w:val="0"/>
        <w:textAlignment w:val="baseline"/>
        <w:rPr>
          <w:szCs w:val="24"/>
          <w:lang w:eastAsia="lt-LT"/>
        </w:rPr>
      </w:pPr>
      <w:r>
        <w:rPr>
          <w:szCs w:val="24"/>
          <w:lang w:eastAsia="lt-LT"/>
        </w:rPr>
        <w:t>(pildoma suderinus su švietimo įstaigos vadovu)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5A28B1" w14:paraId="375858FF" w14:textId="77777777" w:rsidTr="00D00469">
        <w:trPr>
          <w:trHeight w:val="311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61CB6" w14:textId="77777777" w:rsidR="005A28B1" w:rsidRDefault="002A3B41" w:rsidP="00961204">
            <w:pPr>
              <w:overflowPunct w:val="0"/>
              <w:jc w:val="both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9</w:t>
            </w:r>
            <w:r w:rsidR="005A28B1">
              <w:rPr>
                <w:szCs w:val="24"/>
                <w:lang w:eastAsia="lt-LT"/>
              </w:rPr>
              <w:t>.1.</w:t>
            </w:r>
            <w:r w:rsidR="00673C1A">
              <w:rPr>
                <w:szCs w:val="24"/>
                <w:lang w:eastAsia="lt-LT"/>
              </w:rPr>
              <w:t xml:space="preserve"> Žmogiškieji faktoriai (darbuo</w:t>
            </w:r>
            <w:r w:rsidR="00C319DF">
              <w:rPr>
                <w:szCs w:val="24"/>
                <w:lang w:eastAsia="lt-LT"/>
              </w:rPr>
              <w:t>tojų kaita, nedarbingumas</w:t>
            </w:r>
            <w:r w:rsidR="00673C1A">
              <w:rPr>
                <w:szCs w:val="24"/>
                <w:lang w:eastAsia="lt-LT"/>
              </w:rPr>
              <w:t>).</w:t>
            </w:r>
          </w:p>
        </w:tc>
      </w:tr>
      <w:tr w:rsidR="00D00469" w14:paraId="62E30A36" w14:textId="77777777" w:rsidTr="00961204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AF12C" w14:textId="77777777" w:rsidR="00D00469" w:rsidRDefault="002A3B41" w:rsidP="00961204">
            <w:pPr>
              <w:overflowPunct w:val="0"/>
              <w:jc w:val="both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9</w:t>
            </w:r>
            <w:r w:rsidR="00D00469">
              <w:rPr>
                <w:szCs w:val="24"/>
                <w:lang w:eastAsia="lt-LT"/>
              </w:rPr>
              <w:t>.2. Pasikeitę teisės aktai.</w:t>
            </w:r>
          </w:p>
        </w:tc>
      </w:tr>
      <w:tr w:rsidR="005A28B1" w14:paraId="486C46EC" w14:textId="77777777" w:rsidTr="00665D03">
        <w:trPr>
          <w:trHeight w:val="277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BA2AB" w14:textId="77777777" w:rsidR="005A28B1" w:rsidRDefault="002A3B41" w:rsidP="00D00469">
            <w:pPr>
              <w:overflowPunct w:val="0"/>
              <w:jc w:val="both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9</w:t>
            </w:r>
            <w:r w:rsidR="005A28B1">
              <w:rPr>
                <w:szCs w:val="24"/>
                <w:lang w:eastAsia="lt-LT"/>
              </w:rPr>
              <w:t>.</w:t>
            </w:r>
            <w:r w:rsidR="00D00469">
              <w:rPr>
                <w:szCs w:val="24"/>
                <w:lang w:eastAsia="lt-LT"/>
              </w:rPr>
              <w:t>3</w:t>
            </w:r>
            <w:r w:rsidR="005A28B1">
              <w:rPr>
                <w:szCs w:val="24"/>
                <w:lang w:eastAsia="lt-LT"/>
              </w:rPr>
              <w:t>.</w:t>
            </w:r>
            <w:r w:rsidR="00673C1A">
              <w:rPr>
                <w:szCs w:val="24"/>
                <w:lang w:eastAsia="lt-LT"/>
              </w:rPr>
              <w:t xml:space="preserve"> </w:t>
            </w:r>
            <w:r w:rsidR="00D00469">
              <w:rPr>
                <w:szCs w:val="24"/>
                <w:lang w:eastAsia="lt-LT"/>
              </w:rPr>
              <w:t>Nesant konsultacijų poreikio.</w:t>
            </w:r>
          </w:p>
        </w:tc>
      </w:tr>
      <w:tr w:rsidR="00765AD1" w14:paraId="2B8D1E0C" w14:textId="77777777" w:rsidTr="00665D03">
        <w:trPr>
          <w:trHeight w:val="277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9AC8A" w14:textId="77777777" w:rsidR="00765AD1" w:rsidRDefault="002A3B41" w:rsidP="00D00469">
            <w:pPr>
              <w:overflowPunct w:val="0"/>
              <w:jc w:val="both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9</w:t>
            </w:r>
            <w:r w:rsidR="00765AD1">
              <w:rPr>
                <w:szCs w:val="24"/>
                <w:lang w:eastAsia="lt-LT"/>
              </w:rPr>
              <w:t>.4. Dėl nenumatytų aplinkybių (ypatingosios padėties - karantino) gali būti užduotys įvykdytos iš dalies.</w:t>
            </w:r>
          </w:p>
        </w:tc>
      </w:tr>
    </w:tbl>
    <w:p w14:paraId="5FC68C32" w14:textId="77777777" w:rsidR="005A28B1" w:rsidRDefault="005A28B1" w:rsidP="005A28B1">
      <w:pPr>
        <w:overflowPunct w:val="0"/>
        <w:jc w:val="center"/>
        <w:textAlignment w:val="baseline"/>
        <w:rPr>
          <w:szCs w:val="24"/>
          <w:lang w:eastAsia="lt-LT"/>
        </w:rPr>
      </w:pPr>
    </w:p>
    <w:p w14:paraId="5EFD5233" w14:textId="77777777" w:rsidR="00797CD5" w:rsidRDefault="00797CD5" w:rsidP="00797CD5">
      <w:pPr>
        <w:overflowPunct w:val="0"/>
        <w:jc w:val="center"/>
        <w:textAlignment w:val="baseline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VI SKYRIUS</w:t>
      </w:r>
    </w:p>
    <w:p w14:paraId="374747EB" w14:textId="77777777" w:rsidR="00797CD5" w:rsidRDefault="00797CD5" w:rsidP="00797CD5">
      <w:pPr>
        <w:overflowPunct w:val="0"/>
        <w:jc w:val="center"/>
        <w:textAlignment w:val="baseline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VERTINIMO PAGRINDIMAS IR SIŪLYMAI</w:t>
      </w:r>
    </w:p>
    <w:p w14:paraId="449ED099" w14:textId="77777777" w:rsidR="00797CD5" w:rsidRDefault="00797CD5" w:rsidP="00797CD5">
      <w:pPr>
        <w:overflowPunct w:val="0"/>
        <w:jc w:val="center"/>
        <w:textAlignment w:val="baseline"/>
        <w:rPr>
          <w:sz w:val="20"/>
          <w:lang w:eastAsia="lt-LT"/>
        </w:rPr>
      </w:pPr>
    </w:p>
    <w:p w14:paraId="1BB54956" w14:textId="77777777" w:rsidR="00797CD5" w:rsidRDefault="002A3B41" w:rsidP="00797CD5">
      <w:pPr>
        <w:tabs>
          <w:tab w:val="right" w:leader="underscore" w:pos="9071"/>
        </w:tabs>
        <w:overflowPunct w:val="0"/>
        <w:jc w:val="both"/>
        <w:textAlignment w:val="baseline"/>
        <w:rPr>
          <w:szCs w:val="24"/>
          <w:lang w:eastAsia="lt-LT"/>
        </w:rPr>
      </w:pPr>
      <w:r>
        <w:rPr>
          <w:b/>
          <w:szCs w:val="24"/>
          <w:lang w:eastAsia="lt-LT"/>
        </w:rPr>
        <w:t>10</w:t>
      </w:r>
      <w:r w:rsidR="00797CD5">
        <w:rPr>
          <w:b/>
          <w:szCs w:val="24"/>
          <w:lang w:eastAsia="lt-LT"/>
        </w:rPr>
        <w:t>. Įvertinimas, jo pagrindimas ir siūlymai:</w:t>
      </w:r>
      <w:r w:rsidR="00797CD5">
        <w:rPr>
          <w:szCs w:val="24"/>
          <w:lang w:eastAsia="lt-LT"/>
        </w:rPr>
        <w:t xml:space="preserve"> Šiaulių miesto pedagoginės psichologinės tarnybos direktorės Janinos Urnikienės veiklą vertinti labai gerai, nes 2020 metų suplanuotos veiklos rezultatai pasiekti, įvykdyta papildomų veiklų.</w:t>
      </w:r>
    </w:p>
    <w:p w14:paraId="529F293A" w14:textId="77777777" w:rsidR="00797CD5" w:rsidRDefault="00797CD5" w:rsidP="00797CD5">
      <w:pPr>
        <w:overflowPunct w:val="0"/>
        <w:textAlignment w:val="baseline"/>
        <w:rPr>
          <w:szCs w:val="24"/>
          <w:lang w:eastAsia="lt-LT"/>
        </w:rPr>
      </w:pPr>
    </w:p>
    <w:p w14:paraId="3EFD6A97" w14:textId="77777777" w:rsidR="00797CD5" w:rsidRDefault="00797CD5" w:rsidP="00797CD5">
      <w:pPr>
        <w:tabs>
          <w:tab w:val="left" w:pos="4253"/>
          <w:tab w:val="left" w:pos="6946"/>
        </w:tabs>
        <w:overflowPunct w:val="0"/>
        <w:jc w:val="both"/>
        <w:textAlignment w:val="baseline"/>
        <w:rPr>
          <w:szCs w:val="24"/>
          <w:lang w:eastAsia="lt-LT"/>
        </w:rPr>
      </w:pPr>
      <w:r>
        <w:rPr>
          <w:szCs w:val="24"/>
          <w:lang w:eastAsia="lt-LT"/>
        </w:rPr>
        <w:t xml:space="preserve">Šiaulių miesto pedagoginės psichologinės </w:t>
      </w:r>
    </w:p>
    <w:p w14:paraId="1AEEF880" w14:textId="1A121497" w:rsidR="00797CD5" w:rsidRDefault="00797CD5" w:rsidP="00797CD5">
      <w:pPr>
        <w:tabs>
          <w:tab w:val="left" w:pos="4253"/>
          <w:tab w:val="left" w:pos="6946"/>
        </w:tabs>
        <w:overflowPunct w:val="0"/>
        <w:jc w:val="both"/>
        <w:textAlignment w:val="baseline"/>
        <w:rPr>
          <w:szCs w:val="24"/>
          <w:lang w:eastAsia="lt-LT"/>
        </w:rPr>
      </w:pPr>
      <w:r>
        <w:rPr>
          <w:szCs w:val="24"/>
          <w:lang w:eastAsia="lt-LT"/>
        </w:rPr>
        <w:t xml:space="preserve">tarnybos Tarybos pirmininkė           </w:t>
      </w:r>
      <w:r w:rsidR="004327D1">
        <w:rPr>
          <w:szCs w:val="24"/>
          <w:lang w:eastAsia="lt-LT"/>
        </w:rPr>
        <w:t xml:space="preserve">              __________   </w:t>
      </w:r>
      <w:r>
        <w:rPr>
          <w:szCs w:val="24"/>
          <w:lang w:eastAsia="lt-LT"/>
        </w:rPr>
        <w:t>Eugenija Jakimavičienė    2021-01-</w:t>
      </w:r>
      <w:r w:rsidR="004327D1">
        <w:rPr>
          <w:szCs w:val="24"/>
          <w:lang w:eastAsia="lt-LT"/>
        </w:rPr>
        <w:t>15</w:t>
      </w:r>
    </w:p>
    <w:p w14:paraId="5CC01194" w14:textId="77777777" w:rsidR="00797CD5" w:rsidRDefault="00797CD5" w:rsidP="00797CD5">
      <w:pPr>
        <w:tabs>
          <w:tab w:val="left" w:pos="4536"/>
          <w:tab w:val="left" w:pos="7230"/>
        </w:tabs>
        <w:overflowPunct w:val="0"/>
        <w:jc w:val="both"/>
        <w:textAlignment w:val="baseline"/>
        <w:rPr>
          <w:color w:val="000000"/>
          <w:sz w:val="20"/>
          <w:lang w:eastAsia="lt-LT"/>
        </w:rPr>
      </w:pPr>
      <w:r>
        <w:rPr>
          <w:sz w:val="20"/>
          <w:lang w:eastAsia="lt-LT"/>
        </w:rPr>
        <w:t xml:space="preserve">                                                         </w:t>
      </w:r>
      <w:r>
        <w:rPr>
          <w:color w:val="000000"/>
          <w:sz w:val="20"/>
          <w:lang w:eastAsia="lt-LT"/>
        </w:rPr>
        <w:t xml:space="preserve">             </w:t>
      </w:r>
      <w:r>
        <w:rPr>
          <w:sz w:val="20"/>
          <w:lang w:eastAsia="lt-LT"/>
        </w:rPr>
        <w:t xml:space="preserve">                    (parašas)                                                    </w:t>
      </w:r>
    </w:p>
    <w:p w14:paraId="4F6F34C1" w14:textId="77777777" w:rsidR="00797CD5" w:rsidRDefault="00797CD5" w:rsidP="00797CD5">
      <w:pPr>
        <w:tabs>
          <w:tab w:val="left" w:pos="5529"/>
          <w:tab w:val="left" w:pos="8364"/>
        </w:tabs>
        <w:overflowPunct w:val="0"/>
        <w:jc w:val="both"/>
        <w:textAlignment w:val="baseline"/>
        <w:rPr>
          <w:szCs w:val="24"/>
          <w:lang w:eastAsia="lt-LT"/>
        </w:rPr>
      </w:pPr>
    </w:p>
    <w:p w14:paraId="7847AFB8" w14:textId="4D2D1570" w:rsidR="004327D1" w:rsidRDefault="002A3B41" w:rsidP="004327D1">
      <w:pPr>
        <w:tabs>
          <w:tab w:val="right" w:leader="underscore" w:pos="9071"/>
        </w:tabs>
        <w:overflowPunct w:val="0"/>
        <w:jc w:val="both"/>
        <w:textAlignment w:val="baseline"/>
        <w:rPr>
          <w:szCs w:val="24"/>
          <w:lang w:eastAsia="lt-LT"/>
        </w:rPr>
      </w:pPr>
      <w:r>
        <w:rPr>
          <w:b/>
          <w:szCs w:val="24"/>
          <w:lang w:eastAsia="lt-LT"/>
        </w:rPr>
        <w:t>11</w:t>
      </w:r>
      <w:r w:rsidR="00797CD5">
        <w:rPr>
          <w:b/>
          <w:szCs w:val="24"/>
          <w:lang w:eastAsia="lt-LT"/>
        </w:rPr>
        <w:t>. Įvertinimas, jo pagrindimas ir siūlymai:</w:t>
      </w:r>
      <w:r w:rsidR="00797CD5">
        <w:rPr>
          <w:szCs w:val="24"/>
          <w:lang w:eastAsia="lt-LT"/>
        </w:rPr>
        <w:t xml:space="preserve"> </w:t>
      </w:r>
    </w:p>
    <w:p w14:paraId="6ACBFB1B" w14:textId="64AE5BBA" w:rsidR="00797CD5" w:rsidRDefault="005C0537" w:rsidP="00797CD5">
      <w:pPr>
        <w:tabs>
          <w:tab w:val="right" w:leader="underscore" w:pos="9071"/>
        </w:tabs>
        <w:overflowPunct w:val="0"/>
        <w:jc w:val="both"/>
        <w:textAlignment w:val="baseline"/>
        <w:rPr>
          <w:szCs w:val="24"/>
          <w:lang w:eastAsia="lt-LT"/>
        </w:rPr>
      </w:pPr>
      <w:r>
        <w:rPr>
          <w:szCs w:val="24"/>
          <w:lang w:eastAsia="lt-LT"/>
        </w:rPr>
        <w:t xml:space="preserve">      Metinės veiklos užduotys įvykdytos ir viršyti kai kurie sutarti vertinimo rodikliai. Įstaigos vadovė Janina Urnikienė įvykdė papildomas itin svarbias įstaigos veiklai ir kitoms savivaldybės įstaigoms užduotis:</w:t>
      </w:r>
      <w:r w:rsidR="00140219">
        <w:rPr>
          <w:szCs w:val="24"/>
          <w:lang w:eastAsia="lt-LT"/>
        </w:rPr>
        <w:t xml:space="preserve"> įgyvendintos programos, orientuotos į psichologinių paslaugų teikimą vaikų/mokinių tėvams, pedagogų pasirengimą </w:t>
      </w:r>
      <w:r>
        <w:rPr>
          <w:szCs w:val="24"/>
          <w:lang w:eastAsia="lt-LT"/>
        </w:rPr>
        <w:t xml:space="preserve"> </w:t>
      </w:r>
      <w:r w:rsidR="00140219">
        <w:rPr>
          <w:szCs w:val="24"/>
          <w:lang w:eastAsia="lt-LT"/>
        </w:rPr>
        <w:t xml:space="preserve">autizmo spektro sutrikimų turinčius vaikus, švietimo įstaigų pasirengimą </w:t>
      </w:r>
      <w:r w:rsidR="00B74F55">
        <w:rPr>
          <w:szCs w:val="24"/>
          <w:lang w:eastAsia="lt-LT"/>
        </w:rPr>
        <w:t xml:space="preserve">įtraukiojo ugdymo organizavimui, vaikų, augančių socialinę riziką patiriančiose šeimose,  turinčių specialiųjų ugdymosi poreikių, popamokinį užimtumą. </w:t>
      </w:r>
      <w:bookmarkStart w:id="1" w:name="_GoBack"/>
      <w:bookmarkEnd w:id="1"/>
    </w:p>
    <w:p w14:paraId="2D614C27" w14:textId="77777777" w:rsidR="00797CD5" w:rsidRDefault="00797CD5" w:rsidP="00797CD5">
      <w:pPr>
        <w:tabs>
          <w:tab w:val="left" w:pos="4253"/>
          <w:tab w:val="left" w:pos="6946"/>
        </w:tabs>
        <w:overflowPunct w:val="0"/>
        <w:jc w:val="both"/>
        <w:textAlignment w:val="baseline"/>
        <w:rPr>
          <w:szCs w:val="24"/>
          <w:lang w:eastAsia="lt-LT"/>
        </w:rPr>
      </w:pPr>
    </w:p>
    <w:p w14:paraId="08B335A9" w14:textId="77777777" w:rsidR="00797CD5" w:rsidRPr="00814027" w:rsidRDefault="00797CD5" w:rsidP="00797CD5">
      <w:pPr>
        <w:tabs>
          <w:tab w:val="left" w:pos="1276"/>
          <w:tab w:val="left" w:pos="5954"/>
          <w:tab w:val="left" w:pos="8364"/>
        </w:tabs>
        <w:overflowPunct w:val="0"/>
        <w:jc w:val="both"/>
        <w:textAlignment w:val="baseline"/>
        <w:rPr>
          <w:szCs w:val="24"/>
          <w:lang w:eastAsia="lt-LT"/>
        </w:rPr>
      </w:pPr>
      <w:r w:rsidRPr="00814027">
        <w:rPr>
          <w:szCs w:val="24"/>
          <w:lang w:eastAsia="lt-LT"/>
        </w:rPr>
        <w:t>Šiaulių miesto savivaldybės administracijos</w:t>
      </w:r>
    </w:p>
    <w:p w14:paraId="5E1E3E6E" w14:textId="77777777" w:rsidR="00797CD5" w:rsidRPr="00814027" w:rsidRDefault="00797CD5" w:rsidP="00797CD5">
      <w:pPr>
        <w:tabs>
          <w:tab w:val="left" w:pos="1276"/>
          <w:tab w:val="left" w:pos="5954"/>
          <w:tab w:val="left" w:pos="8364"/>
        </w:tabs>
        <w:overflowPunct w:val="0"/>
        <w:jc w:val="both"/>
        <w:textAlignment w:val="baseline"/>
        <w:rPr>
          <w:szCs w:val="24"/>
          <w:lang w:eastAsia="lt-LT"/>
        </w:rPr>
      </w:pPr>
      <w:r w:rsidRPr="00814027">
        <w:rPr>
          <w:szCs w:val="24"/>
          <w:lang w:eastAsia="lt-LT"/>
        </w:rPr>
        <w:t>Žmonių gerovės ir ugdymo departamento</w:t>
      </w:r>
    </w:p>
    <w:p w14:paraId="494DD7FA" w14:textId="0FEA57E3" w:rsidR="00797CD5" w:rsidRPr="00814027" w:rsidRDefault="00797CD5" w:rsidP="00797CD5">
      <w:pPr>
        <w:tabs>
          <w:tab w:val="left" w:pos="1276"/>
          <w:tab w:val="left" w:pos="5954"/>
          <w:tab w:val="left" w:pos="8364"/>
        </w:tabs>
        <w:overflowPunct w:val="0"/>
        <w:jc w:val="both"/>
        <w:textAlignment w:val="baseline"/>
        <w:rPr>
          <w:szCs w:val="24"/>
          <w:lang w:eastAsia="lt-LT"/>
        </w:rPr>
      </w:pPr>
      <w:r w:rsidRPr="00814027">
        <w:rPr>
          <w:szCs w:val="24"/>
          <w:lang w:eastAsia="lt-LT"/>
        </w:rPr>
        <w:t>Švietimo skyriaus vedėja                                __________         Edita Minkuvienė       2021-01-</w:t>
      </w:r>
      <w:r w:rsidR="004327D1">
        <w:rPr>
          <w:szCs w:val="24"/>
          <w:lang w:eastAsia="lt-LT"/>
        </w:rPr>
        <w:t>20</w:t>
      </w:r>
    </w:p>
    <w:p w14:paraId="4A637FBD" w14:textId="77777777" w:rsidR="00797CD5" w:rsidRPr="00814027" w:rsidRDefault="00797CD5" w:rsidP="00797CD5">
      <w:pPr>
        <w:tabs>
          <w:tab w:val="left" w:pos="1276"/>
          <w:tab w:val="left" w:pos="5954"/>
          <w:tab w:val="left" w:pos="8364"/>
        </w:tabs>
        <w:overflowPunct w:val="0"/>
        <w:jc w:val="both"/>
        <w:textAlignment w:val="baseline"/>
        <w:rPr>
          <w:sz w:val="20"/>
          <w:lang w:eastAsia="lt-LT"/>
        </w:rPr>
      </w:pPr>
      <w:r w:rsidRPr="00814027">
        <w:rPr>
          <w:sz w:val="20"/>
          <w:lang w:eastAsia="lt-LT"/>
        </w:rPr>
        <w:t xml:space="preserve">                                                                                            (parašas)</w:t>
      </w:r>
    </w:p>
    <w:p w14:paraId="66286168" w14:textId="77777777" w:rsidR="00797CD5" w:rsidRPr="00814027" w:rsidRDefault="00797CD5" w:rsidP="00797CD5">
      <w:pPr>
        <w:tabs>
          <w:tab w:val="left" w:pos="4253"/>
          <w:tab w:val="left" w:pos="6946"/>
        </w:tabs>
        <w:overflowPunct w:val="0"/>
        <w:jc w:val="both"/>
        <w:textAlignment w:val="baseline"/>
        <w:rPr>
          <w:szCs w:val="24"/>
          <w:lang w:eastAsia="lt-LT"/>
        </w:rPr>
      </w:pPr>
    </w:p>
    <w:p w14:paraId="362DB444" w14:textId="77532008" w:rsidR="00797CD5" w:rsidRPr="00814027" w:rsidRDefault="00797CD5" w:rsidP="00797CD5">
      <w:pPr>
        <w:tabs>
          <w:tab w:val="left" w:pos="4253"/>
          <w:tab w:val="left" w:pos="6946"/>
        </w:tabs>
        <w:overflowPunct w:val="0"/>
        <w:jc w:val="both"/>
        <w:textAlignment w:val="baseline"/>
        <w:rPr>
          <w:szCs w:val="24"/>
          <w:lang w:eastAsia="lt-LT"/>
        </w:rPr>
      </w:pPr>
      <w:r w:rsidRPr="00814027">
        <w:rPr>
          <w:szCs w:val="24"/>
          <w:lang w:eastAsia="lt-LT"/>
        </w:rPr>
        <w:t xml:space="preserve">Savivaldybės meras                                         __________  </w:t>
      </w:r>
      <w:r w:rsidR="004327D1">
        <w:rPr>
          <w:szCs w:val="24"/>
          <w:lang w:eastAsia="lt-LT"/>
        </w:rPr>
        <w:t xml:space="preserve">         Artūras Visockas     </w:t>
      </w:r>
      <w:r w:rsidRPr="00814027">
        <w:rPr>
          <w:szCs w:val="24"/>
          <w:lang w:eastAsia="lt-LT"/>
        </w:rPr>
        <w:t>2021-01-</w:t>
      </w:r>
      <w:r w:rsidR="004327D1">
        <w:rPr>
          <w:szCs w:val="24"/>
          <w:lang w:eastAsia="lt-LT"/>
        </w:rPr>
        <w:t>20</w:t>
      </w:r>
    </w:p>
    <w:p w14:paraId="1269543F" w14:textId="77777777" w:rsidR="00797CD5" w:rsidRPr="00814027" w:rsidRDefault="00797CD5" w:rsidP="00797CD5">
      <w:pPr>
        <w:tabs>
          <w:tab w:val="left" w:pos="1276"/>
          <w:tab w:val="left" w:pos="4536"/>
          <w:tab w:val="left" w:pos="7230"/>
        </w:tabs>
        <w:overflowPunct w:val="0"/>
        <w:jc w:val="both"/>
        <w:textAlignment w:val="baseline"/>
        <w:rPr>
          <w:sz w:val="20"/>
          <w:lang w:eastAsia="lt-LT"/>
        </w:rPr>
      </w:pPr>
      <w:r w:rsidRPr="00814027">
        <w:rPr>
          <w:sz w:val="20"/>
          <w:lang w:eastAsia="lt-LT"/>
        </w:rPr>
        <w:t xml:space="preserve">                                                                                           (parašas)                            </w:t>
      </w:r>
    </w:p>
    <w:p w14:paraId="6DD1A98F" w14:textId="77777777" w:rsidR="00797CD5" w:rsidRDefault="00797CD5" w:rsidP="00797CD5">
      <w:pPr>
        <w:tabs>
          <w:tab w:val="left" w:pos="6237"/>
          <w:tab w:val="right" w:pos="8306"/>
        </w:tabs>
        <w:overflowPunct w:val="0"/>
        <w:textAlignment w:val="baseline"/>
        <w:rPr>
          <w:color w:val="000000"/>
          <w:szCs w:val="24"/>
        </w:rPr>
      </w:pPr>
    </w:p>
    <w:p w14:paraId="1F62C764" w14:textId="22CE3384" w:rsidR="00797CD5" w:rsidRDefault="00797CD5" w:rsidP="00797CD5">
      <w:pPr>
        <w:tabs>
          <w:tab w:val="left" w:pos="6237"/>
          <w:tab w:val="right" w:pos="8306"/>
        </w:tabs>
        <w:overflowPunct w:val="0"/>
        <w:textAlignment w:val="baseline"/>
        <w:rPr>
          <w:color w:val="000000"/>
          <w:szCs w:val="24"/>
        </w:rPr>
      </w:pPr>
      <w:r>
        <w:rPr>
          <w:color w:val="000000"/>
          <w:szCs w:val="24"/>
        </w:rPr>
        <w:t>Galutinis metų veiklos ataskaitos įve</w:t>
      </w:r>
      <w:r w:rsidR="004327D1">
        <w:rPr>
          <w:color w:val="000000"/>
          <w:szCs w:val="24"/>
        </w:rPr>
        <w:t xml:space="preserve">rtinimas  </w:t>
      </w:r>
      <w:r w:rsidR="004327D1" w:rsidRPr="004327D1">
        <w:rPr>
          <w:b/>
          <w:color w:val="000000"/>
          <w:szCs w:val="24"/>
        </w:rPr>
        <w:t>labai gerai</w:t>
      </w:r>
    </w:p>
    <w:p w14:paraId="2B88054C" w14:textId="77777777" w:rsidR="00797CD5" w:rsidRDefault="00797CD5" w:rsidP="00797CD5">
      <w:pPr>
        <w:tabs>
          <w:tab w:val="left" w:pos="6237"/>
          <w:tab w:val="right" w:pos="8306"/>
        </w:tabs>
        <w:overflowPunct w:val="0"/>
        <w:textAlignment w:val="baseline"/>
        <w:rPr>
          <w:color w:val="000000"/>
          <w:szCs w:val="24"/>
        </w:rPr>
      </w:pPr>
    </w:p>
    <w:p w14:paraId="5BF6774F" w14:textId="77777777" w:rsidR="00797CD5" w:rsidRDefault="00797CD5" w:rsidP="00797CD5">
      <w:pPr>
        <w:tabs>
          <w:tab w:val="left" w:pos="6237"/>
          <w:tab w:val="right" w:pos="8306"/>
        </w:tabs>
        <w:overflowPunct w:val="0"/>
        <w:textAlignment w:val="baseline"/>
        <w:rPr>
          <w:color w:val="000000"/>
          <w:szCs w:val="24"/>
        </w:rPr>
      </w:pPr>
    </w:p>
    <w:p w14:paraId="194BEE03" w14:textId="77777777" w:rsidR="00797CD5" w:rsidRPr="00797CD5" w:rsidRDefault="00797CD5" w:rsidP="00797CD5">
      <w:pPr>
        <w:tabs>
          <w:tab w:val="left" w:pos="1276"/>
          <w:tab w:val="left" w:pos="5954"/>
          <w:tab w:val="left" w:pos="8364"/>
        </w:tabs>
        <w:overflowPunct w:val="0"/>
        <w:jc w:val="both"/>
        <w:textAlignment w:val="baseline"/>
        <w:rPr>
          <w:szCs w:val="24"/>
          <w:lang w:eastAsia="lt-LT"/>
        </w:rPr>
      </w:pPr>
      <w:r w:rsidRPr="00797CD5">
        <w:rPr>
          <w:szCs w:val="24"/>
          <w:lang w:eastAsia="lt-LT"/>
        </w:rPr>
        <w:t>Susipažinau.</w:t>
      </w:r>
    </w:p>
    <w:p w14:paraId="10F6BA8A" w14:textId="77777777" w:rsidR="00797CD5" w:rsidRPr="00797CD5" w:rsidRDefault="00797CD5" w:rsidP="00797CD5">
      <w:pPr>
        <w:tabs>
          <w:tab w:val="left" w:pos="4253"/>
          <w:tab w:val="left" w:pos="6946"/>
        </w:tabs>
        <w:overflowPunct w:val="0"/>
        <w:jc w:val="both"/>
        <w:textAlignment w:val="baseline"/>
        <w:rPr>
          <w:szCs w:val="24"/>
          <w:lang w:eastAsia="lt-LT"/>
        </w:rPr>
      </w:pPr>
      <w:r w:rsidRPr="00797CD5">
        <w:rPr>
          <w:szCs w:val="24"/>
          <w:lang w:eastAsia="lt-LT"/>
        </w:rPr>
        <w:t xml:space="preserve">Laikinai einanti Šiaulių miesto </w:t>
      </w:r>
    </w:p>
    <w:p w14:paraId="645F049E" w14:textId="77777777" w:rsidR="00797CD5" w:rsidRPr="00797CD5" w:rsidRDefault="00797CD5" w:rsidP="00797CD5">
      <w:pPr>
        <w:tabs>
          <w:tab w:val="left" w:pos="4253"/>
          <w:tab w:val="left" w:pos="6946"/>
        </w:tabs>
        <w:overflowPunct w:val="0"/>
        <w:jc w:val="both"/>
        <w:textAlignment w:val="baseline"/>
        <w:rPr>
          <w:szCs w:val="24"/>
          <w:lang w:eastAsia="lt-LT"/>
        </w:rPr>
      </w:pPr>
      <w:r w:rsidRPr="00797CD5">
        <w:rPr>
          <w:szCs w:val="24"/>
          <w:lang w:eastAsia="lt-LT"/>
        </w:rPr>
        <w:t xml:space="preserve">pedagoginės psichologinės tarnybos </w:t>
      </w:r>
    </w:p>
    <w:p w14:paraId="2C40FBFD" w14:textId="32EC6C4F" w:rsidR="00797CD5" w:rsidRPr="00797CD5" w:rsidRDefault="00797CD5" w:rsidP="00797CD5">
      <w:pPr>
        <w:tabs>
          <w:tab w:val="left" w:pos="4253"/>
          <w:tab w:val="left" w:pos="6946"/>
        </w:tabs>
        <w:overflowPunct w:val="0"/>
        <w:jc w:val="both"/>
        <w:textAlignment w:val="baseline"/>
        <w:rPr>
          <w:szCs w:val="24"/>
          <w:lang w:eastAsia="lt-LT"/>
        </w:rPr>
      </w:pPr>
      <w:r w:rsidRPr="00797CD5">
        <w:rPr>
          <w:szCs w:val="24"/>
          <w:lang w:eastAsia="lt-LT"/>
        </w:rPr>
        <w:t xml:space="preserve">direktoriaus pareigas                                      __________  </w:t>
      </w:r>
      <w:r w:rsidR="004327D1">
        <w:rPr>
          <w:szCs w:val="24"/>
          <w:lang w:eastAsia="lt-LT"/>
        </w:rPr>
        <w:t xml:space="preserve">      Janina Urnikienė         </w:t>
      </w:r>
      <w:r w:rsidRPr="00797CD5">
        <w:rPr>
          <w:szCs w:val="24"/>
          <w:lang w:eastAsia="lt-LT"/>
        </w:rPr>
        <w:t>2021-01-</w:t>
      </w:r>
      <w:r w:rsidR="004327D1">
        <w:rPr>
          <w:szCs w:val="24"/>
          <w:lang w:eastAsia="lt-LT"/>
        </w:rPr>
        <w:t>20</w:t>
      </w:r>
    </w:p>
    <w:p w14:paraId="540FE38A" w14:textId="77777777" w:rsidR="00797CD5" w:rsidRPr="00797CD5" w:rsidRDefault="00797CD5" w:rsidP="00797CD5">
      <w:pPr>
        <w:tabs>
          <w:tab w:val="left" w:pos="4536"/>
          <w:tab w:val="left" w:pos="7230"/>
        </w:tabs>
        <w:overflowPunct w:val="0"/>
        <w:jc w:val="both"/>
        <w:textAlignment w:val="baseline"/>
        <w:rPr>
          <w:sz w:val="20"/>
          <w:lang w:eastAsia="lt-LT"/>
        </w:rPr>
      </w:pPr>
      <w:r w:rsidRPr="00797CD5">
        <w:rPr>
          <w:sz w:val="20"/>
          <w:lang w:eastAsia="lt-LT"/>
        </w:rPr>
        <w:t xml:space="preserve">                                                                                        (parašas)                                                                              </w:t>
      </w:r>
    </w:p>
    <w:p w14:paraId="227A010C" w14:textId="77777777" w:rsidR="00797CD5" w:rsidRDefault="00797CD5" w:rsidP="005A28B1">
      <w:pPr>
        <w:tabs>
          <w:tab w:val="left" w:pos="6237"/>
          <w:tab w:val="right" w:pos="8306"/>
        </w:tabs>
        <w:overflowPunct w:val="0"/>
        <w:textAlignment w:val="baseline"/>
        <w:rPr>
          <w:color w:val="000000"/>
          <w:szCs w:val="24"/>
        </w:rPr>
      </w:pPr>
    </w:p>
    <w:p w14:paraId="3D86DEDC" w14:textId="77777777" w:rsidR="00797CD5" w:rsidRDefault="00797CD5" w:rsidP="005A28B1">
      <w:pPr>
        <w:tabs>
          <w:tab w:val="left" w:pos="6237"/>
          <w:tab w:val="right" w:pos="8306"/>
        </w:tabs>
        <w:overflowPunct w:val="0"/>
        <w:textAlignment w:val="baseline"/>
        <w:rPr>
          <w:color w:val="000000"/>
          <w:szCs w:val="24"/>
        </w:rPr>
      </w:pPr>
    </w:p>
    <w:p w14:paraId="7A206BEB" w14:textId="77777777" w:rsidR="00797CD5" w:rsidRDefault="00797CD5" w:rsidP="005A28B1">
      <w:pPr>
        <w:tabs>
          <w:tab w:val="left" w:pos="6237"/>
          <w:tab w:val="right" w:pos="8306"/>
        </w:tabs>
        <w:overflowPunct w:val="0"/>
        <w:textAlignment w:val="baseline"/>
        <w:rPr>
          <w:color w:val="000000"/>
          <w:szCs w:val="24"/>
        </w:rPr>
      </w:pPr>
    </w:p>
    <w:p w14:paraId="48D919F2" w14:textId="77777777" w:rsidR="00797CD5" w:rsidRDefault="00797CD5" w:rsidP="005A28B1">
      <w:pPr>
        <w:tabs>
          <w:tab w:val="left" w:pos="6237"/>
          <w:tab w:val="right" w:pos="8306"/>
        </w:tabs>
        <w:overflowPunct w:val="0"/>
        <w:textAlignment w:val="baseline"/>
        <w:rPr>
          <w:color w:val="000000"/>
          <w:szCs w:val="24"/>
        </w:rPr>
      </w:pPr>
    </w:p>
    <w:p w14:paraId="4BC53141" w14:textId="77777777" w:rsidR="00DD436D" w:rsidRPr="00797CD5" w:rsidRDefault="00DD436D" w:rsidP="005A28B1">
      <w:pPr>
        <w:tabs>
          <w:tab w:val="left" w:pos="1276"/>
          <w:tab w:val="left" w:pos="5954"/>
          <w:tab w:val="left" w:pos="8364"/>
        </w:tabs>
        <w:overflowPunct w:val="0"/>
        <w:jc w:val="both"/>
        <w:textAlignment w:val="baseline"/>
        <w:rPr>
          <w:color w:val="FF0000"/>
          <w:szCs w:val="24"/>
          <w:lang w:eastAsia="lt-LT"/>
        </w:rPr>
      </w:pPr>
    </w:p>
    <w:p w14:paraId="66FF6A5F" w14:textId="77777777" w:rsidR="005A28B1" w:rsidRPr="00797CD5" w:rsidRDefault="005A28B1" w:rsidP="005A28B1">
      <w:pPr>
        <w:tabs>
          <w:tab w:val="left" w:pos="6237"/>
          <w:tab w:val="right" w:pos="8306"/>
        </w:tabs>
        <w:overflowPunct w:val="0"/>
        <w:textAlignment w:val="baseline"/>
        <w:rPr>
          <w:color w:val="FF0000"/>
          <w:sz w:val="20"/>
        </w:rPr>
      </w:pPr>
    </w:p>
    <w:p w14:paraId="6FA09D98" w14:textId="77777777" w:rsidR="00326B95" w:rsidRPr="00797CD5" w:rsidRDefault="00326B95" w:rsidP="005A28B1">
      <w:pPr>
        <w:rPr>
          <w:color w:val="FF0000"/>
          <w:szCs w:val="24"/>
        </w:rPr>
      </w:pPr>
    </w:p>
    <w:sectPr w:rsidR="00326B95" w:rsidRPr="00797CD5" w:rsidSect="004E3D97">
      <w:headerReference w:type="default" r:id="rId8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9A6ECC" w14:textId="77777777" w:rsidR="00736CCC" w:rsidRDefault="00736CCC" w:rsidP="0011113D">
      <w:r>
        <w:separator/>
      </w:r>
    </w:p>
  </w:endnote>
  <w:endnote w:type="continuationSeparator" w:id="0">
    <w:p w14:paraId="021AB64C" w14:textId="77777777" w:rsidR="00736CCC" w:rsidRDefault="00736CCC" w:rsidP="00111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C11522" w14:textId="77777777" w:rsidR="00736CCC" w:rsidRDefault="00736CCC" w:rsidP="0011113D">
      <w:r>
        <w:separator/>
      </w:r>
    </w:p>
  </w:footnote>
  <w:footnote w:type="continuationSeparator" w:id="0">
    <w:p w14:paraId="27EE0688" w14:textId="77777777" w:rsidR="00736CCC" w:rsidRDefault="00736CCC" w:rsidP="001111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8AD20E" w14:textId="7C9EF7E6" w:rsidR="00A83043" w:rsidRDefault="00F3171F">
    <w:pPr>
      <w:pStyle w:val="Antrats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961BA">
      <w:rPr>
        <w:noProof/>
      </w:rPr>
      <w:t>8</w:t>
    </w:r>
    <w:r>
      <w:rPr>
        <w:noProof/>
      </w:rPr>
      <w:fldChar w:fldCharType="end"/>
    </w:r>
  </w:p>
  <w:p w14:paraId="64A9392D" w14:textId="77777777" w:rsidR="00A83043" w:rsidRDefault="00A83043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A175A8"/>
    <w:multiLevelType w:val="multilevel"/>
    <w:tmpl w:val="15D63B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4AB84141"/>
    <w:multiLevelType w:val="hybridMultilevel"/>
    <w:tmpl w:val="1C24D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9D10D4"/>
    <w:multiLevelType w:val="multilevel"/>
    <w:tmpl w:val="9A202EC2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05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765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765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125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125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485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485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1845" w:hanging="1800"/>
      </w:pPr>
      <w:rPr>
        <w:rFonts w:hint="default"/>
        <w:sz w:val="22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8B1"/>
    <w:rsid w:val="000030AC"/>
    <w:rsid w:val="000103B9"/>
    <w:rsid w:val="00013318"/>
    <w:rsid w:val="00014F57"/>
    <w:rsid w:val="000176B7"/>
    <w:rsid w:val="00020D83"/>
    <w:rsid w:val="00022359"/>
    <w:rsid w:val="00025E22"/>
    <w:rsid w:val="000278AB"/>
    <w:rsid w:val="000326E7"/>
    <w:rsid w:val="000379AF"/>
    <w:rsid w:val="00043960"/>
    <w:rsid w:val="00044818"/>
    <w:rsid w:val="0004624D"/>
    <w:rsid w:val="00056F85"/>
    <w:rsid w:val="00070948"/>
    <w:rsid w:val="000715CF"/>
    <w:rsid w:val="0007627E"/>
    <w:rsid w:val="000777B7"/>
    <w:rsid w:val="00095CE9"/>
    <w:rsid w:val="00097CD5"/>
    <w:rsid w:val="000A4A4B"/>
    <w:rsid w:val="000B0A59"/>
    <w:rsid w:val="000B187C"/>
    <w:rsid w:val="000C5C34"/>
    <w:rsid w:val="000D7ECC"/>
    <w:rsid w:val="000E0C54"/>
    <w:rsid w:val="000F0060"/>
    <w:rsid w:val="000F0164"/>
    <w:rsid w:val="000F4C3B"/>
    <w:rsid w:val="0011113D"/>
    <w:rsid w:val="00126194"/>
    <w:rsid w:val="00130FED"/>
    <w:rsid w:val="00135142"/>
    <w:rsid w:val="00135360"/>
    <w:rsid w:val="00140219"/>
    <w:rsid w:val="00146EB9"/>
    <w:rsid w:val="001474E2"/>
    <w:rsid w:val="0015033E"/>
    <w:rsid w:val="00161C26"/>
    <w:rsid w:val="00164284"/>
    <w:rsid w:val="001747A2"/>
    <w:rsid w:val="00182403"/>
    <w:rsid w:val="0018570C"/>
    <w:rsid w:val="00186335"/>
    <w:rsid w:val="001B020D"/>
    <w:rsid w:val="001B1766"/>
    <w:rsid w:val="001B5A11"/>
    <w:rsid w:val="001C2EA6"/>
    <w:rsid w:val="001C4460"/>
    <w:rsid w:val="001C5EFE"/>
    <w:rsid w:val="001C7DBE"/>
    <w:rsid w:val="001D09B2"/>
    <w:rsid w:val="001D4C04"/>
    <w:rsid w:val="001E76BD"/>
    <w:rsid w:val="001F681A"/>
    <w:rsid w:val="00206DB2"/>
    <w:rsid w:val="00220DB1"/>
    <w:rsid w:val="00231F03"/>
    <w:rsid w:val="00232BE4"/>
    <w:rsid w:val="00232DDD"/>
    <w:rsid w:val="00236B56"/>
    <w:rsid w:val="002441E1"/>
    <w:rsid w:val="00246CFD"/>
    <w:rsid w:val="00247797"/>
    <w:rsid w:val="00252B6B"/>
    <w:rsid w:val="00253821"/>
    <w:rsid w:val="00257A97"/>
    <w:rsid w:val="0026213A"/>
    <w:rsid w:val="002642E8"/>
    <w:rsid w:val="00266535"/>
    <w:rsid w:val="002973E0"/>
    <w:rsid w:val="0029759E"/>
    <w:rsid w:val="002A0466"/>
    <w:rsid w:val="002A2272"/>
    <w:rsid w:val="002A3B41"/>
    <w:rsid w:val="002B21B5"/>
    <w:rsid w:val="002C3A4C"/>
    <w:rsid w:val="002F0DED"/>
    <w:rsid w:val="002F33B5"/>
    <w:rsid w:val="00306477"/>
    <w:rsid w:val="00326B95"/>
    <w:rsid w:val="00327CF8"/>
    <w:rsid w:val="00332A08"/>
    <w:rsid w:val="0033402F"/>
    <w:rsid w:val="00347619"/>
    <w:rsid w:val="00347A48"/>
    <w:rsid w:val="00367360"/>
    <w:rsid w:val="00372C9D"/>
    <w:rsid w:val="0037664E"/>
    <w:rsid w:val="003831FF"/>
    <w:rsid w:val="003859AA"/>
    <w:rsid w:val="00386FEF"/>
    <w:rsid w:val="0039105F"/>
    <w:rsid w:val="003955B0"/>
    <w:rsid w:val="003A203C"/>
    <w:rsid w:val="003A6916"/>
    <w:rsid w:val="003B3680"/>
    <w:rsid w:val="003C09E9"/>
    <w:rsid w:val="003C2065"/>
    <w:rsid w:val="003C6232"/>
    <w:rsid w:val="003D0BD2"/>
    <w:rsid w:val="003E56D6"/>
    <w:rsid w:val="003E6EAB"/>
    <w:rsid w:val="003F5062"/>
    <w:rsid w:val="00403BFF"/>
    <w:rsid w:val="004048C2"/>
    <w:rsid w:val="0040675D"/>
    <w:rsid w:val="00420696"/>
    <w:rsid w:val="0042081E"/>
    <w:rsid w:val="004229D2"/>
    <w:rsid w:val="004327D1"/>
    <w:rsid w:val="004408DA"/>
    <w:rsid w:val="00443D0B"/>
    <w:rsid w:val="00446B0E"/>
    <w:rsid w:val="00461967"/>
    <w:rsid w:val="00462ED2"/>
    <w:rsid w:val="00464270"/>
    <w:rsid w:val="00466E0F"/>
    <w:rsid w:val="00467784"/>
    <w:rsid w:val="00473825"/>
    <w:rsid w:val="004765EA"/>
    <w:rsid w:val="00481DA3"/>
    <w:rsid w:val="004920C4"/>
    <w:rsid w:val="0049392C"/>
    <w:rsid w:val="0049455D"/>
    <w:rsid w:val="00494950"/>
    <w:rsid w:val="00496006"/>
    <w:rsid w:val="004A1D28"/>
    <w:rsid w:val="004A23D2"/>
    <w:rsid w:val="004A2E28"/>
    <w:rsid w:val="004A514C"/>
    <w:rsid w:val="004A537D"/>
    <w:rsid w:val="004B0116"/>
    <w:rsid w:val="004B3036"/>
    <w:rsid w:val="004C003E"/>
    <w:rsid w:val="004C22AD"/>
    <w:rsid w:val="004C2738"/>
    <w:rsid w:val="004C7BDB"/>
    <w:rsid w:val="004D007D"/>
    <w:rsid w:val="004D3DAA"/>
    <w:rsid w:val="004D4ABB"/>
    <w:rsid w:val="004D5810"/>
    <w:rsid w:val="004D69B0"/>
    <w:rsid w:val="004E3D97"/>
    <w:rsid w:val="004E54CF"/>
    <w:rsid w:val="004F442E"/>
    <w:rsid w:val="004F710B"/>
    <w:rsid w:val="00503F48"/>
    <w:rsid w:val="00513242"/>
    <w:rsid w:val="00516930"/>
    <w:rsid w:val="00516D80"/>
    <w:rsid w:val="00521C80"/>
    <w:rsid w:val="00526945"/>
    <w:rsid w:val="00536753"/>
    <w:rsid w:val="005418FD"/>
    <w:rsid w:val="00577F6A"/>
    <w:rsid w:val="0058160D"/>
    <w:rsid w:val="00581D83"/>
    <w:rsid w:val="005950E0"/>
    <w:rsid w:val="005A28B1"/>
    <w:rsid w:val="005A2972"/>
    <w:rsid w:val="005A37CB"/>
    <w:rsid w:val="005B5200"/>
    <w:rsid w:val="005C0537"/>
    <w:rsid w:val="005C0C84"/>
    <w:rsid w:val="005D6865"/>
    <w:rsid w:val="005D7E76"/>
    <w:rsid w:val="005E1B27"/>
    <w:rsid w:val="005E1F19"/>
    <w:rsid w:val="005E2297"/>
    <w:rsid w:val="005E6987"/>
    <w:rsid w:val="005F2C61"/>
    <w:rsid w:val="00606171"/>
    <w:rsid w:val="00614CE4"/>
    <w:rsid w:val="006213E3"/>
    <w:rsid w:val="00623372"/>
    <w:rsid w:val="00630141"/>
    <w:rsid w:val="006301BD"/>
    <w:rsid w:val="006316C0"/>
    <w:rsid w:val="00635BD9"/>
    <w:rsid w:val="0064033B"/>
    <w:rsid w:val="00646794"/>
    <w:rsid w:val="00646F66"/>
    <w:rsid w:val="00651F1C"/>
    <w:rsid w:val="00664B44"/>
    <w:rsid w:val="00665D03"/>
    <w:rsid w:val="00670D22"/>
    <w:rsid w:val="00671991"/>
    <w:rsid w:val="00673C1A"/>
    <w:rsid w:val="00676197"/>
    <w:rsid w:val="006831D3"/>
    <w:rsid w:val="006867D1"/>
    <w:rsid w:val="00691E47"/>
    <w:rsid w:val="006935A4"/>
    <w:rsid w:val="006942AC"/>
    <w:rsid w:val="006975FB"/>
    <w:rsid w:val="006B2C51"/>
    <w:rsid w:val="006D0CAD"/>
    <w:rsid w:val="006D557E"/>
    <w:rsid w:val="006D75A5"/>
    <w:rsid w:val="006E1D28"/>
    <w:rsid w:val="006E7F99"/>
    <w:rsid w:val="006F4A40"/>
    <w:rsid w:val="00702281"/>
    <w:rsid w:val="00707219"/>
    <w:rsid w:val="00715728"/>
    <w:rsid w:val="00716B40"/>
    <w:rsid w:val="00723AE6"/>
    <w:rsid w:val="00736CCC"/>
    <w:rsid w:val="00740C0E"/>
    <w:rsid w:val="007631E5"/>
    <w:rsid w:val="00765AD1"/>
    <w:rsid w:val="00767982"/>
    <w:rsid w:val="00770550"/>
    <w:rsid w:val="00772325"/>
    <w:rsid w:val="007749C5"/>
    <w:rsid w:val="00797CD5"/>
    <w:rsid w:val="007A41BF"/>
    <w:rsid w:val="007A78F3"/>
    <w:rsid w:val="007A7B6A"/>
    <w:rsid w:val="007B6348"/>
    <w:rsid w:val="007D373B"/>
    <w:rsid w:val="007E440F"/>
    <w:rsid w:val="007E4AD4"/>
    <w:rsid w:val="007F151A"/>
    <w:rsid w:val="007F1833"/>
    <w:rsid w:val="007F41A5"/>
    <w:rsid w:val="007F73E6"/>
    <w:rsid w:val="00802DC5"/>
    <w:rsid w:val="00803354"/>
    <w:rsid w:val="00814027"/>
    <w:rsid w:val="008204EC"/>
    <w:rsid w:val="00825FEA"/>
    <w:rsid w:val="0083217A"/>
    <w:rsid w:val="00834A49"/>
    <w:rsid w:val="00837EC6"/>
    <w:rsid w:val="0084115C"/>
    <w:rsid w:val="008505E1"/>
    <w:rsid w:val="00852DFE"/>
    <w:rsid w:val="00853C91"/>
    <w:rsid w:val="008578D3"/>
    <w:rsid w:val="008622B1"/>
    <w:rsid w:val="00871FDE"/>
    <w:rsid w:val="0087596D"/>
    <w:rsid w:val="00897A1C"/>
    <w:rsid w:val="008A0A6C"/>
    <w:rsid w:val="008A2B77"/>
    <w:rsid w:val="008A2E50"/>
    <w:rsid w:val="008A2F71"/>
    <w:rsid w:val="008A30D7"/>
    <w:rsid w:val="008A59C4"/>
    <w:rsid w:val="008B27BB"/>
    <w:rsid w:val="008B6FEE"/>
    <w:rsid w:val="008D1C98"/>
    <w:rsid w:val="008E1EB1"/>
    <w:rsid w:val="008E3E13"/>
    <w:rsid w:val="008F3DD5"/>
    <w:rsid w:val="008F461C"/>
    <w:rsid w:val="008F6480"/>
    <w:rsid w:val="008F6BBE"/>
    <w:rsid w:val="00907FAB"/>
    <w:rsid w:val="00911419"/>
    <w:rsid w:val="00911A1F"/>
    <w:rsid w:val="00913487"/>
    <w:rsid w:val="009137F1"/>
    <w:rsid w:val="00913CE1"/>
    <w:rsid w:val="009143BB"/>
    <w:rsid w:val="009178BA"/>
    <w:rsid w:val="00942C72"/>
    <w:rsid w:val="00951E19"/>
    <w:rsid w:val="00954F0B"/>
    <w:rsid w:val="00960B41"/>
    <w:rsid w:val="00961204"/>
    <w:rsid w:val="00983CEE"/>
    <w:rsid w:val="009957AA"/>
    <w:rsid w:val="00997C18"/>
    <w:rsid w:val="009C2E75"/>
    <w:rsid w:val="009D08F7"/>
    <w:rsid w:val="009D6495"/>
    <w:rsid w:val="009F1230"/>
    <w:rsid w:val="009F6517"/>
    <w:rsid w:val="009F7E24"/>
    <w:rsid w:val="00A04D96"/>
    <w:rsid w:val="00A17022"/>
    <w:rsid w:val="00A21A66"/>
    <w:rsid w:val="00A316D8"/>
    <w:rsid w:val="00A35755"/>
    <w:rsid w:val="00A35958"/>
    <w:rsid w:val="00A407A6"/>
    <w:rsid w:val="00A40912"/>
    <w:rsid w:val="00A71DF2"/>
    <w:rsid w:val="00A72E24"/>
    <w:rsid w:val="00A748D4"/>
    <w:rsid w:val="00A75755"/>
    <w:rsid w:val="00A83043"/>
    <w:rsid w:val="00AA231F"/>
    <w:rsid w:val="00AA42D0"/>
    <w:rsid w:val="00AB49DA"/>
    <w:rsid w:val="00AB68BD"/>
    <w:rsid w:val="00AB7646"/>
    <w:rsid w:val="00AC3BB5"/>
    <w:rsid w:val="00AC461D"/>
    <w:rsid w:val="00AC4707"/>
    <w:rsid w:val="00AC5AFC"/>
    <w:rsid w:val="00AD48AA"/>
    <w:rsid w:val="00AD7FBA"/>
    <w:rsid w:val="00AE7582"/>
    <w:rsid w:val="00AF14A4"/>
    <w:rsid w:val="00AF42A3"/>
    <w:rsid w:val="00B00B5B"/>
    <w:rsid w:val="00B07A5C"/>
    <w:rsid w:val="00B155DC"/>
    <w:rsid w:val="00B15626"/>
    <w:rsid w:val="00B31BD7"/>
    <w:rsid w:val="00B37E28"/>
    <w:rsid w:val="00B521EB"/>
    <w:rsid w:val="00B54826"/>
    <w:rsid w:val="00B60366"/>
    <w:rsid w:val="00B67B42"/>
    <w:rsid w:val="00B7259B"/>
    <w:rsid w:val="00B74F55"/>
    <w:rsid w:val="00B83FC5"/>
    <w:rsid w:val="00B97F22"/>
    <w:rsid w:val="00BA548C"/>
    <w:rsid w:val="00BB460C"/>
    <w:rsid w:val="00BC6345"/>
    <w:rsid w:val="00BC7AB6"/>
    <w:rsid w:val="00BE1889"/>
    <w:rsid w:val="00C02D4C"/>
    <w:rsid w:val="00C136AC"/>
    <w:rsid w:val="00C226F9"/>
    <w:rsid w:val="00C2486F"/>
    <w:rsid w:val="00C26250"/>
    <w:rsid w:val="00C30505"/>
    <w:rsid w:val="00C319DF"/>
    <w:rsid w:val="00C36791"/>
    <w:rsid w:val="00C44862"/>
    <w:rsid w:val="00C45040"/>
    <w:rsid w:val="00C45506"/>
    <w:rsid w:val="00C46527"/>
    <w:rsid w:val="00C5110D"/>
    <w:rsid w:val="00C572B2"/>
    <w:rsid w:val="00C57311"/>
    <w:rsid w:val="00C6263D"/>
    <w:rsid w:val="00C77CBC"/>
    <w:rsid w:val="00C77EF5"/>
    <w:rsid w:val="00C819E9"/>
    <w:rsid w:val="00C93A66"/>
    <w:rsid w:val="00CA334B"/>
    <w:rsid w:val="00CA58B5"/>
    <w:rsid w:val="00CA69AC"/>
    <w:rsid w:val="00CB63E5"/>
    <w:rsid w:val="00CC4B2D"/>
    <w:rsid w:val="00CC7C53"/>
    <w:rsid w:val="00CD4DA1"/>
    <w:rsid w:val="00CE1FA7"/>
    <w:rsid w:val="00CE54F6"/>
    <w:rsid w:val="00CE5A08"/>
    <w:rsid w:val="00CE5D43"/>
    <w:rsid w:val="00D00469"/>
    <w:rsid w:val="00D008C7"/>
    <w:rsid w:val="00D05409"/>
    <w:rsid w:val="00D06C20"/>
    <w:rsid w:val="00D37E4A"/>
    <w:rsid w:val="00D50246"/>
    <w:rsid w:val="00D53CDE"/>
    <w:rsid w:val="00D63A22"/>
    <w:rsid w:val="00D652FC"/>
    <w:rsid w:val="00D73F2D"/>
    <w:rsid w:val="00D7544A"/>
    <w:rsid w:val="00D85A16"/>
    <w:rsid w:val="00D86D83"/>
    <w:rsid w:val="00D92265"/>
    <w:rsid w:val="00D92E3A"/>
    <w:rsid w:val="00D961BA"/>
    <w:rsid w:val="00DA4037"/>
    <w:rsid w:val="00DA6F46"/>
    <w:rsid w:val="00DA71AE"/>
    <w:rsid w:val="00DA7A5F"/>
    <w:rsid w:val="00DA7E04"/>
    <w:rsid w:val="00DB1B5D"/>
    <w:rsid w:val="00DC553F"/>
    <w:rsid w:val="00DD09F8"/>
    <w:rsid w:val="00DD189D"/>
    <w:rsid w:val="00DD436D"/>
    <w:rsid w:val="00DE6C0C"/>
    <w:rsid w:val="00DE7874"/>
    <w:rsid w:val="00DF5551"/>
    <w:rsid w:val="00E06B8A"/>
    <w:rsid w:val="00E12DE8"/>
    <w:rsid w:val="00E15E55"/>
    <w:rsid w:val="00E17F2D"/>
    <w:rsid w:val="00E200F2"/>
    <w:rsid w:val="00E22B3F"/>
    <w:rsid w:val="00E26995"/>
    <w:rsid w:val="00E324FC"/>
    <w:rsid w:val="00E33B52"/>
    <w:rsid w:val="00E3548A"/>
    <w:rsid w:val="00E43401"/>
    <w:rsid w:val="00E465C0"/>
    <w:rsid w:val="00E52DCD"/>
    <w:rsid w:val="00E52E59"/>
    <w:rsid w:val="00E56993"/>
    <w:rsid w:val="00E70506"/>
    <w:rsid w:val="00E749DB"/>
    <w:rsid w:val="00E74B3F"/>
    <w:rsid w:val="00E803AB"/>
    <w:rsid w:val="00E840E3"/>
    <w:rsid w:val="00E85BC5"/>
    <w:rsid w:val="00E9087D"/>
    <w:rsid w:val="00E918F6"/>
    <w:rsid w:val="00E95084"/>
    <w:rsid w:val="00EA7F4F"/>
    <w:rsid w:val="00EB01CA"/>
    <w:rsid w:val="00EB1F87"/>
    <w:rsid w:val="00ED3060"/>
    <w:rsid w:val="00ED685A"/>
    <w:rsid w:val="00EE6F48"/>
    <w:rsid w:val="00F05EAF"/>
    <w:rsid w:val="00F11D6E"/>
    <w:rsid w:val="00F125EF"/>
    <w:rsid w:val="00F127B4"/>
    <w:rsid w:val="00F15B53"/>
    <w:rsid w:val="00F27AD0"/>
    <w:rsid w:val="00F27B5A"/>
    <w:rsid w:val="00F3171F"/>
    <w:rsid w:val="00F32D73"/>
    <w:rsid w:val="00F37A43"/>
    <w:rsid w:val="00F454EF"/>
    <w:rsid w:val="00F47C48"/>
    <w:rsid w:val="00F51922"/>
    <w:rsid w:val="00F66845"/>
    <w:rsid w:val="00F67BCE"/>
    <w:rsid w:val="00F80934"/>
    <w:rsid w:val="00F80C81"/>
    <w:rsid w:val="00F81DE7"/>
    <w:rsid w:val="00FA5143"/>
    <w:rsid w:val="00FC0896"/>
    <w:rsid w:val="00FC3401"/>
    <w:rsid w:val="00FC7706"/>
    <w:rsid w:val="00FD3491"/>
    <w:rsid w:val="00FD7433"/>
    <w:rsid w:val="00FE5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856BC"/>
  <w15:docId w15:val="{2E0F6A69-0398-4E1F-8BAA-7C69C750E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5A28B1"/>
    <w:rPr>
      <w:rFonts w:ascii="Times New Roman" w:eastAsia="Times New Roman" w:hAnsi="Times New Roman"/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B603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Lentelstinklelis">
    <w:name w:val="Table Grid"/>
    <w:basedOn w:val="prastojilentel"/>
    <w:uiPriority w:val="59"/>
    <w:rsid w:val="00EB1F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ntrats">
    <w:name w:val="header"/>
    <w:basedOn w:val="prastasis"/>
    <w:link w:val="AntratsDiagrama"/>
    <w:uiPriority w:val="99"/>
    <w:unhideWhenUsed/>
    <w:rsid w:val="0011113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11113D"/>
    <w:rPr>
      <w:rFonts w:ascii="Times New Roman" w:eastAsia="Times New Roman" w:hAnsi="Times New Roman" w:cs="Times New Roman"/>
      <w:sz w:val="24"/>
      <w:szCs w:val="20"/>
    </w:rPr>
  </w:style>
  <w:style w:type="paragraph" w:styleId="Porat">
    <w:name w:val="footer"/>
    <w:basedOn w:val="prastasis"/>
    <w:link w:val="PoratDiagrama"/>
    <w:uiPriority w:val="99"/>
    <w:semiHidden/>
    <w:unhideWhenUsed/>
    <w:rsid w:val="0011113D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rsid w:val="0011113D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D299A-CBD2-423E-A02A-6341516FA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10</Pages>
  <Words>13725</Words>
  <Characters>7824</Characters>
  <Application>Microsoft Office Word</Application>
  <DocSecurity>0</DocSecurity>
  <Lines>65</Lines>
  <Paragraphs>43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21506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PPT-In</dc:creator>
  <cp:lastModifiedBy>„Windows“ vartotojas</cp:lastModifiedBy>
  <cp:revision>8</cp:revision>
  <cp:lastPrinted>2021-01-12T08:50:00Z</cp:lastPrinted>
  <dcterms:created xsi:type="dcterms:W3CDTF">2021-01-19T14:47:00Z</dcterms:created>
  <dcterms:modified xsi:type="dcterms:W3CDTF">2021-03-09T16:31:00Z</dcterms:modified>
</cp:coreProperties>
</file>