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9BAB8" w14:textId="77777777" w:rsidR="00907F1D" w:rsidRPr="00D502E4" w:rsidRDefault="00907F1D">
      <w:pPr>
        <w:tabs>
          <w:tab w:val="left" w:pos="6237"/>
          <w:tab w:val="right" w:pos="8306"/>
        </w:tabs>
        <w:rPr>
          <w:sz w:val="20"/>
          <w:lang w:eastAsia="lt-LT"/>
        </w:rPr>
      </w:pPr>
    </w:p>
    <w:p w14:paraId="5CDCEEB9" w14:textId="476273BE" w:rsidR="00907F1D" w:rsidRPr="00D502E4" w:rsidRDefault="005C414E" w:rsidP="00B348A1">
      <w:pPr>
        <w:tabs>
          <w:tab w:val="left" w:pos="14656"/>
        </w:tabs>
        <w:jc w:val="center"/>
        <w:rPr>
          <w:szCs w:val="24"/>
          <w:u w:val="single"/>
        </w:rPr>
      </w:pPr>
      <w:r w:rsidRPr="00D502E4">
        <w:rPr>
          <w:szCs w:val="24"/>
          <w:u w:val="single"/>
        </w:rPr>
        <w:t>ŠIAULIŲ MIESTO SAVIVALDYBĖS GLOBOS NAMŲ</w:t>
      </w:r>
    </w:p>
    <w:p w14:paraId="22BF0CCB" w14:textId="77777777" w:rsidR="00907F1D" w:rsidRPr="00D502E4" w:rsidRDefault="009E00CA" w:rsidP="00B348A1">
      <w:pPr>
        <w:tabs>
          <w:tab w:val="left" w:pos="14656"/>
        </w:tabs>
        <w:jc w:val="center"/>
        <w:rPr>
          <w:sz w:val="20"/>
        </w:rPr>
      </w:pPr>
      <w:r w:rsidRPr="00D502E4">
        <w:rPr>
          <w:sz w:val="20"/>
        </w:rPr>
        <w:t>(valstybės ar savivaldybės įstaigos pavadinimas)</w:t>
      </w:r>
    </w:p>
    <w:p w14:paraId="165A9C91" w14:textId="77777777" w:rsidR="00907F1D" w:rsidRPr="00D502E4" w:rsidRDefault="00907F1D" w:rsidP="00B348A1">
      <w:pPr>
        <w:tabs>
          <w:tab w:val="left" w:pos="14656"/>
        </w:tabs>
        <w:jc w:val="center"/>
        <w:rPr>
          <w:szCs w:val="24"/>
        </w:rPr>
      </w:pPr>
    </w:p>
    <w:p w14:paraId="2D3531D5" w14:textId="77777777" w:rsidR="00907F1D" w:rsidRPr="00D502E4" w:rsidRDefault="003A1DEA" w:rsidP="00B348A1">
      <w:pPr>
        <w:tabs>
          <w:tab w:val="left" w:pos="14656"/>
        </w:tabs>
        <w:jc w:val="center"/>
        <w:rPr>
          <w:szCs w:val="24"/>
          <w:u w:val="single"/>
        </w:rPr>
      </w:pPr>
      <w:r w:rsidRPr="00D502E4">
        <w:rPr>
          <w:szCs w:val="24"/>
          <w:u w:val="single"/>
        </w:rPr>
        <w:t>Direktorė</w:t>
      </w:r>
      <w:r w:rsidR="00D344CB" w:rsidRPr="00D502E4">
        <w:rPr>
          <w:szCs w:val="24"/>
          <w:u w:val="single"/>
        </w:rPr>
        <w:t>s</w:t>
      </w:r>
      <w:r w:rsidRPr="00D502E4">
        <w:rPr>
          <w:szCs w:val="24"/>
          <w:u w:val="single"/>
        </w:rPr>
        <w:t xml:space="preserve"> Danutė</w:t>
      </w:r>
      <w:r w:rsidR="00D344CB" w:rsidRPr="00D502E4">
        <w:rPr>
          <w:szCs w:val="24"/>
          <w:u w:val="single"/>
        </w:rPr>
        <w:t>s</w:t>
      </w:r>
      <w:r w:rsidRPr="00D502E4">
        <w:rPr>
          <w:szCs w:val="24"/>
          <w:u w:val="single"/>
        </w:rPr>
        <w:t xml:space="preserve"> </w:t>
      </w:r>
      <w:proofErr w:type="spellStart"/>
      <w:r w:rsidRPr="00D502E4">
        <w:rPr>
          <w:szCs w:val="24"/>
          <w:u w:val="single"/>
        </w:rPr>
        <w:t>Akaveckienė</w:t>
      </w:r>
      <w:r w:rsidR="00D344CB" w:rsidRPr="00D502E4">
        <w:rPr>
          <w:szCs w:val="24"/>
          <w:u w:val="single"/>
        </w:rPr>
        <w:t>s</w:t>
      </w:r>
      <w:proofErr w:type="spellEnd"/>
    </w:p>
    <w:p w14:paraId="6CC572F8" w14:textId="77777777" w:rsidR="00907F1D" w:rsidRPr="00D502E4" w:rsidRDefault="009E00CA" w:rsidP="00B348A1">
      <w:pPr>
        <w:jc w:val="center"/>
        <w:rPr>
          <w:sz w:val="20"/>
        </w:rPr>
      </w:pPr>
      <w:r w:rsidRPr="00D502E4">
        <w:rPr>
          <w:sz w:val="20"/>
        </w:rPr>
        <w:t>(darbuotojo / biudžetinės įstaigos vadovo pareigos, vardas ir pavardė)</w:t>
      </w:r>
    </w:p>
    <w:p w14:paraId="6DD895F1" w14:textId="77777777" w:rsidR="00907F1D" w:rsidRPr="006342BF" w:rsidRDefault="00907F1D" w:rsidP="00B348A1">
      <w:pPr>
        <w:jc w:val="center"/>
        <w:rPr>
          <w:sz w:val="20"/>
        </w:rPr>
      </w:pPr>
    </w:p>
    <w:p w14:paraId="1ECF3BBD" w14:textId="77777777" w:rsidR="005C414E" w:rsidRDefault="005C414E" w:rsidP="005C414E">
      <w:pPr>
        <w:tabs>
          <w:tab w:val="left" w:pos="284"/>
        </w:tabs>
        <w:ind w:left="426" w:hanging="360"/>
        <w:jc w:val="center"/>
        <w:rPr>
          <w:b/>
          <w:sz w:val="22"/>
          <w:szCs w:val="22"/>
        </w:rPr>
      </w:pPr>
      <w:r>
        <w:rPr>
          <w:rFonts w:eastAsia="Calibri"/>
          <w:b/>
          <w:sz w:val="22"/>
          <w:szCs w:val="22"/>
        </w:rPr>
        <w:t xml:space="preserve">2024 </w:t>
      </w:r>
      <w:r>
        <w:rPr>
          <w:b/>
          <w:sz w:val="22"/>
          <w:szCs w:val="22"/>
        </w:rPr>
        <w:t xml:space="preserve"> metų užduotys</w:t>
      </w:r>
    </w:p>
    <w:p w14:paraId="1DF5B8DE" w14:textId="77777777" w:rsidR="00907F1D" w:rsidRPr="00B348A1" w:rsidRDefault="00907F1D">
      <w:pPr>
        <w:rPr>
          <w:sz w:val="22"/>
          <w:szCs w:val="22"/>
        </w:rPr>
      </w:pPr>
    </w:p>
    <w:tbl>
      <w:tblPr>
        <w:tblW w:w="551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440"/>
        <w:gridCol w:w="3757"/>
      </w:tblGrid>
      <w:tr w:rsidR="009E00CA" w:rsidRPr="00B348A1" w14:paraId="13B05345" w14:textId="77777777" w:rsidTr="00C246DE">
        <w:tc>
          <w:tcPr>
            <w:tcW w:w="1899" w:type="pct"/>
            <w:vAlign w:val="center"/>
            <w:hideMark/>
          </w:tcPr>
          <w:p w14:paraId="76C1D2D2" w14:textId="77777777" w:rsidR="00907F1D" w:rsidRPr="00B348A1" w:rsidRDefault="009E00CA">
            <w:pPr>
              <w:spacing w:line="256" w:lineRule="auto"/>
              <w:jc w:val="center"/>
              <w:rPr>
                <w:b/>
                <w:sz w:val="22"/>
                <w:szCs w:val="22"/>
              </w:rPr>
            </w:pPr>
            <w:r w:rsidRPr="00B348A1">
              <w:rPr>
                <w:b/>
                <w:sz w:val="22"/>
                <w:szCs w:val="22"/>
              </w:rPr>
              <w:t>Einamųjų metų veiklos užduotys/einamųjų metų užduotys</w:t>
            </w:r>
          </w:p>
        </w:tc>
        <w:tc>
          <w:tcPr>
            <w:tcW w:w="1221" w:type="pct"/>
            <w:vAlign w:val="center"/>
            <w:hideMark/>
          </w:tcPr>
          <w:p w14:paraId="04C1A8A5" w14:textId="77777777" w:rsidR="00907F1D" w:rsidRPr="00B348A1" w:rsidRDefault="009E00CA">
            <w:pPr>
              <w:spacing w:line="256" w:lineRule="auto"/>
              <w:jc w:val="center"/>
              <w:rPr>
                <w:b/>
                <w:sz w:val="22"/>
                <w:szCs w:val="22"/>
              </w:rPr>
            </w:pPr>
            <w:r w:rsidRPr="00B348A1">
              <w:rPr>
                <w:b/>
                <w:sz w:val="22"/>
                <w:szCs w:val="22"/>
              </w:rPr>
              <w:t>Siektini rezultatai</w:t>
            </w:r>
          </w:p>
        </w:tc>
        <w:tc>
          <w:tcPr>
            <w:tcW w:w="1880" w:type="pct"/>
            <w:vAlign w:val="center"/>
            <w:hideMark/>
          </w:tcPr>
          <w:p w14:paraId="146F7A37" w14:textId="77777777" w:rsidR="00907F1D" w:rsidRPr="00B348A1" w:rsidRDefault="009E00CA">
            <w:pPr>
              <w:spacing w:line="256" w:lineRule="auto"/>
              <w:jc w:val="center"/>
              <w:rPr>
                <w:b/>
                <w:sz w:val="22"/>
                <w:szCs w:val="22"/>
              </w:rPr>
            </w:pPr>
            <w:r w:rsidRPr="00B348A1">
              <w:rPr>
                <w:b/>
                <w:sz w:val="22"/>
                <w:szCs w:val="22"/>
              </w:rPr>
              <w:t>Nustatyti rezultatų vertinimo rodikliai (kiekybiniai, kokybiniai, laiko ir kiti rodikliai, kuriais vadovaudamasis vadovas/ institucijos vadovas ar jo įgaliotas asmuo vertins, ar nustatytos užduotys įvykdytos)</w:t>
            </w:r>
          </w:p>
        </w:tc>
      </w:tr>
      <w:tr w:rsidR="00E01789" w:rsidRPr="00B348A1" w14:paraId="537F6FA4" w14:textId="77777777" w:rsidTr="00C246DE">
        <w:trPr>
          <w:trHeight w:val="459"/>
        </w:trPr>
        <w:tc>
          <w:tcPr>
            <w:tcW w:w="1899" w:type="pct"/>
            <w:shd w:val="clear" w:color="auto" w:fill="FFFFFF"/>
          </w:tcPr>
          <w:p w14:paraId="6E7735E3" w14:textId="3D930055" w:rsidR="00E01789" w:rsidRPr="005C414E" w:rsidRDefault="00E01789" w:rsidP="004D627B">
            <w:pPr>
              <w:jc w:val="both"/>
              <w:rPr>
                <w:color w:val="000000" w:themeColor="text1"/>
                <w:sz w:val="22"/>
                <w:szCs w:val="22"/>
              </w:rPr>
            </w:pPr>
            <w:r w:rsidRPr="005C414E">
              <w:rPr>
                <w:color w:val="000000" w:themeColor="text1"/>
                <w:sz w:val="22"/>
                <w:szCs w:val="22"/>
              </w:rPr>
              <w:t>2.</w:t>
            </w:r>
            <w:r w:rsidR="000D1B43" w:rsidRPr="005C414E">
              <w:rPr>
                <w:color w:val="000000" w:themeColor="text1"/>
                <w:sz w:val="22"/>
                <w:szCs w:val="22"/>
              </w:rPr>
              <w:t>1</w:t>
            </w:r>
            <w:r w:rsidR="007959A2" w:rsidRPr="005C414E">
              <w:rPr>
                <w:color w:val="000000" w:themeColor="text1"/>
                <w:sz w:val="22"/>
                <w:szCs w:val="22"/>
              </w:rPr>
              <w:t xml:space="preserve"> </w:t>
            </w:r>
            <w:r w:rsidR="002C5847" w:rsidRPr="005C414E">
              <w:rPr>
                <w:color w:val="000000" w:themeColor="text1"/>
                <w:sz w:val="22"/>
                <w:szCs w:val="22"/>
              </w:rPr>
              <w:t>Įgyvendinti projektą, palaikant „Socialinių</w:t>
            </w:r>
            <w:r w:rsidR="00E315CB" w:rsidRPr="005C414E">
              <w:rPr>
                <w:color w:val="000000" w:themeColor="text1"/>
                <w:sz w:val="22"/>
                <w:szCs w:val="22"/>
              </w:rPr>
              <w:t xml:space="preserve"> </w:t>
            </w:r>
            <w:r w:rsidR="002C5847" w:rsidRPr="005C414E">
              <w:rPr>
                <w:color w:val="000000" w:themeColor="text1"/>
                <w:sz w:val="22"/>
                <w:szCs w:val="22"/>
              </w:rPr>
              <w:t>paslaugų kokybės</w:t>
            </w:r>
            <w:r w:rsidR="00E315CB" w:rsidRPr="005C414E">
              <w:rPr>
                <w:color w:val="000000" w:themeColor="text1"/>
                <w:sz w:val="22"/>
                <w:szCs w:val="22"/>
              </w:rPr>
              <w:t xml:space="preserve"> </w:t>
            </w:r>
            <w:r w:rsidR="002C5847" w:rsidRPr="005C414E">
              <w:rPr>
                <w:color w:val="000000" w:themeColor="text1"/>
                <w:sz w:val="22"/>
                <w:szCs w:val="22"/>
              </w:rPr>
              <w:t>gerinimo sistemą taikant</w:t>
            </w:r>
            <w:r w:rsidR="00E315CB" w:rsidRPr="005C414E">
              <w:rPr>
                <w:color w:val="000000" w:themeColor="text1"/>
                <w:sz w:val="22"/>
                <w:szCs w:val="22"/>
              </w:rPr>
              <w:t xml:space="preserve"> </w:t>
            </w:r>
            <w:r w:rsidR="002C5847" w:rsidRPr="005C414E">
              <w:rPr>
                <w:color w:val="000000" w:themeColor="text1"/>
                <w:sz w:val="22"/>
                <w:szCs w:val="22"/>
              </w:rPr>
              <w:t>EQUASS kokybės standartą</w:t>
            </w:r>
            <w:r w:rsidR="00E315CB" w:rsidRPr="005C414E">
              <w:rPr>
                <w:color w:val="000000" w:themeColor="text1"/>
                <w:sz w:val="22"/>
                <w:szCs w:val="22"/>
              </w:rPr>
              <w:t xml:space="preserve"> </w:t>
            </w:r>
            <w:r w:rsidR="002C5847" w:rsidRPr="005C414E">
              <w:rPr>
                <w:rStyle w:val="Grietas"/>
                <w:b w:val="0"/>
                <w:color w:val="000000" w:themeColor="text1"/>
                <w:sz w:val="22"/>
                <w:szCs w:val="22"/>
                <w:bdr w:val="none" w:sz="0" w:space="0" w:color="auto" w:frame="1"/>
                <w:shd w:val="clear" w:color="auto" w:fill="FFFFFF"/>
              </w:rPr>
              <w:t>Europos socialinių paslaugų kokybės užtikrinimo sistema (EQUASS) yra</w:t>
            </w:r>
            <w:r w:rsidR="002C5847" w:rsidRPr="005C414E">
              <w:rPr>
                <w:rStyle w:val="Grietas"/>
                <w:rFonts w:ascii="Arial" w:hAnsi="Arial" w:cs="Arial"/>
                <w:b w:val="0"/>
                <w:color w:val="000000" w:themeColor="text1"/>
                <w:sz w:val="22"/>
                <w:szCs w:val="22"/>
                <w:bdr w:val="none" w:sz="0" w:space="0" w:color="auto" w:frame="1"/>
                <w:shd w:val="clear" w:color="auto" w:fill="FFFFFF"/>
              </w:rPr>
              <w:t xml:space="preserve"> </w:t>
            </w:r>
            <w:r w:rsidR="002C5847" w:rsidRPr="005C414E">
              <w:rPr>
                <w:rStyle w:val="Grietas"/>
                <w:b w:val="0"/>
                <w:color w:val="000000" w:themeColor="text1"/>
                <w:sz w:val="22"/>
                <w:szCs w:val="22"/>
                <w:bdr w:val="none" w:sz="0" w:space="0" w:color="auto" w:frame="1"/>
                <w:shd w:val="clear" w:color="auto" w:fill="FFFFFF"/>
              </w:rPr>
              <w:t>sertifikavimo sistema, skirta socialinių paslaugų kokybės užtikrinimui ir kontrolei.</w:t>
            </w:r>
          </w:p>
        </w:tc>
        <w:tc>
          <w:tcPr>
            <w:tcW w:w="1221" w:type="pct"/>
            <w:shd w:val="clear" w:color="auto" w:fill="FFFFFF"/>
          </w:tcPr>
          <w:p w14:paraId="5C817E0E" w14:textId="3930BA4B" w:rsidR="000D366A" w:rsidRPr="005C414E" w:rsidRDefault="000D366A" w:rsidP="0059631C">
            <w:pPr>
              <w:jc w:val="both"/>
              <w:rPr>
                <w:color w:val="000000" w:themeColor="text1"/>
                <w:sz w:val="22"/>
                <w:szCs w:val="22"/>
              </w:rPr>
            </w:pPr>
            <w:r w:rsidRPr="005C414E">
              <w:rPr>
                <w:color w:val="000000" w:themeColor="text1"/>
                <w:sz w:val="22"/>
                <w:szCs w:val="22"/>
              </w:rPr>
              <w:t>2.1.1. Atlikti įstaigos teikiamų paslaugų k</w:t>
            </w:r>
            <w:r w:rsidR="00FA131F" w:rsidRPr="005C414E">
              <w:rPr>
                <w:color w:val="000000" w:themeColor="text1"/>
                <w:sz w:val="22"/>
                <w:szCs w:val="22"/>
              </w:rPr>
              <w:t>o</w:t>
            </w:r>
            <w:r w:rsidRPr="005C414E">
              <w:rPr>
                <w:color w:val="000000" w:themeColor="text1"/>
                <w:sz w:val="22"/>
                <w:szCs w:val="22"/>
              </w:rPr>
              <w:t>kybės į</w:t>
            </w:r>
            <w:r w:rsidR="006A663F" w:rsidRPr="005C414E">
              <w:rPr>
                <w:color w:val="000000" w:themeColor="text1"/>
                <w:sz w:val="22"/>
                <w:szCs w:val="22"/>
              </w:rPr>
              <w:t>si</w:t>
            </w:r>
            <w:r w:rsidRPr="005C414E">
              <w:rPr>
                <w:color w:val="000000" w:themeColor="text1"/>
                <w:sz w:val="22"/>
                <w:szCs w:val="22"/>
              </w:rPr>
              <w:t>vertinim</w:t>
            </w:r>
            <w:r w:rsidR="00FA131F" w:rsidRPr="005C414E">
              <w:rPr>
                <w:color w:val="000000" w:themeColor="text1"/>
                <w:sz w:val="22"/>
                <w:szCs w:val="22"/>
              </w:rPr>
              <w:t>o</w:t>
            </w:r>
            <w:r w:rsidRPr="005C414E">
              <w:rPr>
                <w:color w:val="000000" w:themeColor="text1"/>
                <w:sz w:val="22"/>
                <w:szCs w:val="22"/>
              </w:rPr>
              <w:t xml:space="preserve"> </w:t>
            </w:r>
            <w:r w:rsidR="00FA131F" w:rsidRPr="005C414E">
              <w:rPr>
                <w:color w:val="000000" w:themeColor="text1"/>
                <w:sz w:val="22"/>
                <w:szCs w:val="22"/>
              </w:rPr>
              <w:t>s</w:t>
            </w:r>
            <w:r w:rsidRPr="005C414E">
              <w:rPr>
                <w:color w:val="000000" w:themeColor="text1"/>
                <w:sz w:val="22"/>
                <w:szCs w:val="22"/>
              </w:rPr>
              <w:t>avianalizę.</w:t>
            </w:r>
            <w:r w:rsidR="00FA131F" w:rsidRPr="005C414E">
              <w:rPr>
                <w:color w:val="000000" w:themeColor="text1"/>
                <w:sz w:val="22"/>
                <w:szCs w:val="22"/>
              </w:rPr>
              <w:t xml:space="preserve"> </w:t>
            </w:r>
            <w:r w:rsidRPr="005C414E">
              <w:rPr>
                <w:color w:val="000000" w:themeColor="text1"/>
                <w:sz w:val="22"/>
                <w:szCs w:val="22"/>
              </w:rPr>
              <w:t>Vad</w:t>
            </w:r>
            <w:r w:rsidR="00FA131F" w:rsidRPr="005C414E">
              <w:rPr>
                <w:color w:val="000000" w:themeColor="text1"/>
                <w:sz w:val="22"/>
                <w:szCs w:val="22"/>
              </w:rPr>
              <w:t>o</w:t>
            </w:r>
            <w:r w:rsidRPr="005C414E">
              <w:rPr>
                <w:color w:val="000000" w:themeColor="text1"/>
                <w:sz w:val="22"/>
                <w:szCs w:val="22"/>
              </w:rPr>
              <w:t xml:space="preserve">vaujantis konsultanto rekomendacijomis sudaryti </w:t>
            </w:r>
            <w:r w:rsidR="00FA131F" w:rsidRPr="005C414E">
              <w:rPr>
                <w:color w:val="000000" w:themeColor="text1"/>
                <w:sz w:val="22"/>
                <w:szCs w:val="22"/>
              </w:rPr>
              <w:t xml:space="preserve">EQUASS </w:t>
            </w:r>
            <w:r w:rsidRPr="005C414E">
              <w:rPr>
                <w:color w:val="000000" w:themeColor="text1"/>
                <w:sz w:val="22"/>
                <w:szCs w:val="22"/>
              </w:rPr>
              <w:t>pal</w:t>
            </w:r>
            <w:r w:rsidR="00FA131F" w:rsidRPr="005C414E">
              <w:rPr>
                <w:color w:val="000000" w:themeColor="text1"/>
                <w:sz w:val="22"/>
                <w:szCs w:val="22"/>
              </w:rPr>
              <w:t>ai</w:t>
            </w:r>
            <w:r w:rsidRPr="005C414E">
              <w:rPr>
                <w:color w:val="000000" w:themeColor="text1"/>
                <w:sz w:val="22"/>
                <w:szCs w:val="22"/>
              </w:rPr>
              <w:t>kymo plan</w:t>
            </w:r>
            <w:r w:rsidR="00FA131F" w:rsidRPr="005C414E">
              <w:rPr>
                <w:color w:val="000000" w:themeColor="text1"/>
                <w:sz w:val="22"/>
                <w:szCs w:val="22"/>
              </w:rPr>
              <w:t>ą.</w:t>
            </w:r>
          </w:p>
          <w:p w14:paraId="7F99F84F" w14:textId="77777777" w:rsidR="00FA131F" w:rsidRPr="005C414E" w:rsidRDefault="00FA131F" w:rsidP="0059631C">
            <w:pPr>
              <w:jc w:val="both"/>
              <w:rPr>
                <w:color w:val="000000" w:themeColor="text1"/>
                <w:sz w:val="22"/>
                <w:szCs w:val="22"/>
              </w:rPr>
            </w:pPr>
          </w:p>
          <w:p w14:paraId="05DE124A" w14:textId="77777777" w:rsidR="00FA131F" w:rsidRPr="005C414E" w:rsidRDefault="00FA131F" w:rsidP="0059631C">
            <w:pPr>
              <w:jc w:val="both"/>
              <w:rPr>
                <w:color w:val="000000" w:themeColor="text1"/>
                <w:sz w:val="22"/>
                <w:szCs w:val="22"/>
              </w:rPr>
            </w:pPr>
          </w:p>
          <w:p w14:paraId="6E5B2BAA" w14:textId="3E06811F" w:rsidR="007959A2" w:rsidRPr="005C414E" w:rsidRDefault="00C26987" w:rsidP="0059631C">
            <w:pPr>
              <w:jc w:val="both"/>
              <w:rPr>
                <w:color w:val="000000" w:themeColor="text1"/>
                <w:sz w:val="22"/>
                <w:szCs w:val="22"/>
              </w:rPr>
            </w:pPr>
            <w:r w:rsidRPr="005C414E">
              <w:rPr>
                <w:color w:val="000000" w:themeColor="text1"/>
                <w:sz w:val="22"/>
                <w:szCs w:val="22"/>
              </w:rPr>
              <w:t>2.1.</w:t>
            </w:r>
            <w:r w:rsidR="006A663F" w:rsidRPr="005C414E">
              <w:rPr>
                <w:color w:val="000000" w:themeColor="text1"/>
                <w:sz w:val="22"/>
                <w:szCs w:val="22"/>
              </w:rPr>
              <w:t>2</w:t>
            </w:r>
            <w:r w:rsidR="00D2556A" w:rsidRPr="005C414E">
              <w:rPr>
                <w:color w:val="000000" w:themeColor="text1"/>
                <w:sz w:val="22"/>
                <w:szCs w:val="22"/>
              </w:rPr>
              <w:t>.</w:t>
            </w:r>
            <w:r w:rsidR="006A663F" w:rsidRPr="005C414E">
              <w:rPr>
                <w:color w:val="000000" w:themeColor="text1"/>
                <w:sz w:val="22"/>
                <w:szCs w:val="22"/>
              </w:rPr>
              <w:t xml:space="preserve"> Gauti</w:t>
            </w:r>
            <w:r w:rsidR="00FA131F" w:rsidRPr="005C414E">
              <w:rPr>
                <w:color w:val="000000" w:themeColor="text1"/>
                <w:sz w:val="22"/>
                <w:szCs w:val="22"/>
              </w:rPr>
              <w:t xml:space="preserve"> palaikomą </w:t>
            </w:r>
            <w:r w:rsidR="000D366A" w:rsidRPr="005C414E">
              <w:rPr>
                <w:color w:val="000000" w:themeColor="text1"/>
                <w:sz w:val="22"/>
                <w:szCs w:val="22"/>
              </w:rPr>
              <w:t xml:space="preserve"> išorės</w:t>
            </w:r>
            <w:r w:rsidR="00FA131F" w:rsidRPr="005C414E">
              <w:rPr>
                <w:color w:val="000000" w:themeColor="text1"/>
                <w:sz w:val="22"/>
                <w:szCs w:val="22"/>
              </w:rPr>
              <w:t xml:space="preserve"> </w:t>
            </w:r>
            <w:r w:rsidRPr="005C414E">
              <w:rPr>
                <w:color w:val="000000" w:themeColor="text1"/>
                <w:sz w:val="22"/>
                <w:szCs w:val="22"/>
              </w:rPr>
              <w:t xml:space="preserve">EQUASS kokybės </w:t>
            </w:r>
            <w:r w:rsidR="006A663F" w:rsidRPr="005C414E">
              <w:rPr>
                <w:color w:val="000000" w:themeColor="text1"/>
                <w:sz w:val="22"/>
                <w:szCs w:val="22"/>
              </w:rPr>
              <w:t>audito sertifikatą.</w:t>
            </w:r>
            <w:r w:rsidR="00D2556A" w:rsidRPr="005C414E">
              <w:rPr>
                <w:color w:val="000000" w:themeColor="text1"/>
                <w:sz w:val="22"/>
                <w:szCs w:val="22"/>
              </w:rPr>
              <w:t xml:space="preserve"> </w:t>
            </w:r>
            <w:r w:rsidRPr="005C414E">
              <w:rPr>
                <w:color w:val="000000" w:themeColor="text1"/>
                <w:sz w:val="22"/>
                <w:szCs w:val="22"/>
              </w:rPr>
              <w:t xml:space="preserve"> </w:t>
            </w:r>
            <w:r w:rsidR="007959A2" w:rsidRPr="005C414E">
              <w:rPr>
                <w:color w:val="000000" w:themeColor="text1"/>
                <w:sz w:val="22"/>
                <w:szCs w:val="22"/>
              </w:rPr>
              <w:t xml:space="preserve">Globos </w:t>
            </w:r>
            <w:r w:rsidR="00D2556A" w:rsidRPr="005C414E">
              <w:rPr>
                <w:color w:val="000000" w:themeColor="text1"/>
                <w:sz w:val="22"/>
                <w:szCs w:val="22"/>
              </w:rPr>
              <w:t>namuose</w:t>
            </w:r>
            <w:r w:rsidR="00E315CB" w:rsidRPr="005C414E">
              <w:rPr>
                <w:color w:val="000000" w:themeColor="text1"/>
                <w:sz w:val="22"/>
                <w:szCs w:val="22"/>
              </w:rPr>
              <w:t xml:space="preserve"> </w:t>
            </w:r>
            <w:r w:rsidR="00D2556A" w:rsidRPr="005C414E">
              <w:rPr>
                <w:color w:val="000000" w:themeColor="text1"/>
                <w:sz w:val="22"/>
                <w:szCs w:val="22"/>
              </w:rPr>
              <w:t>s</w:t>
            </w:r>
            <w:r w:rsidR="007959A2" w:rsidRPr="005C414E">
              <w:rPr>
                <w:color w:val="000000" w:themeColor="text1"/>
                <w:sz w:val="22"/>
                <w:szCs w:val="22"/>
              </w:rPr>
              <w:t>ertifikuojama –ilgalaikė ir trumpalaikė</w:t>
            </w:r>
          </w:p>
          <w:p w14:paraId="3AA70FAB" w14:textId="77777777" w:rsidR="00E01789" w:rsidRPr="005C414E" w:rsidRDefault="007959A2" w:rsidP="0059631C">
            <w:pPr>
              <w:pStyle w:val="Sraopastraipa"/>
              <w:tabs>
                <w:tab w:val="left" w:pos="192"/>
              </w:tabs>
              <w:spacing w:line="256" w:lineRule="auto"/>
              <w:ind w:left="0"/>
              <w:jc w:val="both"/>
              <w:rPr>
                <w:rFonts w:ascii="Times New Roman" w:hAnsi="Times New Roman"/>
                <w:color w:val="000000" w:themeColor="text1"/>
              </w:rPr>
            </w:pPr>
            <w:r w:rsidRPr="005C414E">
              <w:rPr>
                <w:rFonts w:ascii="Times New Roman" w:hAnsi="Times New Roman"/>
                <w:color w:val="000000" w:themeColor="text1"/>
              </w:rPr>
              <w:t>socialinė globa.</w:t>
            </w:r>
          </w:p>
        </w:tc>
        <w:tc>
          <w:tcPr>
            <w:tcW w:w="1880" w:type="pct"/>
            <w:shd w:val="clear" w:color="auto" w:fill="FFFFFF"/>
          </w:tcPr>
          <w:p w14:paraId="77027926" w14:textId="631E90B1" w:rsidR="00D2556A" w:rsidRPr="005C414E" w:rsidRDefault="00C26987" w:rsidP="0059631C">
            <w:pPr>
              <w:jc w:val="both"/>
              <w:rPr>
                <w:color w:val="000000" w:themeColor="text1"/>
                <w:sz w:val="22"/>
                <w:szCs w:val="22"/>
              </w:rPr>
            </w:pPr>
            <w:r w:rsidRPr="005C414E">
              <w:rPr>
                <w:color w:val="000000" w:themeColor="text1"/>
                <w:sz w:val="22"/>
                <w:szCs w:val="22"/>
              </w:rPr>
              <w:t>2.1.1</w:t>
            </w:r>
            <w:r w:rsidR="00D2556A" w:rsidRPr="005C414E">
              <w:rPr>
                <w:color w:val="000000" w:themeColor="text1"/>
                <w:sz w:val="22"/>
                <w:szCs w:val="22"/>
              </w:rPr>
              <w:t>.</w:t>
            </w:r>
            <w:r w:rsidR="00480AF4" w:rsidRPr="005C414E">
              <w:rPr>
                <w:color w:val="000000" w:themeColor="text1"/>
                <w:sz w:val="22"/>
                <w:szCs w:val="22"/>
              </w:rPr>
              <w:t>1.</w:t>
            </w:r>
            <w:r w:rsidR="00D2556A" w:rsidRPr="005C414E">
              <w:rPr>
                <w:color w:val="000000" w:themeColor="text1"/>
                <w:sz w:val="22"/>
                <w:szCs w:val="22"/>
              </w:rPr>
              <w:t xml:space="preserve"> Atlikti EQUASS kokybės</w:t>
            </w:r>
            <w:r w:rsidR="0059631C" w:rsidRPr="005C414E">
              <w:rPr>
                <w:color w:val="000000" w:themeColor="text1"/>
                <w:sz w:val="22"/>
                <w:szCs w:val="22"/>
              </w:rPr>
              <w:t xml:space="preserve"> </w:t>
            </w:r>
            <w:r w:rsidR="006A663F" w:rsidRPr="005C414E">
              <w:rPr>
                <w:color w:val="000000" w:themeColor="text1"/>
                <w:sz w:val="22"/>
                <w:szCs w:val="22"/>
              </w:rPr>
              <w:t xml:space="preserve">įstaigos teikiamų paslaugų kokybės įsivertinimo savianalizę. Paruošti dokumentus praktiniam pritaikomumui. </w:t>
            </w:r>
          </w:p>
          <w:p w14:paraId="55080E1B" w14:textId="77777777" w:rsidR="006A663F" w:rsidRPr="005C414E" w:rsidRDefault="006A663F" w:rsidP="0059631C">
            <w:pPr>
              <w:jc w:val="both"/>
              <w:rPr>
                <w:color w:val="000000" w:themeColor="text1"/>
                <w:sz w:val="22"/>
                <w:szCs w:val="22"/>
              </w:rPr>
            </w:pPr>
          </w:p>
          <w:p w14:paraId="1E28B05A" w14:textId="77777777" w:rsidR="006A663F" w:rsidRPr="005C414E" w:rsidRDefault="006A663F" w:rsidP="0059631C">
            <w:pPr>
              <w:jc w:val="both"/>
              <w:rPr>
                <w:color w:val="000000" w:themeColor="text1"/>
                <w:sz w:val="22"/>
                <w:szCs w:val="22"/>
              </w:rPr>
            </w:pPr>
          </w:p>
          <w:p w14:paraId="6208A215" w14:textId="77777777" w:rsidR="006A663F" w:rsidRPr="005C414E" w:rsidRDefault="006A663F" w:rsidP="0059631C">
            <w:pPr>
              <w:jc w:val="both"/>
              <w:rPr>
                <w:color w:val="000000" w:themeColor="text1"/>
                <w:sz w:val="22"/>
                <w:szCs w:val="22"/>
              </w:rPr>
            </w:pPr>
          </w:p>
          <w:p w14:paraId="1518157D" w14:textId="77777777" w:rsidR="006A663F" w:rsidRPr="005C414E" w:rsidRDefault="006A663F" w:rsidP="0059631C">
            <w:pPr>
              <w:jc w:val="both"/>
              <w:rPr>
                <w:color w:val="000000" w:themeColor="text1"/>
                <w:sz w:val="22"/>
                <w:szCs w:val="22"/>
              </w:rPr>
            </w:pPr>
          </w:p>
          <w:p w14:paraId="7994D859" w14:textId="77777777" w:rsidR="00C246DE" w:rsidRPr="005C414E" w:rsidRDefault="00C246DE" w:rsidP="0059631C">
            <w:pPr>
              <w:jc w:val="both"/>
              <w:rPr>
                <w:color w:val="000000" w:themeColor="text1"/>
                <w:sz w:val="22"/>
                <w:szCs w:val="22"/>
              </w:rPr>
            </w:pPr>
          </w:p>
          <w:p w14:paraId="5E3CD55B" w14:textId="77777777" w:rsidR="00C246DE" w:rsidRPr="005C414E" w:rsidRDefault="00C246DE" w:rsidP="0059631C">
            <w:pPr>
              <w:jc w:val="both"/>
              <w:rPr>
                <w:color w:val="000000" w:themeColor="text1"/>
                <w:sz w:val="22"/>
                <w:szCs w:val="22"/>
              </w:rPr>
            </w:pPr>
          </w:p>
          <w:p w14:paraId="42AF27B8" w14:textId="34A0DD6B" w:rsidR="007959A2" w:rsidRPr="005C414E" w:rsidRDefault="00D2556A" w:rsidP="0059631C">
            <w:pPr>
              <w:jc w:val="both"/>
              <w:rPr>
                <w:color w:val="000000" w:themeColor="text1"/>
                <w:sz w:val="22"/>
                <w:szCs w:val="22"/>
              </w:rPr>
            </w:pPr>
            <w:r w:rsidRPr="005C414E">
              <w:rPr>
                <w:color w:val="000000" w:themeColor="text1"/>
                <w:sz w:val="22"/>
                <w:szCs w:val="22"/>
              </w:rPr>
              <w:t>2.1.</w:t>
            </w:r>
            <w:r w:rsidR="006A663F" w:rsidRPr="005C414E">
              <w:rPr>
                <w:color w:val="000000" w:themeColor="text1"/>
                <w:sz w:val="22"/>
                <w:szCs w:val="22"/>
              </w:rPr>
              <w:t>2</w:t>
            </w:r>
            <w:r w:rsidR="00480AF4" w:rsidRPr="005C414E">
              <w:rPr>
                <w:color w:val="000000" w:themeColor="text1"/>
                <w:sz w:val="22"/>
                <w:szCs w:val="22"/>
              </w:rPr>
              <w:t>.</w:t>
            </w:r>
            <w:r w:rsidRPr="005C414E">
              <w:rPr>
                <w:color w:val="000000" w:themeColor="text1"/>
                <w:sz w:val="22"/>
                <w:szCs w:val="22"/>
              </w:rPr>
              <w:t>2.</w:t>
            </w:r>
            <w:r w:rsidR="0059631C" w:rsidRPr="005C414E">
              <w:rPr>
                <w:color w:val="000000" w:themeColor="text1"/>
                <w:sz w:val="22"/>
                <w:szCs w:val="22"/>
              </w:rPr>
              <w:t xml:space="preserve"> </w:t>
            </w:r>
            <w:r w:rsidR="007959A2" w:rsidRPr="005C414E">
              <w:rPr>
                <w:color w:val="000000" w:themeColor="text1"/>
                <w:sz w:val="22"/>
                <w:szCs w:val="22"/>
              </w:rPr>
              <w:t xml:space="preserve">Pabaigti </w:t>
            </w:r>
            <w:r w:rsidR="00C26987" w:rsidRPr="005C414E">
              <w:rPr>
                <w:color w:val="000000" w:themeColor="text1"/>
                <w:sz w:val="22"/>
                <w:szCs w:val="22"/>
              </w:rPr>
              <w:t>EQUASS kokybės</w:t>
            </w:r>
            <w:r w:rsidR="0059631C" w:rsidRPr="005C414E">
              <w:rPr>
                <w:color w:val="000000" w:themeColor="text1"/>
                <w:sz w:val="22"/>
                <w:szCs w:val="22"/>
              </w:rPr>
              <w:t xml:space="preserve"> </w:t>
            </w:r>
            <w:r w:rsidRPr="005C414E">
              <w:rPr>
                <w:color w:val="000000" w:themeColor="text1"/>
                <w:sz w:val="22"/>
                <w:szCs w:val="22"/>
              </w:rPr>
              <w:t xml:space="preserve">Standarto palaikymo </w:t>
            </w:r>
            <w:r w:rsidR="00C26987" w:rsidRPr="005C414E">
              <w:rPr>
                <w:color w:val="000000" w:themeColor="text1"/>
                <w:sz w:val="22"/>
                <w:szCs w:val="22"/>
              </w:rPr>
              <w:t>procesą</w:t>
            </w:r>
            <w:r w:rsidR="00E315CB" w:rsidRPr="005C414E">
              <w:rPr>
                <w:color w:val="000000" w:themeColor="text1"/>
                <w:sz w:val="22"/>
                <w:szCs w:val="22"/>
              </w:rPr>
              <w:t xml:space="preserve"> ir užtikrinti įstaigos socialinių paslaugų sistemos kokybę ir kontrolę </w:t>
            </w:r>
            <w:r w:rsidR="00C26987" w:rsidRPr="005C414E">
              <w:rPr>
                <w:color w:val="000000" w:themeColor="text1"/>
                <w:sz w:val="22"/>
                <w:szCs w:val="22"/>
              </w:rPr>
              <w:t xml:space="preserve">2024 m. </w:t>
            </w:r>
            <w:r w:rsidRPr="005C414E">
              <w:rPr>
                <w:color w:val="000000" w:themeColor="text1"/>
                <w:sz w:val="22"/>
                <w:szCs w:val="22"/>
              </w:rPr>
              <w:t>IV</w:t>
            </w:r>
            <w:r w:rsidR="00C26987" w:rsidRPr="005C414E">
              <w:rPr>
                <w:color w:val="000000" w:themeColor="text1"/>
                <w:sz w:val="22"/>
                <w:szCs w:val="22"/>
              </w:rPr>
              <w:t xml:space="preserve"> </w:t>
            </w:r>
            <w:proofErr w:type="spellStart"/>
            <w:r w:rsidR="00C26987" w:rsidRPr="005C414E">
              <w:rPr>
                <w:color w:val="000000" w:themeColor="text1"/>
                <w:sz w:val="22"/>
                <w:szCs w:val="22"/>
              </w:rPr>
              <w:t>ketv</w:t>
            </w:r>
            <w:proofErr w:type="spellEnd"/>
            <w:r w:rsidR="00C26987" w:rsidRPr="005C414E">
              <w:rPr>
                <w:color w:val="000000" w:themeColor="text1"/>
                <w:sz w:val="22"/>
                <w:szCs w:val="22"/>
              </w:rPr>
              <w:t>.</w:t>
            </w:r>
          </w:p>
          <w:p w14:paraId="54938806" w14:textId="77777777" w:rsidR="00D2556A" w:rsidRPr="005C414E" w:rsidRDefault="00D2556A" w:rsidP="0059631C">
            <w:pPr>
              <w:jc w:val="both"/>
              <w:rPr>
                <w:color w:val="000000" w:themeColor="text1"/>
                <w:sz w:val="22"/>
                <w:szCs w:val="22"/>
              </w:rPr>
            </w:pPr>
          </w:p>
          <w:p w14:paraId="3AD62147" w14:textId="77777777" w:rsidR="00D2556A" w:rsidRPr="005C414E" w:rsidRDefault="00D2556A" w:rsidP="00D2556A">
            <w:pPr>
              <w:jc w:val="both"/>
              <w:rPr>
                <w:color w:val="000000" w:themeColor="text1"/>
                <w:sz w:val="22"/>
                <w:szCs w:val="22"/>
              </w:rPr>
            </w:pPr>
          </w:p>
          <w:p w14:paraId="43C76521" w14:textId="77777777" w:rsidR="00E01789" w:rsidRPr="005C414E" w:rsidRDefault="00E01789" w:rsidP="007959A2">
            <w:pPr>
              <w:jc w:val="both"/>
              <w:rPr>
                <w:color w:val="000000" w:themeColor="text1"/>
                <w:sz w:val="22"/>
                <w:szCs w:val="22"/>
              </w:rPr>
            </w:pPr>
          </w:p>
        </w:tc>
      </w:tr>
      <w:tr w:rsidR="00463ADA" w:rsidRPr="00B348A1" w14:paraId="0B3EF7F8" w14:textId="77777777" w:rsidTr="00C246DE">
        <w:trPr>
          <w:trHeight w:val="459"/>
        </w:trPr>
        <w:tc>
          <w:tcPr>
            <w:tcW w:w="1899" w:type="pct"/>
          </w:tcPr>
          <w:p w14:paraId="30EDFD1E" w14:textId="1C3096C3" w:rsidR="00463ADA" w:rsidRPr="005C414E" w:rsidRDefault="00463ADA" w:rsidP="0027651D">
            <w:pPr>
              <w:jc w:val="both"/>
              <w:rPr>
                <w:color w:val="000000" w:themeColor="text1"/>
                <w:sz w:val="22"/>
                <w:szCs w:val="22"/>
              </w:rPr>
            </w:pPr>
            <w:r w:rsidRPr="005C414E">
              <w:rPr>
                <w:color w:val="000000" w:themeColor="text1"/>
                <w:sz w:val="22"/>
                <w:szCs w:val="22"/>
              </w:rPr>
              <w:t>2.</w:t>
            </w:r>
            <w:r w:rsidR="0027651D" w:rsidRPr="005C414E">
              <w:rPr>
                <w:color w:val="000000" w:themeColor="text1"/>
                <w:sz w:val="22"/>
                <w:szCs w:val="22"/>
              </w:rPr>
              <w:t>3</w:t>
            </w:r>
            <w:r w:rsidRPr="005C414E">
              <w:rPr>
                <w:color w:val="000000" w:themeColor="text1"/>
                <w:sz w:val="22"/>
                <w:szCs w:val="22"/>
              </w:rPr>
              <w:t>. Papildomų lėšų pritraukimas įstaigoje teikiamų paslaugų / projektų finansavimui.</w:t>
            </w:r>
          </w:p>
        </w:tc>
        <w:tc>
          <w:tcPr>
            <w:tcW w:w="1221" w:type="pct"/>
          </w:tcPr>
          <w:p w14:paraId="351434ED" w14:textId="005D9D60" w:rsidR="00463ADA" w:rsidRPr="005C414E" w:rsidRDefault="00463ADA" w:rsidP="00463ADA">
            <w:pPr>
              <w:jc w:val="both"/>
              <w:rPr>
                <w:color w:val="000000" w:themeColor="text1"/>
                <w:sz w:val="22"/>
                <w:szCs w:val="22"/>
              </w:rPr>
            </w:pPr>
            <w:r w:rsidRPr="005C414E">
              <w:rPr>
                <w:color w:val="000000" w:themeColor="text1"/>
                <w:sz w:val="22"/>
                <w:szCs w:val="22"/>
              </w:rPr>
              <w:t>2.3.1. Įstaigos teikiamų paslaugų / projektų įgyvendinimui rasti papildomi finansavimo šaltiniai, sudarantys galimybę socialinių paslaugų plėtrai ir (ar) jų kokybei gerinti.</w:t>
            </w:r>
          </w:p>
        </w:tc>
        <w:tc>
          <w:tcPr>
            <w:tcW w:w="1880" w:type="pct"/>
          </w:tcPr>
          <w:p w14:paraId="4BEFB799" w14:textId="46B43636" w:rsidR="00463ADA" w:rsidRPr="005C414E" w:rsidRDefault="00463ADA" w:rsidP="00463ADA">
            <w:pPr>
              <w:pStyle w:val="Sraopastraipa"/>
              <w:tabs>
                <w:tab w:val="left" w:pos="207"/>
              </w:tabs>
              <w:spacing w:after="0"/>
              <w:ind w:left="0"/>
              <w:jc w:val="both"/>
              <w:rPr>
                <w:rFonts w:ascii="Times New Roman" w:hAnsi="Times New Roman"/>
                <w:color w:val="000000" w:themeColor="text1"/>
              </w:rPr>
            </w:pPr>
            <w:r w:rsidRPr="005C414E">
              <w:rPr>
                <w:rFonts w:ascii="Times New Roman" w:hAnsi="Times New Roman"/>
                <w:color w:val="000000" w:themeColor="text1"/>
              </w:rPr>
              <w:t xml:space="preserve">2.3.1.1. Vadovaujantis </w:t>
            </w:r>
            <w:r w:rsidRPr="005C414E">
              <w:rPr>
                <w:rFonts w:ascii="Times New Roman" w:hAnsi="Times New Roman"/>
                <w:bCs/>
                <w:color w:val="000000" w:themeColor="text1"/>
              </w:rPr>
              <w:t xml:space="preserve">Šiaulių miesto socialinių projektų, siekiančių gauti juridinių asmenų paramą, sąrašo atrankos kriterijais, patvirtintais Savivaldybės administracijos direktoriaus įsakymu, ir paskelbus paraiškų atrankos konkursą, pateikta įstaigos socialinio projekto, siekiančio gauti juridinių asmenų paramą, paraiška,  2024 m. I </w:t>
            </w:r>
            <w:proofErr w:type="spellStart"/>
            <w:r w:rsidRPr="005C414E">
              <w:rPr>
                <w:rFonts w:ascii="Times New Roman" w:hAnsi="Times New Roman"/>
                <w:bCs/>
                <w:color w:val="000000" w:themeColor="text1"/>
              </w:rPr>
              <w:t>ketv</w:t>
            </w:r>
            <w:proofErr w:type="spellEnd"/>
            <w:r w:rsidRPr="005C414E">
              <w:rPr>
                <w:rFonts w:ascii="Times New Roman" w:hAnsi="Times New Roman"/>
                <w:bCs/>
                <w:color w:val="000000" w:themeColor="text1"/>
              </w:rPr>
              <w:t>.</w:t>
            </w:r>
          </w:p>
          <w:p w14:paraId="633F3772" w14:textId="0ECCBB52" w:rsidR="00463ADA" w:rsidRPr="005C414E" w:rsidRDefault="00463ADA" w:rsidP="00463ADA">
            <w:pPr>
              <w:jc w:val="both"/>
              <w:rPr>
                <w:color w:val="000000" w:themeColor="text1"/>
                <w:sz w:val="22"/>
                <w:szCs w:val="22"/>
              </w:rPr>
            </w:pPr>
            <w:r w:rsidRPr="005C414E">
              <w:rPr>
                <w:color w:val="000000" w:themeColor="text1"/>
                <w:sz w:val="22"/>
                <w:szCs w:val="22"/>
              </w:rPr>
              <w:t>2.3.1.2. Vykdyta rėmėjų paieška papildomam finansavimui gauti patvirtintam projektui ir (ar) kitiems įstaigos projektams,</w:t>
            </w:r>
            <w:r w:rsidRPr="005C414E">
              <w:rPr>
                <w:bCs/>
                <w:color w:val="000000" w:themeColor="text1"/>
                <w:sz w:val="22"/>
                <w:szCs w:val="22"/>
              </w:rPr>
              <w:t xml:space="preserve"> ir sudaryta paramos skyrimo sutartis dėl lėšų gavimo, 2024 m. II-IV </w:t>
            </w:r>
            <w:proofErr w:type="spellStart"/>
            <w:r w:rsidRPr="005C414E">
              <w:rPr>
                <w:bCs/>
                <w:color w:val="000000" w:themeColor="text1"/>
                <w:sz w:val="22"/>
                <w:szCs w:val="22"/>
              </w:rPr>
              <w:t>ketv</w:t>
            </w:r>
            <w:proofErr w:type="spellEnd"/>
            <w:r w:rsidRPr="005C414E">
              <w:rPr>
                <w:bCs/>
                <w:color w:val="000000" w:themeColor="text1"/>
                <w:sz w:val="22"/>
                <w:szCs w:val="22"/>
              </w:rPr>
              <w:t>.</w:t>
            </w:r>
            <w:r w:rsidRPr="005C414E">
              <w:rPr>
                <w:color w:val="000000" w:themeColor="text1"/>
                <w:sz w:val="22"/>
                <w:szCs w:val="22"/>
              </w:rPr>
              <w:t xml:space="preserve"> </w:t>
            </w:r>
          </w:p>
        </w:tc>
      </w:tr>
      <w:tr w:rsidR="00463ADA" w:rsidRPr="005B3BE8" w14:paraId="5C8BA95D" w14:textId="77777777" w:rsidTr="00C246DE">
        <w:trPr>
          <w:trHeight w:val="459"/>
        </w:trPr>
        <w:tc>
          <w:tcPr>
            <w:tcW w:w="1899" w:type="pct"/>
          </w:tcPr>
          <w:p w14:paraId="09BB999F" w14:textId="049F5F91" w:rsidR="00463ADA" w:rsidRPr="005C414E" w:rsidRDefault="00463ADA" w:rsidP="00716DD2">
            <w:pPr>
              <w:jc w:val="both"/>
              <w:rPr>
                <w:color w:val="000000" w:themeColor="text1"/>
                <w:sz w:val="22"/>
                <w:szCs w:val="22"/>
              </w:rPr>
            </w:pPr>
            <w:r w:rsidRPr="005C414E">
              <w:rPr>
                <w:color w:val="000000" w:themeColor="text1"/>
                <w:sz w:val="22"/>
                <w:szCs w:val="22"/>
              </w:rPr>
              <w:t>2.4.</w:t>
            </w:r>
            <w:r w:rsidR="00963387" w:rsidRPr="005C414E">
              <w:rPr>
                <w:color w:val="000000" w:themeColor="text1"/>
                <w:sz w:val="22"/>
                <w:szCs w:val="22"/>
              </w:rPr>
              <w:t xml:space="preserve"> Įgyvendinti 2023 m. lapkričio 16 d. priimtą LR biudžetinių įstaigų įstatymo </w:t>
            </w:r>
            <w:proofErr w:type="spellStart"/>
            <w:r w:rsidR="00963387" w:rsidRPr="005C414E">
              <w:rPr>
                <w:color w:val="000000" w:themeColor="text1"/>
                <w:sz w:val="22"/>
                <w:szCs w:val="22"/>
              </w:rPr>
              <w:t>Nr</w:t>
            </w:r>
            <w:proofErr w:type="spellEnd"/>
            <w:r w:rsidR="00963387" w:rsidRPr="005C414E">
              <w:rPr>
                <w:color w:val="000000" w:themeColor="text1"/>
                <w:sz w:val="22"/>
                <w:szCs w:val="22"/>
              </w:rPr>
              <w:t xml:space="preserve"> I-1113 pakeitimo įstatymo Nr</w:t>
            </w:r>
            <w:r w:rsidR="00716DD2" w:rsidRPr="005C414E">
              <w:rPr>
                <w:color w:val="000000" w:themeColor="text1"/>
                <w:sz w:val="22"/>
                <w:szCs w:val="22"/>
              </w:rPr>
              <w:t>.</w:t>
            </w:r>
            <w:r w:rsidR="00963387" w:rsidRPr="005C414E">
              <w:rPr>
                <w:color w:val="000000" w:themeColor="text1"/>
                <w:sz w:val="22"/>
                <w:szCs w:val="22"/>
              </w:rPr>
              <w:t xml:space="preserve"> XIV-2241, nuostatas, </w:t>
            </w:r>
            <w:r w:rsidR="00716DD2" w:rsidRPr="005C414E">
              <w:rPr>
                <w:color w:val="000000" w:themeColor="text1"/>
                <w:sz w:val="22"/>
                <w:szCs w:val="22"/>
              </w:rPr>
              <w:t xml:space="preserve">ir teikti pasiūlymus kuruojančiam skyriui dėl Įstaigos nuostatų pakeitimo, atsižvelgiant į pakoreguotas biudžetinės įstaigos teises </w:t>
            </w:r>
            <w:r w:rsidR="00716DD2" w:rsidRPr="005C414E">
              <w:rPr>
                <w:color w:val="000000" w:themeColor="text1"/>
                <w:sz w:val="22"/>
                <w:szCs w:val="22"/>
              </w:rPr>
              <w:lastRenderedPageBreak/>
              <w:t xml:space="preserve">ir pareigas, patikslintas biudžetinės įstaigos savininko teises, nustatytus biudžetinės įstaigos nuostatų reikalavimus  ir kitas pakeistas įstatymo nuostatas. </w:t>
            </w:r>
          </w:p>
        </w:tc>
        <w:tc>
          <w:tcPr>
            <w:tcW w:w="1221" w:type="pct"/>
          </w:tcPr>
          <w:p w14:paraId="7D0128E6" w14:textId="347BC813" w:rsidR="00463ADA" w:rsidRPr="005C414E" w:rsidRDefault="00716DD2" w:rsidP="00716DD2">
            <w:pPr>
              <w:jc w:val="both"/>
              <w:rPr>
                <w:color w:val="000000" w:themeColor="text1"/>
                <w:sz w:val="22"/>
                <w:szCs w:val="22"/>
              </w:rPr>
            </w:pPr>
            <w:r w:rsidRPr="005C414E">
              <w:rPr>
                <w:color w:val="000000" w:themeColor="text1"/>
                <w:sz w:val="22"/>
                <w:szCs w:val="22"/>
              </w:rPr>
              <w:lastRenderedPageBreak/>
              <w:t xml:space="preserve">2.4.1.Išanalizuoti 2023 m. lapkričio 16 d. priimtą LR biudžetinių įstaigų įstatymo </w:t>
            </w:r>
            <w:proofErr w:type="spellStart"/>
            <w:r w:rsidRPr="005C414E">
              <w:rPr>
                <w:color w:val="000000" w:themeColor="text1"/>
                <w:sz w:val="22"/>
                <w:szCs w:val="22"/>
              </w:rPr>
              <w:t>Nr</w:t>
            </w:r>
            <w:proofErr w:type="spellEnd"/>
            <w:r w:rsidRPr="005C414E">
              <w:rPr>
                <w:color w:val="000000" w:themeColor="text1"/>
                <w:sz w:val="22"/>
                <w:szCs w:val="22"/>
              </w:rPr>
              <w:t xml:space="preserve"> I-1113 pakeitimo įstatymą Nr. XIV-2241, ir teikti pasiūlymai kuruojančiam </w:t>
            </w:r>
            <w:r w:rsidRPr="005C414E">
              <w:rPr>
                <w:color w:val="000000" w:themeColor="text1"/>
                <w:sz w:val="22"/>
                <w:szCs w:val="22"/>
              </w:rPr>
              <w:lastRenderedPageBreak/>
              <w:t>skyriui dėl Įstaigos nuostatų pakeitimo, atsižvelgiant į pakoreguotas biudžetinės įstaigos teises ir pareigas, patikslintas biudžetinės įstaigos savininko teises, nustatytus biudžetinės įstaigos nuostatų reikalavimus  ir kitas pakeistas įstatymo nuostatas.</w:t>
            </w:r>
          </w:p>
        </w:tc>
        <w:tc>
          <w:tcPr>
            <w:tcW w:w="1880" w:type="pct"/>
          </w:tcPr>
          <w:p w14:paraId="38164FBD" w14:textId="77777777" w:rsidR="005B3BE8" w:rsidRPr="005C414E" w:rsidRDefault="00716DD2" w:rsidP="00963387">
            <w:pPr>
              <w:pStyle w:val="Paprastasistekstas"/>
              <w:rPr>
                <w:rFonts w:ascii="Times New Roman" w:hAnsi="Times New Roman" w:cs="Times New Roman"/>
                <w:color w:val="000000" w:themeColor="text1"/>
                <w:szCs w:val="22"/>
              </w:rPr>
            </w:pPr>
            <w:r w:rsidRPr="005C414E">
              <w:rPr>
                <w:rFonts w:ascii="Times New Roman" w:hAnsi="Times New Roman" w:cs="Times New Roman"/>
                <w:color w:val="000000" w:themeColor="text1"/>
                <w:szCs w:val="22"/>
              </w:rPr>
              <w:lastRenderedPageBreak/>
              <w:t xml:space="preserve">2.4.1.1. Išanalizuotas 2023 m. lapkričio 16 d. priimtas LR biudžetinių įstaigų įstatymo </w:t>
            </w:r>
            <w:proofErr w:type="spellStart"/>
            <w:r w:rsidRPr="005C414E">
              <w:rPr>
                <w:rFonts w:ascii="Times New Roman" w:hAnsi="Times New Roman" w:cs="Times New Roman"/>
                <w:color w:val="000000" w:themeColor="text1"/>
                <w:szCs w:val="22"/>
              </w:rPr>
              <w:t>Nr</w:t>
            </w:r>
            <w:proofErr w:type="spellEnd"/>
            <w:r w:rsidRPr="005C414E">
              <w:rPr>
                <w:rFonts w:ascii="Times New Roman" w:hAnsi="Times New Roman" w:cs="Times New Roman"/>
                <w:color w:val="000000" w:themeColor="text1"/>
                <w:szCs w:val="22"/>
              </w:rPr>
              <w:t xml:space="preserve"> I-1113 pakeitimo įstatymas Nr. XIV-2241, ir pateikti pasiūlymai kuruojančiam skyriui dėl Įstaigos nuostatų pakeitimo, atsižvelgiant į</w:t>
            </w:r>
            <w:r w:rsidR="005B3BE8" w:rsidRPr="005C414E">
              <w:rPr>
                <w:rFonts w:ascii="Times New Roman" w:hAnsi="Times New Roman" w:cs="Times New Roman"/>
                <w:color w:val="000000" w:themeColor="text1"/>
                <w:szCs w:val="22"/>
              </w:rPr>
              <w:t>:</w:t>
            </w:r>
          </w:p>
          <w:p w14:paraId="73B57376" w14:textId="77777777" w:rsidR="005B3BE8" w:rsidRPr="005C414E" w:rsidRDefault="005B3BE8" w:rsidP="00963387">
            <w:pPr>
              <w:pStyle w:val="Paprastasistekstas"/>
              <w:rPr>
                <w:rFonts w:ascii="Times New Roman" w:hAnsi="Times New Roman" w:cs="Times New Roman"/>
                <w:color w:val="000000" w:themeColor="text1"/>
                <w:szCs w:val="22"/>
              </w:rPr>
            </w:pPr>
            <w:r w:rsidRPr="005C414E">
              <w:rPr>
                <w:rFonts w:ascii="Times New Roman" w:hAnsi="Times New Roman" w:cs="Times New Roman"/>
                <w:color w:val="000000" w:themeColor="text1"/>
                <w:szCs w:val="22"/>
              </w:rPr>
              <w:lastRenderedPageBreak/>
              <w:t>-</w:t>
            </w:r>
            <w:r w:rsidR="00716DD2" w:rsidRPr="005C414E">
              <w:rPr>
                <w:rFonts w:ascii="Times New Roman" w:hAnsi="Times New Roman" w:cs="Times New Roman"/>
                <w:color w:val="000000" w:themeColor="text1"/>
                <w:szCs w:val="22"/>
              </w:rPr>
              <w:t xml:space="preserve"> nustatytus biudžetinės įstaigos nuostatų reikalavimus,</w:t>
            </w:r>
          </w:p>
          <w:p w14:paraId="1C6B8D29" w14:textId="77777777" w:rsidR="005B3BE8" w:rsidRPr="005C414E" w:rsidRDefault="005B3BE8" w:rsidP="00963387">
            <w:pPr>
              <w:pStyle w:val="Paprastasistekstas"/>
              <w:rPr>
                <w:rFonts w:ascii="Times New Roman" w:hAnsi="Times New Roman" w:cs="Times New Roman"/>
                <w:color w:val="000000" w:themeColor="text1"/>
                <w:szCs w:val="22"/>
              </w:rPr>
            </w:pPr>
            <w:r w:rsidRPr="005C414E">
              <w:rPr>
                <w:rFonts w:ascii="Times New Roman" w:hAnsi="Times New Roman" w:cs="Times New Roman"/>
                <w:color w:val="000000" w:themeColor="text1"/>
                <w:szCs w:val="22"/>
              </w:rPr>
              <w:t>-</w:t>
            </w:r>
            <w:r w:rsidR="00716DD2" w:rsidRPr="005C414E">
              <w:rPr>
                <w:rFonts w:ascii="Times New Roman" w:hAnsi="Times New Roman" w:cs="Times New Roman"/>
                <w:color w:val="000000" w:themeColor="text1"/>
                <w:szCs w:val="22"/>
              </w:rPr>
              <w:t xml:space="preserve"> pakoreguotas biudžetinės įstaigos teises ir pareigas, </w:t>
            </w:r>
          </w:p>
          <w:p w14:paraId="0967310E" w14:textId="77777777" w:rsidR="005B3BE8" w:rsidRPr="005C414E" w:rsidRDefault="005B3BE8" w:rsidP="00963387">
            <w:pPr>
              <w:pStyle w:val="Paprastasistekstas"/>
              <w:rPr>
                <w:rFonts w:ascii="Times New Roman" w:hAnsi="Times New Roman" w:cs="Times New Roman"/>
                <w:color w:val="000000" w:themeColor="text1"/>
              </w:rPr>
            </w:pPr>
            <w:r w:rsidRPr="005C414E">
              <w:rPr>
                <w:rFonts w:ascii="Times New Roman" w:hAnsi="Times New Roman" w:cs="Times New Roman"/>
                <w:color w:val="000000" w:themeColor="text1"/>
                <w:szCs w:val="22"/>
              </w:rPr>
              <w:t xml:space="preserve">- </w:t>
            </w:r>
            <w:r w:rsidR="00716DD2" w:rsidRPr="005C414E">
              <w:rPr>
                <w:rFonts w:ascii="Times New Roman" w:hAnsi="Times New Roman" w:cs="Times New Roman"/>
                <w:color w:val="000000" w:themeColor="text1"/>
                <w:szCs w:val="22"/>
              </w:rPr>
              <w:t>patikslintas biudžetinės įstaigos savininko teises, ir kitas pakeistas įstatymo nuostatas</w:t>
            </w:r>
            <w:r w:rsidRPr="005C414E">
              <w:rPr>
                <w:rFonts w:ascii="Times New Roman" w:hAnsi="Times New Roman" w:cs="Times New Roman"/>
                <w:color w:val="000000" w:themeColor="text1"/>
                <w:szCs w:val="22"/>
              </w:rPr>
              <w:t xml:space="preserve"> (</w:t>
            </w:r>
            <w:r w:rsidR="00963387" w:rsidRPr="005C414E">
              <w:rPr>
                <w:rFonts w:ascii="Times New Roman" w:hAnsi="Times New Roman" w:cs="Times New Roman"/>
                <w:color w:val="000000" w:themeColor="text1"/>
              </w:rPr>
              <w:t>įrašyti papildomą įstaigos savininko teises ir pareigas įgyvendinančios institucijos (mero) kompetenciją - nustatyti didžiausią leistiną etatų skaičių įstaigose</w:t>
            </w:r>
            <w:r w:rsidRPr="005C414E">
              <w:rPr>
                <w:rFonts w:ascii="Times New Roman" w:hAnsi="Times New Roman" w:cs="Times New Roman"/>
                <w:color w:val="000000" w:themeColor="text1"/>
              </w:rPr>
              <w:t>) ir kt.</w:t>
            </w:r>
          </w:p>
          <w:p w14:paraId="67B8EA2F" w14:textId="447B1E46" w:rsidR="00963387" w:rsidRPr="005C414E" w:rsidRDefault="005B3BE8" w:rsidP="00963387">
            <w:pPr>
              <w:pStyle w:val="Paprastasistekstas"/>
              <w:rPr>
                <w:rFonts w:ascii="Times New Roman" w:hAnsi="Times New Roman" w:cs="Times New Roman"/>
                <w:color w:val="000000" w:themeColor="text1"/>
              </w:rPr>
            </w:pPr>
            <w:r w:rsidRPr="005C414E">
              <w:rPr>
                <w:rFonts w:ascii="Times New Roman" w:hAnsi="Times New Roman" w:cs="Times New Roman"/>
                <w:color w:val="000000" w:themeColor="text1"/>
              </w:rPr>
              <w:t>2024-03-01</w:t>
            </w:r>
            <w:r w:rsidR="00963387" w:rsidRPr="005C414E">
              <w:rPr>
                <w:rFonts w:ascii="Times New Roman" w:hAnsi="Times New Roman" w:cs="Times New Roman"/>
                <w:color w:val="000000" w:themeColor="text1"/>
              </w:rPr>
              <w:t>.</w:t>
            </w:r>
          </w:p>
          <w:p w14:paraId="750D38CF" w14:textId="2475583F" w:rsidR="00963387" w:rsidRPr="005C414E" w:rsidRDefault="00963387" w:rsidP="00963387">
            <w:pPr>
              <w:pStyle w:val="Paprastasistekstas"/>
              <w:rPr>
                <w:rFonts w:ascii="Times New Roman" w:hAnsi="Times New Roman" w:cs="Times New Roman"/>
                <w:color w:val="000000" w:themeColor="text1"/>
              </w:rPr>
            </w:pPr>
          </w:p>
          <w:p w14:paraId="308AEBFA" w14:textId="77777777" w:rsidR="00463ADA" w:rsidRPr="005C414E" w:rsidRDefault="00463ADA" w:rsidP="00463ADA">
            <w:pPr>
              <w:pStyle w:val="Sraopastraipa"/>
              <w:tabs>
                <w:tab w:val="left" w:pos="207"/>
              </w:tabs>
              <w:spacing w:after="0"/>
              <w:ind w:left="0"/>
              <w:jc w:val="both"/>
              <w:rPr>
                <w:rFonts w:ascii="Times New Roman" w:hAnsi="Times New Roman"/>
                <w:color w:val="000000" w:themeColor="text1"/>
              </w:rPr>
            </w:pPr>
          </w:p>
        </w:tc>
      </w:tr>
      <w:tr w:rsidR="00A67297" w:rsidRPr="00B348A1" w14:paraId="3925239C" w14:textId="77777777" w:rsidTr="00C246DE">
        <w:trPr>
          <w:trHeight w:val="459"/>
        </w:trPr>
        <w:tc>
          <w:tcPr>
            <w:tcW w:w="1899" w:type="pct"/>
          </w:tcPr>
          <w:p w14:paraId="0F9C3EDF" w14:textId="70BFCF49" w:rsidR="00A67297" w:rsidRPr="005C414E" w:rsidRDefault="00A67297" w:rsidP="00825734">
            <w:pPr>
              <w:jc w:val="both"/>
              <w:rPr>
                <w:color w:val="000000" w:themeColor="text1"/>
                <w:sz w:val="22"/>
                <w:szCs w:val="22"/>
              </w:rPr>
            </w:pPr>
            <w:r w:rsidRPr="005C414E">
              <w:rPr>
                <w:color w:val="000000" w:themeColor="text1"/>
                <w:sz w:val="22"/>
                <w:szCs w:val="22"/>
                <w:lang w:eastAsia="lt-LT"/>
              </w:rPr>
              <w:lastRenderedPageBreak/>
              <w:t>2.</w:t>
            </w:r>
            <w:r w:rsidR="00825734" w:rsidRPr="005C414E">
              <w:rPr>
                <w:color w:val="000000" w:themeColor="text1"/>
                <w:sz w:val="22"/>
                <w:szCs w:val="22"/>
                <w:lang w:eastAsia="lt-LT"/>
              </w:rPr>
              <w:t>5</w:t>
            </w:r>
            <w:r w:rsidRPr="005C414E">
              <w:rPr>
                <w:color w:val="000000" w:themeColor="text1"/>
                <w:sz w:val="22"/>
                <w:szCs w:val="22"/>
                <w:lang w:eastAsia="lt-LT"/>
              </w:rPr>
              <w:t>. Įgyvendinti  pasikeistas LR asmens su negalia teisių apsaugos pagrindų įstatymo nuostatas, kurios įsigalioja nuo 2024 m. sausio mėn., pakeisti įstaigos vadovo įsakymu patvirtintus veiklą reglamentuojančius teisės aktus</w:t>
            </w:r>
          </w:p>
        </w:tc>
        <w:tc>
          <w:tcPr>
            <w:tcW w:w="1221" w:type="pct"/>
          </w:tcPr>
          <w:p w14:paraId="78249C8B" w14:textId="5A79BC91" w:rsidR="00A67297" w:rsidRPr="005C414E" w:rsidRDefault="007979D6" w:rsidP="00A67297">
            <w:pPr>
              <w:jc w:val="both"/>
              <w:rPr>
                <w:color w:val="000000" w:themeColor="text1"/>
                <w:sz w:val="22"/>
                <w:szCs w:val="22"/>
              </w:rPr>
            </w:pPr>
            <w:r w:rsidRPr="005C414E">
              <w:rPr>
                <w:color w:val="000000" w:themeColor="text1"/>
                <w:sz w:val="22"/>
                <w:szCs w:val="22"/>
                <w:lang w:eastAsia="lt-LT"/>
              </w:rPr>
              <w:t xml:space="preserve">2.5.1. </w:t>
            </w:r>
            <w:r w:rsidR="00A67297" w:rsidRPr="005C414E">
              <w:rPr>
                <w:color w:val="000000" w:themeColor="text1"/>
                <w:sz w:val="22"/>
                <w:szCs w:val="22"/>
                <w:lang w:eastAsia="lt-LT"/>
              </w:rPr>
              <w:t>Išanalizuoti LR asmens su negalia teisių apsaugos pagrindų įstatymo nuostatas ir patikslintus poįstatyminius teisės aktus, pakeisti įstaigos vadovo įsakymu patvirtinti įstaigos veiklą reglamentuojantys teisės aktai</w:t>
            </w:r>
          </w:p>
        </w:tc>
        <w:tc>
          <w:tcPr>
            <w:tcW w:w="1880" w:type="pct"/>
          </w:tcPr>
          <w:p w14:paraId="2F966ECB" w14:textId="0B43DBB9" w:rsidR="00A67297" w:rsidRPr="005C414E" w:rsidRDefault="007979D6" w:rsidP="00A67297">
            <w:pPr>
              <w:pStyle w:val="Paprastasistekstas"/>
              <w:rPr>
                <w:color w:val="000000" w:themeColor="text1"/>
              </w:rPr>
            </w:pPr>
            <w:r w:rsidRPr="005C414E">
              <w:rPr>
                <w:rFonts w:ascii="Times New Roman" w:hAnsi="Times New Roman" w:cs="Times New Roman"/>
                <w:color w:val="000000" w:themeColor="text1"/>
                <w:szCs w:val="22"/>
                <w:lang w:eastAsia="lt-LT"/>
              </w:rPr>
              <w:t xml:space="preserve">2.5.1.1. </w:t>
            </w:r>
            <w:r w:rsidR="00A67297" w:rsidRPr="005C414E">
              <w:rPr>
                <w:rFonts w:ascii="Times New Roman" w:hAnsi="Times New Roman" w:cs="Times New Roman"/>
                <w:color w:val="000000" w:themeColor="text1"/>
                <w:szCs w:val="22"/>
                <w:lang w:eastAsia="lt-LT"/>
              </w:rPr>
              <w:t xml:space="preserve">Vadovaujantis LR asmens su negalia teisių apsaugos pagrindų įstatymo nuostatomis, patikslintais poįstatyminiais teisės aktais, patikslinti ar  pakeisti įstaigos vadovo įsakymu patvirtinti įstaigos veiklą reglamentuojantys teisės aktai, 2024 m.  I-II </w:t>
            </w:r>
            <w:proofErr w:type="spellStart"/>
            <w:r w:rsidR="00A67297" w:rsidRPr="005C414E">
              <w:rPr>
                <w:rFonts w:ascii="Times New Roman" w:hAnsi="Times New Roman" w:cs="Times New Roman"/>
                <w:color w:val="000000" w:themeColor="text1"/>
                <w:szCs w:val="22"/>
                <w:lang w:eastAsia="lt-LT"/>
              </w:rPr>
              <w:t>ketv</w:t>
            </w:r>
            <w:proofErr w:type="spellEnd"/>
            <w:r w:rsidR="00A67297" w:rsidRPr="005C414E">
              <w:rPr>
                <w:rFonts w:ascii="Times New Roman" w:hAnsi="Times New Roman" w:cs="Times New Roman"/>
                <w:color w:val="000000" w:themeColor="text1"/>
                <w:szCs w:val="22"/>
                <w:lang w:eastAsia="lt-LT"/>
              </w:rPr>
              <w:t>.</w:t>
            </w:r>
          </w:p>
        </w:tc>
      </w:tr>
      <w:tr w:rsidR="00825734" w:rsidRPr="00B348A1" w14:paraId="7E3ECBCF" w14:textId="77777777" w:rsidTr="00C246DE">
        <w:trPr>
          <w:trHeight w:val="459"/>
        </w:trPr>
        <w:tc>
          <w:tcPr>
            <w:tcW w:w="1899" w:type="pct"/>
          </w:tcPr>
          <w:p w14:paraId="6D72EE02" w14:textId="33F5DD1F" w:rsidR="00175FD7" w:rsidRPr="005C414E" w:rsidRDefault="00825734" w:rsidP="00175FD7">
            <w:pPr>
              <w:rPr>
                <w:color w:val="000000" w:themeColor="text1"/>
                <w:sz w:val="22"/>
                <w:szCs w:val="22"/>
              </w:rPr>
            </w:pPr>
            <w:r w:rsidRPr="005C414E">
              <w:rPr>
                <w:color w:val="000000" w:themeColor="text1"/>
                <w:sz w:val="22"/>
                <w:szCs w:val="22"/>
                <w:lang w:eastAsia="lt-LT"/>
              </w:rPr>
              <w:t>2.6.</w:t>
            </w:r>
            <w:r w:rsidR="00175FD7" w:rsidRPr="005C414E">
              <w:rPr>
                <w:color w:val="000000" w:themeColor="text1"/>
                <w:sz w:val="22"/>
                <w:szCs w:val="22"/>
              </w:rPr>
              <w:t xml:space="preserve"> Pateikti pasiūlymus dėl Šiaulių m. savivaldybės tarybos sprendimų, mero potvarkių ir administracijos direktoriaus įsakymų pakeitimo, vadovaujantis pakeistu 2006 m. sausio 19 d. Nr. X-493 naujos redakcijos LR Socialinių paslaugų įstatymo nuostatomis, atsižvelgiant į išorinių teisės aktų (LR Vyriausybės nutarimų, ministrų įsakymų, kitų institucijų leidžiančių norminius teisės aktus) pakeitimais, kurie reglamentuoja socialinės globos ir socialinės priežiūros paslaugų teikimą, poreikių vertinimą, finansavimo ir mokėjimo tvarką.</w:t>
            </w:r>
          </w:p>
          <w:p w14:paraId="6D21AA93" w14:textId="77777777" w:rsidR="00175FD7" w:rsidRPr="005C414E" w:rsidRDefault="00175FD7" w:rsidP="00175FD7">
            <w:pPr>
              <w:rPr>
                <w:color w:val="000000" w:themeColor="text1"/>
                <w:sz w:val="22"/>
                <w:szCs w:val="22"/>
              </w:rPr>
            </w:pPr>
          </w:p>
          <w:p w14:paraId="2B2A06DD" w14:textId="6EFD4B51" w:rsidR="00825734" w:rsidRPr="005C414E" w:rsidRDefault="00825734" w:rsidP="00175FD7">
            <w:pPr>
              <w:rPr>
                <w:color w:val="000000" w:themeColor="text1"/>
                <w:sz w:val="22"/>
                <w:szCs w:val="22"/>
                <w:lang w:eastAsia="lt-LT"/>
              </w:rPr>
            </w:pPr>
          </w:p>
        </w:tc>
        <w:tc>
          <w:tcPr>
            <w:tcW w:w="1221" w:type="pct"/>
          </w:tcPr>
          <w:p w14:paraId="065606BC" w14:textId="0F146C0B" w:rsidR="00825734" w:rsidRPr="005C414E" w:rsidRDefault="007979D6" w:rsidP="0027651D">
            <w:pPr>
              <w:rPr>
                <w:color w:val="000000" w:themeColor="text1"/>
                <w:sz w:val="22"/>
                <w:szCs w:val="22"/>
              </w:rPr>
            </w:pPr>
            <w:r w:rsidRPr="005C414E">
              <w:rPr>
                <w:color w:val="000000" w:themeColor="text1"/>
                <w:sz w:val="22"/>
                <w:szCs w:val="22"/>
              </w:rPr>
              <w:t xml:space="preserve">2.6.1. </w:t>
            </w:r>
            <w:r w:rsidR="00175FD7" w:rsidRPr="005C414E">
              <w:rPr>
                <w:color w:val="000000" w:themeColor="text1"/>
                <w:sz w:val="22"/>
                <w:szCs w:val="22"/>
              </w:rPr>
              <w:t>Išanalizuoti 2006 m. sausio 19 d. Nr. X-493 naujos redakcijos LR Socialinių paslaugų įstatymo nuostatas, atsižvelgiant į išorinių teisės aktų (LR Vyriausybės nutarimų, ministrų įsakymų, kitų institucijų leidžiančių norminius teisės aktus) pakeitimus, kurie reglamentuoja socialinės globos ir socialinės priežiūros paslaugų teikimą, poreikių vertinimą, finansavimo ir mokėjimo tvarką, pateikti pasiūlymai dėl Šiaulių m. savivaldybės tarybos sprendimų, mero potvarkių ir administracijos direktoriaus įsakymų pakeitimo.</w:t>
            </w:r>
          </w:p>
        </w:tc>
        <w:tc>
          <w:tcPr>
            <w:tcW w:w="1880" w:type="pct"/>
          </w:tcPr>
          <w:p w14:paraId="5529F928" w14:textId="4FC2CF83" w:rsidR="00175FD7" w:rsidRPr="005C414E" w:rsidRDefault="007979D6" w:rsidP="00175FD7">
            <w:pPr>
              <w:rPr>
                <w:color w:val="000000" w:themeColor="text1"/>
                <w:sz w:val="22"/>
                <w:szCs w:val="22"/>
              </w:rPr>
            </w:pPr>
            <w:r w:rsidRPr="005C414E">
              <w:rPr>
                <w:color w:val="000000" w:themeColor="text1"/>
                <w:sz w:val="22"/>
                <w:szCs w:val="22"/>
              </w:rPr>
              <w:t xml:space="preserve">2.6.1.1. </w:t>
            </w:r>
            <w:r w:rsidR="00175FD7" w:rsidRPr="005C414E">
              <w:rPr>
                <w:color w:val="000000" w:themeColor="text1"/>
                <w:sz w:val="22"/>
                <w:szCs w:val="22"/>
              </w:rPr>
              <w:t>Pateikti pasiūlymai dėl Šiaulių m. savivaldybės tarybos sprendimų, mero potvarkių ir administracijos direktoriaus įsakymų pakeitimo, vadovaujantis pakeistu 2006 m. sausio 19 d. Nr. X-493 naujos redakcijos LR Socialinių paslaugų įstatymo nuostatomis, atsižvelgiant į išorinių teisės aktų (LR Vyriausybės nutarimų, ministrų įsakymų, kitų institucijų leidžiančių norminius teisės aktus) pakeitimais, kurie reglamentuoja socialinės globos ir socialinės priežiūros paslaugų teikimą, poreikių vertinimą, finansavimo ir mokėjimo tvarką.</w:t>
            </w:r>
          </w:p>
          <w:p w14:paraId="4BCA5739" w14:textId="61D52444" w:rsidR="00175FD7" w:rsidRPr="005C414E" w:rsidRDefault="00175FD7" w:rsidP="00175FD7">
            <w:pPr>
              <w:rPr>
                <w:color w:val="000000" w:themeColor="text1"/>
                <w:sz w:val="22"/>
                <w:szCs w:val="22"/>
              </w:rPr>
            </w:pPr>
            <w:r w:rsidRPr="005C414E">
              <w:rPr>
                <w:color w:val="000000" w:themeColor="text1"/>
                <w:sz w:val="22"/>
                <w:szCs w:val="22"/>
              </w:rPr>
              <w:t xml:space="preserve">2024 m. gegužės 31 d. </w:t>
            </w:r>
          </w:p>
          <w:p w14:paraId="2C811487" w14:textId="77777777" w:rsidR="00175FD7" w:rsidRPr="005C414E" w:rsidRDefault="00175FD7" w:rsidP="00175FD7">
            <w:pPr>
              <w:rPr>
                <w:color w:val="000000" w:themeColor="text1"/>
                <w:sz w:val="22"/>
                <w:szCs w:val="22"/>
              </w:rPr>
            </w:pPr>
          </w:p>
          <w:p w14:paraId="2D4D017C" w14:textId="77777777" w:rsidR="00825734" w:rsidRPr="005C414E" w:rsidRDefault="00825734" w:rsidP="00A67297">
            <w:pPr>
              <w:pStyle w:val="Paprastasistekstas"/>
              <w:rPr>
                <w:rFonts w:ascii="Times New Roman" w:hAnsi="Times New Roman" w:cs="Times New Roman"/>
                <w:color w:val="000000" w:themeColor="text1"/>
                <w:szCs w:val="22"/>
                <w:lang w:eastAsia="lt-LT"/>
              </w:rPr>
            </w:pPr>
          </w:p>
        </w:tc>
      </w:tr>
    </w:tbl>
    <w:p w14:paraId="74ED42ED" w14:textId="64D0FD8F" w:rsidR="00CF0D72" w:rsidRPr="005C414E" w:rsidRDefault="005C414E" w:rsidP="005C414E">
      <w:pPr>
        <w:tabs>
          <w:tab w:val="left" w:pos="426"/>
        </w:tabs>
        <w:ind w:left="-576"/>
        <w:jc w:val="center"/>
        <w:rPr>
          <w:rFonts w:eastAsia="Calibri"/>
          <w:b/>
          <w:sz w:val="22"/>
          <w:szCs w:val="22"/>
          <w:u w:val="single"/>
        </w:rPr>
      </w:pPr>
      <w:r>
        <w:rPr>
          <w:rFonts w:eastAsia="Calibri"/>
          <w:b/>
          <w:sz w:val="22"/>
          <w:szCs w:val="22"/>
          <w:u w:val="single"/>
        </w:rPr>
        <w:tab/>
      </w:r>
      <w:r>
        <w:rPr>
          <w:rFonts w:eastAsia="Calibri"/>
          <w:b/>
          <w:sz w:val="22"/>
          <w:szCs w:val="22"/>
          <w:u w:val="single"/>
        </w:rPr>
        <w:tab/>
      </w:r>
      <w:r>
        <w:rPr>
          <w:rFonts w:eastAsia="Calibri"/>
          <w:b/>
          <w:sz w:val="22"/>
          <w:szCs w:val="22"/>
          <w:u w:val="single"/>
        </w:rPr>
        <w:tab/>
      </w:r>
      <w:r>
        <w:rPr>
          <w:rFonts w:eastAsia="Calibri"/>
          <w:b/>
          <w:sz w:val="22"/>
          <w:szCs w:val="22"/>
          <w:u w:val="single"/>
        </w:rPr>
        <w:tab/>
      </w:r>
      <w:r>
        <w:rPr>
          <w:rFonts w:eastAsia="Calibri"/>
          <w:b/>
          <w:sz w:val="22"/>
          <w:szCs w:val="22"/>
          <w:u w:val="single"/>
        </w:rPr>
        <w:tab/>
      </w:r>
      <w:r>
        <w:rPr>
          <w:rFonts w:eastAsia="Calibri"/>
          <w:b/>
          <w:sz w:val="22"/>
          <w:szCs w:val="22"/>
          <w:u w:val="single"/>
        </w:rPr>
        <w:tab/>
      </w:r>
      <w:bookmarkStart w:id="0" w:name="_GoBack"/>
      <w:bookmarkEnd w:id="0"/>
    </w:p>
    <w:sectPr w:rsidR="00CF0D72" w:rsidRPr="005C414E" w:rsidSect="00BF6CA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6F0CE" w14:textId="77777777" w:rsidR="00BF6CA9" w:rsidRDefault="00BF6CA9">
      <w:pPr>
        <w:rPr>
          <w:lang w:eastAsia="lt-LT"/>
        </w:rPr>
      </w:pPr>
      <w:r>
        <w:rPr>
          <w:lang w:eastAsia="lt-LT"/>
        </w:rPr>
        <w:separator/>
      </w:r>
    </w:p>
  </w:endnote>
  <w:endnote w:type="continuationSeparator" w:id="0">
    <w:p w14:paraId="7B479390" w14:textId="77777777" w:rsidR="00BF6CA9" w:rsidRDefault="00BF6CA9">
      <w:pPr>
        <w:rPr>
          <w:lang w:eastAsia="lt-LT"/>
        </w:rPr>
      </w:pPr>
      <w:r>
        <w:rPr>
          <w:lang w:eastAsia="lt-LT"/>
        </w:rPr>
        <w:continuationSeparator/>
      </w:r>
    </w:p>
  </w:endnote>
  <w:endnote w:type="continuationNotice" w:id="1">
    <w:p w14:paraId="66735EF1" w14:textId="77777777" w:rsidR="00BF6CA9" w:rsidRDefault="00BF6CA9">
      <w:pPr>
        <w:rPr>
          <w:lang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ndale Sans UI">
    <w:altName w:val="Yu Gothic"/>
    <w:charset w:val="00"/>
    <w:family w:val="auto"/>
    <w:pitch w:val="variable"/>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27D7D" w14:textId="77777777" w:rsidR="00C9288D" w:rsidRDefault="00C9288D">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A2C65" w14:textId="77777777" w:rsidR="00C9288D" w:rsidRDefault="00C9288D">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66E8E" w14:textId="77777777" w:rsidR="00C9288D" w:rsidRDefault="00C9288D">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D4432" w14:textId="77777777" w:rsidR="00BF6CA9" w:rsidRDefault="00BF6CA9">
      <w:pPr>
        <w:rPr>
          <w:lang w:eastAsia="lt-LT"/>
        </w:rPr>
      </w:pPr>
      <w:r>
        <w:rPr>
          <w:lang w:eastAsia="lt-LT"/>
        </w:rPr>
        <w:separator/>
      </w:r>
    </w:p>
  </w:footnote>
  <w:footnote w:type="continuationSeparator" w:id="0">
    <w:p w14:paraId="3C51D27C" w14:textId="77777777" w:rsidR="00BF6CA9" w:rsidRDefault="00BF6CA9">
      <w:pPr>
        <w:rPr>
          <w:lang w:eastAsia="lt-LT"/>
        </w:rPr>
      </w:pPr>
      <w:r>
        <w:rPr>
          <w:lang w:eastAsia="lt-LT"/>
        </w:rPr>
        <w:continuationSeparator/>
      </w:r>
    </w:p>
  </w:footnote>
  <w:footnote w:type="continuationNotice" w:id="1">
    <w:p w14:paraId="107B020E" w14:textId="77777777" w:rsidR="00BF6CA9" w:rsidRDefault="00BF6CA9">
      <w:pPr>
        <w:rPr>
          <w:lang w:eastAsia="lt-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D20DE" w14:textId="77777777" w:rsidR="00C9288D" w:rsidRDefault="00C9288D">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Pr>
        <w:noProof/>
        <w:lang w:eastAsia="lt-LT"/>
      </w:rPr>
      <w:t>2</w:t>
    </w:r>
    <w:r>
      <w:rPr>
        <w:lang w:eastAsia="lt-LT"/>
      </w:rPr>
      <w:fldChar w:fldCharType="end"/>
    </w:r>
  </w:p>
  <w:p w14:paraId="4852CFB9" w14:textId="77777777" w:rsidR="00C9288D" w:rsidRDefault="00C9288D">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055251"/>
      <w:docPartObj>
        <w:docPartGallery w:val="Page Numbers (Top of Page)"/>
        <w:docPartUnique/>
      </w:docPartObj>
    </w:sdtPr>
    <w:sdtEndPr/>
    <w:sdtContent>
      <w:p w14:paraId="5C67012B" w14:textId="77777777" w:rsidR="00C9288D" w:rsidRDefault="00742B1A">
        <w:pPr>
          <w:pStyle w:val="Antrats"/>
          <w:jc w:val="center"/>
        </w:pPr>
        <w:r>
          <w:fldChar w:fldCharType="begin"/>
        </w:r>
        <w:r>
          <w:instrText>PAGE   \* MERGEFORMAT</w:instrText>
        </w:r>
        <w:r>
          <w:fldChar w:fldCharType="separate"/>
        </w:r>
        <w:r w:rsidR="005C414E">
          <w:rPr>
            <w:noProof/>
          </w:rPr>
          <w:t>2</w:t>
        </w:r>
        <w:r>
          <w:rPr>
            <w:noProof/>
          </w:rPr>
          <w:fldChar w:fldCharType="end"/>
        </w:r>
      </w:p>
    </w:sdtContent>
  </w:sdt>
  <w:p w14:paraId="76A4A71C" w14:textId="77777777" w:rsidR="00C9288D" w:rsidRDefault="00C9288D">
    <w:pPr>
      <w:tabs>
        <w:tab w:val="center" w:pos="4153"/>
        <w:tab w:val="right" w:pos="8306"/>
      </w:tabs>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2B8DB" w14:textId="77777777" w:rsidR="00C9288D" w:rsidRDefault="00C9288D">
    <w:pPr>
      <w:tabs>
        <w:tab w:val="center" w:pos="4153"/>
        <w:tab w:val="right" w:pos="8306"/>
      </w:tabs>
      <w:rPr>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306B2"/>
    <w:multiLevelType w:val="multilevel"/>
    <w:tmpl w:val="C05058C2"/>
    <w:lvl w:ilvl="0">
      <w:start w:val="1"/>
      <w:numFmt w:val="decimal"/>
      <w:lvlText w:val="%1."/>
      <w:lvlJc w:val="left"/>
      <w:pPr>
        <w:ind w:left="-1440" w:hanging="360"/>
      </w:pPr>
    </w:lvl>
    <w:lvl w:ilvl="1">
      <w:start w:val="1"/>
      <w:numFmt w:val="decimal"/>
      <w:lvlText w:val="%1.%2."/>
      <w:lvlJc w:val="left"/>
      <w:pPr>
        <w:ind w:left="-1008" w:hanging="432"/>
      </w:pPr>
      <w:rPr>
        <w:b w:val="0"/>
        <w:bCs/>
      </w:rPr>
    </w:lvl>
    <w:lvl w:ilvl="2">
      <w:start w:val="1"/>
      <w:numFmt w:val="decimal"/>
      <w:lvlText w:val="%1.%2.%3."/>
      <w:lvlJc w:val="left"/>
      <w:pPr>
        <w:ind w:left="-576" w:hanging="504"/>
      </w:pPr>
    </w:lvl>
    <w:lvl w:ilvl="3">
      <w:start w:val="1"/>
      <w:numFmt w:val="decimal"/>
      <w:lvlText w:val="%1.%2.%3.%4."/>
      <w:lvlJc w:val="left"/>
      <w:pPr>
        <w:ind w:left="-72" w:hanging="648"/>
      </w:pPr>
    </w:lvl>
    <w:lvl w:ilvl="4">
      <w:start w:val="1"/>
      <w:numFmt w:val="decimal"/>
      <w:lvlText w:val="%1.%2.%3.%4.%5."/>
      <w:lvlJc w:val="left"/>
      <w:pPr>
        <w:ind w:left="432" w:hanging="792"/>
      </w:pPr>
    </w:lvl>
    <w:lvl w:ilvl="5">
      <w:start w:val="1"/>
      <w:numFmt w:val="decimal"/>
      <w:lvlText w:val="%1.%2.%3.%4.%5.%6."/>
      <w:lvlJc w:val="left"/>
      <w:pPr>
        <w:ind w:left="936" w:hanging="936"/>
      </w:pPr>
    </w:lvl>
    <w:lvl w:ilvl="6">
      <w:start w:val="1"/>
      <w:numFmt w:val="decimal"/>
      <w:lvlText w:val="%1.%2.%3.%4.%5.%6.%7."/>
      <w:lvlJc w:val="left"/>
      <w:pPr>
        <w:ind w:left="1440" w:hanging="1080"/>
      </w:pPr>
    </w:lvl>
    <w:lvl w:ilvl="7">
      <w:start w:val="1"/>
      <w:numFmt w:val="decimal"/>
      <w:lvlText w:val="%1.%2.%3.%4.%5.%6.%7.%8."/>
      <w:lvlJc w:val="left"/>
      <w:pPr>
        <w:ind w:left="1944" w:hanging="1224"/>
      </w:pPr>
    </w:lvl>
    <w:lvl w:ilvl="8">
      <w:start w:val="1"/>
      <w:numFmt w:val="decimal"/>
      <w:lvlText w:val="%1.%2.%3.%4.%5.%6.%7.%8.%9."/>
      <w:lvlJc w:val="left"/>
      <w:pPr>
        <w:ind w:left="2520" w:hanging="1440"/>
      </w:pPr>
    </w:lvl>
  </w:abstractNum>
  <w:abstractNum w:abstractNumId="1" w15:restartNumberingAfterBreak="0">
    <w:nsid w:val="06F1796E"/>
    <w:multiLevelType w:val="multilevel"/>
    <w:tmpl w:val="0C1264DC"/>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545729"/>
    <w:multiLevelType w:val="hybridMultilevel"/>
    <w:tmpl w:val="FD2E870E"/>
    <w:lvl w:ilvl="0" w:tplc="A34E980C">
      <w:start w:val="1"/>
      <w:numFmt w:val="bullet"/>
      <w:lvlText w:val="•"/>
      <w:lvlJc w:val="left"/>
      <w:pPr>
        <w:tabs>
          <w:tab w:val="num" w:pos="720"/>
        </w:tabs>
        <w:ind w:left="720" w:hanging="360"/>
      </w:pPr>
      <w:rPr>
        <w:rFonts w:ascii="Arial" w:hAnsi="Arial" w:hint="default"/>
      </w:rPr>
    </w:lvl>
    <w:lvl w:ilvl="1" w:tplc="751C1AFC" w:tentative="1">
      <w:start w:val="1"/>
      <w:numFmt w:val="bullet"/>
      <w:lvlText w:val="•"/>
      <w:lvlJc w:val="left"/>
      <w:pPr>
        <w:tabs>
          <w:tab w:val="num" w:pos="1440"/>
        </w:tabs>
        <w:ind w:left="1440" w:hanging="360"/>
      </w:pPr>
      <w:rPr>
        <w:rFonts w:ascii="Arial" w:hAnsi="Arial" w:hint="default"/>
      </w:rPr>
    </w:lvl>
    <w:lvl w:ilvl="2" w:tplc="A12C8694" w:tentative="1">
      <w:start w:val="1"/>
      <w:numFmt w:val="bullet"/>
      <w:lvlText w:val="•"/>
      <w:lvlJc w:val="left"/>
      <w:pPr>
        <w:tabs>
          <w:tab w:val="num" w:pos="2160"/>
        </w:tabs>
        <w:ind w:left="2160" w:hanging="360"/>
      </w:pPr>
      <w:rPr>
        <w:rFonts w:ascii="Arial" w:hAnsi="Arial" w:hint="default"/>
      </w:rPr>
    </w:lvl>
    <w:lvl w:ilvl="3" w:tplc="837240C2" w:tentative="1">
      <w:start w:val="1"/>
      <w:numFmt w:val="bullet"/>
      <w:lvlText w:val="•"/>
      <w:lvlJc w:val="left"/>
      <w:pPr>
        <w:tabs>
          <w:tab w:val="num" w:pos="2880"/>
        </w:tabs>
        <w:ind w:left="2880" w:hanging="360"/>
      </w:pPr>
      <w:rPr>
        <w:rFonts w:ascii="Arial" w:hAnsi="Arial" w:hint="default"/>
      </w:rPr>
    </w:lvl>
    <w:lvl w:ilvl="4" w:tplc="C0087A3C" w:tentative="1">
      <w:start w:val="1"/>
      <w:numFmt w:val="bullet"/>
      <w:lvlText w:val="•"/>
      <w:lvlJc w:val="left"/>
      <w:pPr>
        <w:tabs>
          <w:tab w:val="num" w:pos="3600"/>
        </w:tabs>
        <w:ind w:left="3600" w:hanging="360"/>
      </w:pPr>
      <w:rPr>
        <w:rFonts w:ascii="Arial" w:hAnsi="Arial" w:hint="default"/>
      </w:rPr>
    </w:lvl>
    <w:lvl w:ilvl="5" w:tplc="DFB6F5AC" w:tentative="1">
      <w:start w:val="1"/>
      <w:numFmt w:val="bullet"/>
      <w:lvlText w:val="•"/>
      <w:lvlJc w:val="left"/>
      <w:pPr>
        <w:tabs>
          <w:tab w:val="num" w:pos="4320"/>
        </w:tabs>
        <w:ind w:left="4320" w:hanging="360"/>
      </w:pPr>
      <w:rPr>
        <w:rFonts w:ascii="Arial" w:hAnsi="Arial" w:hint="default"/>
      </w:rPr>
    </w:lvl>
    <w:lvl w:ilvl="6" w:tplc="5644EDD4" w:tentative="1">
      <w:start w:val="1"/>
      <w:numFmt w:val="bullet"/>
      <w:lvlText w:val="•"/>
      <w:lvlJc w:val="left"/>
      <w:pPr>
        <w:tabs>
          <w:tab w:val="num" w:pos="5040"/>
        </w:tabs>
        <w:ind w:left="5040" w:hanging="360"/>
      </w:pPr>
      <w:rPr>
        <w:rFonts w:ascii="Arial" w:hAnsi="Arial" w:hint="default"/>
      </w:rPr>
    </w:lvl>
    <w:lvl w:ilvl="7" w:tplc="6FFCA640" w:tentative="1">
      <w:start w:val="1"/>
      <w:numFmt w:val="bullet"/>
      <w:lvlText w:val="•"/>
      <w:lvlJc w:val="left"/>
      <w:pPr>
        <w:tabs>
          <w:tab w:val="num" w:pos="5760"/>
        </w:tabs>
        <w:ind w:left="5760" w:hanging="360"/>
      </w:pPr>
      <w:rPr>
        <w:rFonts w:ascii="Arial" w:hAnsi="Arial" w:hint="default"/>
      </w:rPr>
    </w:lvl>
    <w:lvl w:ilvl="8" w:tplc="546AE0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7C3C1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9F2A64"/>
    <w:multiLevelType w:val="multilevel"/>
    <w:tmpl w:val="0FC09D2E"/>
    <w:lvl w:ilvl="0">
      <w:start w:val="1"/>
      <w:numFmt w:val="decimal"/>
      <w:lvlText w:val="%1."/>
      <w:lvlJc w:val="left"/>
      <w:pPr>
        <w:ind w:left="360" w:hanging="360"/>
      </w:p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1C2148"/>
    <w:multiLevelType w:val="multilevel"/>
    <w:tmpl w:val="6FDA65F2"/>
    <w:lvl w:ilvl="0">
      <w:start w:val="1"/>
      <w:numFmt w:val="decimal"/>
      <w:lvlText w:val="%1."/>
      <w:lvlJc w:val="left"/>
      <w:pPr>
        <w:ind w:left="360" w:hanging="360"/>
      </w:pPr>
      <w:rPr>
        <w:rFonts w:ascii="Times New Roman" w:eastAsia="Times New Roman" w:hAnsi="Times New Roman" w:cs="Times New Roman"/>
      </w:rPr>
    </w:lvl>
    <w:lvl w:ilvl="1">
      <w:start w:val="1"/>
      <w:numFmt w:val="decimal"/>
      <w:suff w:val="space"/>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FD246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9056B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9D690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B40E4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29022B"/>
    <w:multiLevelType w:val="hybridMultilevel"/>
    <w:tmpl w:val="C3A8817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54A57787"/>
    <w:multiLevelType w:val="hybridMultilevel"/>
    <w:tmpl w:val="13504B04"/>
    <w:lvl w:ilvl="0" w:tplc="042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AF69B8"/>
    <w:multiLevelType w:val="hybridMultilevel"/>
    <w:tmpl w:val="F646845E"/>
    <w:lvl w:ilvl="0" w:tplc="E4F40728">
      <w:start w:val="1"/>
      <w:numFmt w:val="bullet"/>
      <w:lvlText w:val="-"/>
      <w:lvlJc w:val="left"/>
      <w:pPr>
        <w:ind w:left="1080" w:hanging="360"/>
      </w:pPr>
      <w:rPr>
        <w:rFonts w:ascii="Calibri" w:eastAsia="Calibri" w:hAnsi="Calibri" w:cs="Calibri" w:hint="default"/>
        <w:color w:val="000000" w:themeColor="text1"/>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15:restartNumberingAfterBreak="0">
    <w:nsid w:val="59986C86"/>
    <w:multiLevelType w:val="hybridMultilevel"/>
    <w:tmpl w:val="719AA8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2866984"/>
    <w:multiLevelType w:val="multilevel"/>
    <w:tmpl w:val="46429FA8"/>
    <w:lvl w:ilvl="0">
      <w:start w:val="1"/>
      <w:numFmt w:val="decimal"/>
      <w:lvlText w:val="%1."/>
      <w:lvlJc w:val="left"/>
      <w:pPr>
        <w:ind w:left="360" w:hanging="360"/>
      </w:p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C84A7B"/>
    <w:multiLevelType w:val="hybridMultilevel"/>
    <w:tmpl w:val="4C1C2330"/>
    <w:lvl w:ilvl="0" w:tplc="042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CA6545"/>
    <w:multiLevelType w:val="multilevel"/>
    <w:tmpl w:val="26D4E850"/>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suff w:val="space"/>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6242E7"/>
    <w:multiLevelType w:val="hybridMultilevel"/>
    <w:tmpl w:val="ACC44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A36596"/>
    <w:multiLevelType w:val="hybridMultilevel"/>
    <w:tmpl w:val="849834C0"/>
    <w:lvl w:ilvl="0" w:tplc="042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627DAF"/>
    <w:multiLevelType w:val="multilevel"/>
    <w:tmpl w:val="603A0F7A"/>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946454"/>
    <w:multiLevelType w:val="hybridMultilevel"/>
    <w:tmpl w:val="A0B850A4"/>
    <w:lvl w:ilvl="0" w:tplc="042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332F28"/>
    <w:multiLevelType w:val="multilevel"/>
    <w:tmpl w:val="9A2892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5"/>
  </w:num>
  <w:num w:numId="3">
    <w:abstractNumId w:val="8"/>
  </w:num>
  <w:num w:numId="4">
    <w:abstractNumId w:val="20"/>
  </w:num>
  <w:num w:numId="5">
    <w:abstractNumId w:val="4"/>
  </w:num>
  <w:num w:numId="6">
    <w:abstractNumId w:val="14"/>
  </w:num>
  <w:num w:numId="7">
    <w:abstractNumId w:val="0"/>
  </w:num>
  <w:num w:numId="8">
    <w:abstractNumId w:val="18"/>
  </w:num>
  <w:num w:numId="9">
    <w:abstractNumId w:val="11"/>
  </w:num>
  <w:num w:numId="10">
    <w:abstractNumId w:val="10"/>
  </w:num>
  <w:num w:numId="11">
    <w:abstractNumId w:val="17"/>
  </w:num>
  <w:num w:numId="12">
    <w:abstractNumId w:val="7"/>
  </w:num>
  <w:num w:numId="13">
    <w:abstractNumId w:val="3"/>
  </w:num>
  <w:num w:numId="14">
    <w:abstractNumId w:val="1"/>
  </w:num>
  <w:num w:numId="15">
    <w:abstractNumId w:val="9"/>
  </w:num>
  <w:num w:numId="16">
    <w:abstractNumId w:val="6"/>
  </w:num>
  <w:num w:numId="17">
    <w:abstractNumId w:val="19"/>
  </w:num>
  <w:num w:numId="18">
    <w:abstractNumId w:val="16"/>
  </w:num>
  <w:num w:numId="19">
    <w:abstractNumId w:val="15"/>
  </w:num>
  <w:num w:numId="20">
    <w:abstractNumId w:val="2"/>
  </w:num>
  <w:num w:numId="21">
    <w:abstractNumId w:val="13"/>
  </w:num>
  <w:num w:numId="2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0149BE"/>
    <w:rsid w:val="000155EE"/>
    <w:rsid w:val="00015B54"/>
    <w:rsid w:val="00025B4F"/>
    <w:rsid w:val="00025C8D"/>
    <w:rsid w:val="00040CBB"/>
    <w:rsid w:val="00041417"/>
    <w:rsid w:val="00042682"/>
    <w:rsid w:val="00051BBF"/>
    <w:rsid w:val="000605F8"/>
    <w:rsid w:val="000661EB"/>
    <w:rsid w:val="000901AD"/>
    <w:rsid w:val="000A1178"/>
    <w:rsid w:val="000A130A"/>
    <w:rsid w:val="000A23A7"/>
    <w:rsid w:val="000A34EA"/>
    <w:rsid w:val="000A5D41"/>
    <w:rsid w:val="000C6A9A"/>
    <w:rsid w:val="000C6AC9"/>
    <w:rsid w:val="000D1B43"/>
    <w:rsid w:val="000D329D"/>
    <w:rsid w:val="000D366A"/>
    <w:rsid w:val="000D6078"/>
    <w:rsid w:val="000D6FA6"/>
    <w:rsid w:val="000D7BA9"/>
    <w:rsid w:val="000E1CF0"/>
    <w:rsid w:val="000E41B7"/>
    <w:rsid w:val="000F108C"/>
    <w:rsid w:val="000F3AC3"/>
    <w:rsid w:val="000F65F0"/>
    <w:rsid w:val="000F760C"/>
    <w:rsid w:val="000F7C0E"/>
    <w:rsid w:val="00103FAA"/>
    <w:rsid w:val="0010587E"/>
    <w:rsid w:val="001067E6"/>
    <w:rsid w:val="00113450"/>
    <w:rsid w:val="001153A8"/>
    <w:rsid w:val="00115451"/>
    <w:rsid w:val="001305B4"/>
    <w:rsid w:val="00142B0A"/>
    <w:rsid w:val="00153F1F"/>
    <w:rsid w:val="00156A49"/>
    <w:rsid w:val="0016023F"/>
    <w:rsid w:val="00160B68"/>
    <w:rsid w:val="0017120B"/>
    <w:rsid w:val="001737C5"/>
    <w:rsid w:val="001759AA"/>
    <w:rsid w:val="00175FD7"/>
    <w:rsid w:val="00176042"/>
    <w:rsid w:val="001821FF"/>
    <w:rsid w:val="00196B4F"/>
    <w:rsid w:val="001972B1"/>
    <w:rsid w:val="00197393"/>
    <w:rsid w:val="001A37B6"/>
    <w:rsid w:val="001A3AEC"/>
    <w:rsid w:val="001A3B2E"/>
    <w:rsid w:val="001A50D2"/>
    <w:rsid w:val="001B0A36"/>
    <w:rsid w:val="001B1C08"/>
    <w:rsid w:val="001C1B4C"/>
    <w:rsid w:val="001D15C3"/>
    <w:rsid w:val="001D522F"/>
    <w:rsid w:val="001D692D"/>
    <w:rsid w:val="001D7728"/>
    <w:rsid w:val="001E37CB"/>
    <w:rsid w:val="001E48C9"/>
    <w:rsid w:val="001E4FD3"/>
    <w:rsid w:val="001E53F9"/>
    <w:rsid w:val="001E7D57"/>
    <w:rsid w:val="001F21AD"/>
    <w:rsid w:val="001F3A13"/>
    <w:rsid w:val="001F3D3D"/>
    <w:rsid w:val="001F5F1D"/>
    <w:rsid w:val="001F7461"/>
    <w:rsid w:val="00201ABC"/>
    <w:rsid w:val="00223A87"/>
    <w:rsid w:val="00255060"/>
    <w:rsid w:val="0025626A"/>
    <w:rsid w:val="00261FB8"/>
    <w:rsid w:val="002713A8"/>
    <w:rsid w:val="002733B7"/>
    <w:rsid w:val="002737DC"/>
    <w:rsid w:val="00274639"/>
    <w:rsid w:val="00275085"/>
    <w:rsid w:val="0027651D"/>
    <w:rsid w:val="00280D2A"/>
    <w:rsid w:val="00282335"/>
    <w:rsid w:val="002841AD"/>
    <w:rsid w:val="00293992"/>
    <w:rsid w:val="002C5847"/>
    <w:rsid w:val="002C697F"/>
    <w:rsid w:val="002D2D94"/>
    <w:rsid w:val="002D6F52"/>
    <w:rsid w:val="002D7882"/>
    <w:rsid w:val="002E6DE4"/>
    <w:rsid w:val="002E7EE3"/>
    <w:rsid w:val="002F3227"/>
    <w:rsid w:val="002F5E88"/>
    <w:rsid w:val="0030124B"/>
    <w:rsid w:val="00301B25"/>
    <w:rsid w:val="0030683E"/>
    <w:rsid w:val="00311165"/>
    <w:rsid w:val="00315C90"/>
    <w:rsid w:val="00341390"/>
    <w:rsid w:val="00342D2D"/>
    <w:rsid w:val="003454F4"/>
    <w:rsid w:val="00350D31"/>
    <w:rsid w:val="003538BE"/>
    <w:rsid w:val="00357091"/>
    <w:rsid w:val="00357698"/>
    <w:rsid w:val="00362288"/>
    <w:rsid w:val="00372836"/>
    <w:rsid w:val="003748E8"/>
    <w:rsid w:val="003757FB"/>
    <w:rsid w:val="003848C1"/>
    <w:rsid w:val="00385F4E"/>
    <w:rsid w:val="00386CAF"/>
    <w:rsid w:val="0039292E"/>
    <w:rsid w:val="003955C5"/>
    <w:rsid w:val="00397502"/>
    <w:rsid w:val="003A1DEA"/>
    <w:rsid w:val="003A6884"/>
    <w:rsid w:val="003B17AC"/>
    <w:rsid w:val="003B20FB"/>
    <w:rsid w:val="003B4DCD"/>
    <w:rsid w:val="003C4B35"/>
    <w:rsid w:val="003C565F"/>
    <w:rsid w:val="003D1127"/>
    <w:rsid w:val="003D4334"/>
    <w:rsid w:val="003D7729"/>
    <w:rsid w:val="003E2C79"/>
    <w:rsid w:val="00404008"/>
    <w:rsid w:val="00404753"/>
    <w:rsid w:val="004049D8"/>
    <w:rsid w:val="00405F45"/>
    <w:rsid w:val="00410C2A"/>
    <w:rsid w:val="00417749"/>
    <w:rsid w:val="00424E7D"/>
    <w:rsid w:val="00430B31"/>
    <w:rsid w:val="004448D5"/>
    <w:rsid w:val="00451174"/>
    <w:rsid w:val="00457FDC"/>
    <w:rsid w:val="00463ADA"/>
    <w:rsid w:val="004643D4"/>
    <w:rsid w:val="00464441"/>
    <w:rsid w:val="0046454E"/>
    <w:rsid w:val="00466F1A"/>
    <w:rsid w:val="004753E1"/>
    <w:rsid w:val="00480AF4"/>
    <w:rsid w:val="004836C2"/>
    <w:rsid w:val="00495231"/>
    <w:rsid w:val="00497E6B"/>
    <w:rsid w:val="004A1013"/>
    <w:rsid w:val="004A361E"/>
    <w:rsid w:val="004A7B13"/>
    <w:rsid w:val="004B1C4A"/>
    <w:rsid w:val="004B7063"/>
    <w:rsid w:val="004C2B29"/>
    <w:rsid w:val="004C66E7"/>
    <w:rsid w:val="004C7CCD"/>
    <w:rsid w:val="004D1523"/>
    <w:rsid w:val="004D627B"/>
    <w:rsid w:val="004D73AF"/>
    <w:rsid w:val="004E1E80"/>
    <w:rsid w:val="004E5E55"/>
    <w:rsid w:val="004F0C81"/>
    <w:rsid w:val="004F1372"/>
    <w:rsid w:val="004F18C9"/>
    <w:rsid w:val="004F4ED0"/>
    <w:rsid w:val="005066D6"/>
    <w:rsid w:val="00506B08"/>
    <w:rsid w:val="00510ADB"/>
    <w:rsid w:val="00514CF5"/>
    <w:rsid w:val="00516515"/>
    <w:rsid w:val="00517C12"/>
    <w:rsid w:val="00523445"/>
    <w:rsid w:val="00532DF0"/>
    <w:rsid w:val="00533B86"/>
    <w:rsid w:val="00533C93"/>
    <w:rsid w:val="00537B08"/>
    <w:rsid w:val="0054021E"/>
    <w:rsid w:val="00542679"/>
    <w:rsid w:val="005548F2"/>
    <w:rsid w:val="005574E4"/>
    <w:rsid w:val="00562140"/>
    <w:rsid w:val="00564105"/>
    <w:rsid w:val="005653E6"/>
    <w:rsid w:val="005654E3"/>
    <w:rsid w:val="00572E79"/>
    <w:rsid w:val="00574475"/>
    <w:rsid w:val="00576C24"/>
    <w:rsid w:val="00595833"/>
    <w:rsid w:val="0059631C"/>
    <w:rsid w:val="00597EC8"/>
    <w:rsid w:val="005A3723"/>
    <w:rsid w:val="005A44D1"/>
    <w:rsid w:val="005B0469"/>
    <w:rsid w:val="005B34C2"/>
    <w:rsid w:val="005B3BE8"/>
    <w:rsid w:val="005C1A89"/>
    <w:rsid w:val="005C294D"/>
    <w:rsid w:val="005C2DFE"/>
    <w:rsid w:val="005C414E"/>
    <w:rsid w:val="005C55AE"/>
    <w:rsid w:val="005D627E"/>
    <w:rsid w:val="005E4792"/>
    <w:rsid w:val="005E5FC8"/>
    <w:rsid w:val="005F2C8D"/>
    <w:rsid w:val="005F46EE"/>
    <w:rsid w:val="005F709F"/>
    <w:rsid w:val="0061194F"/>
    <w:rsid w:val="00620864"/>
    <w:rsid w:val="00627589"/>
    <w:rsid w:val="006342BF"/>
    <w:rsid w:val="00637206"/>
    <w:rsid w:val="006438BF"/>
    <w:rsid w:val="006471E2"/>
    <w:rsid w:val="00656D58"/>
    <w:rsid w:val="00657188"/>
    <w:rsid w:val="006614DE"/>
    <w:rsid w:val="00664080"/>
    <w:rsid w:val="00665CF5"/>
    <w:rsid w:val="006714BD"/>
    <w:rsid w:val="00684C23"/>
    <w:rsid w:val="0069083F"/>
    <w:rsid w:val="006A174E"/>
    <w:rsid w:val="006A1E59"/>
    <w:rsid w:val="006A635D"/>
    <w:rsid w:val="006A663F"/>
    <w:rsid w:val="006A67BA"/>
    <w:rsid w:val="006B66BE"/>
    <w:rsid w:val="006C4EC7"/>
    <w:rsid w:val="006E4CD9"/>
    <w:rsid w:val="006E759E"/>
    <w:rsid w:val="006F063D"/>
    <w:rsid w:val="007004AC"/>
    <w:rsid w:val="00710D46"/>
    <w:rsid w:val="00714070"/>
    <w:rsid w:val="007153B6"/>
    <w:rsid w:val="00715E65"/>
    <w:rsid w:val="00716DD2"/>
    <w:rsid w:val="00727025"/>
    <w:rsid w:val="00731D7F"/>
    <w:rsid w:val="007342FD"/>
    <w:rsid w:val="00736918"/>
    <w:rsid w:val="00737618"/>
    <w:rsid w:val="007415F2"/>
    <w:rsid w:val="00742B1A"/>
    <w:rsid w:val="0075439F"/>
    <w:rsid w:val="00754F2E"/>
    <w:rsid w:val="00755E64"/>
    <w:rsid w:val="007637D9"/>
    <w:rsid w:val="00766A13"/>
    <w:rsid w:val="00767788"/>
    <w:rsid w:val="00771F3C"/>
    <w:rsid w:val="00773B52"/>
    <w:rsid w:val="0078131E"/>
    <w:rsid w:val="0078368B"/>
    <w:rsid w:val="007959A2"/>
    <w:rsid w:val="00796999"/>
    <w:rsid w:val="007979D6"/>
    <w:rsid w:val="007B602F"/>
    <w:rsid w:val="007B7E42"/>
    <w:rsid w:val="007C0D0E"/>
    <w:rsid w:val="007C6080"/>
    <w:rsid w:val="007C76E8"/>
    <w:rsid w:val="007D1044"/>
    <w:rsid w:val="007D4140"/>
    <w:rsid w:val="007D4ACE"/>
    <w:rsid w:val="007E06F8"/>
    <w:rsid w:val="007E20C8"/>
    <w:rsid w:val="007E4F78"/>
    <w:rsid w:val="007E7436"/>
    <w:rsid w:val="007E7A43"/>
    <w:rsid w:val="007F0C4F"/>
    <w:rsid w:val="007F3FDF"/>
    <w:rsid w:val="007F5C2F"/>
    <w:rsid w:val="00801FB6"/>
    <w:rsid w:val="0080210C"/>
    <w:rsid w:val="00802894"/>
    <w:rsid w:val="008031B9"/>
    <w:rsid w:val="00804BF4"/>
    <w:rsid w:val="008074FC"/>
    <w:rsid w:val="00807FC9"/>
    <w:rsid w:val="00823EDD"/>
    <w:rsid w:val="00825734"/>
    <w:rsid w:val="00831CFB"/>
    <w:rsid w:val="00833CCB"/>
    <w:rsid w:val="00844BF7"/>
    <w:rsid w:val="00852D51"/>
    <w:rsid w:val="00855769"/>
    <w:rsid w:val="008612DF"/>
    <w:rsid w:val="00863320"/>
    <w:rsid w:val="00865A4F"/>
    <w:rsid w:val="00867B5F"/>
    <w:rsid w:val="00867DBF"/>
    <w:rsid w:val="0087018B"/>
    <w:rsid w:val="008742CC"/>
    <w:rsid w:val="00883E93"/>
    <w:rsid w:val="008940AF"/>
    <w:rsid w:val="008A1942"/>
    <w:rsid w:val="008A2B52"/>
    <w:rsid w:val="008B0D45"/>
    <w:rsid w:val="008B2170"/>
    <w:rsid w:val="008B48CE"/>
    <w:rsid w:val="008C4522"/>
    <w:rsid w:val="008C66AD"/>
    <w:rsid w:val="008C6AAB"/>
    <w:rsid w:val="008D6EB5"/>
    <w:rsid w:val="008E2783"/>
    <w:rsid w:val="008E3A8F"/>
    <w:rsid w:val="008E4463"/>
    <w:rsid w:val="008E5443"/>
    <w:rsid w:val="008F38CE"/>
    <w:rsid w:val="008F7C37"/>
    <w:rsid w:val="00901849"/>
    <w:rsid w:val="00907F1D"/>
    <w:rsid w:val="009107B7"/>
    <w:rsid w:val="00911F93"/>
    <w:rsid w:val="00912D93"/>
    <w:rsid w:val="00914E10"/>
    <w:rsid w:val="00914E80"/>
    <w:rsid w:val="00917013"/>
    <w:rsid w:val="00924B17"/>
    <w:rsid w:val="00927937"/>
    <w:rsid w:val="00927B70"/>
    <w:rsid w:val="00936D77"/>
    <w:rsid w:val="00937344"/>
    <w:rsid w:val="009420B6"/>
    <w:rsid w:val="00943F99"/>
    <w:rsid w:val="009518EA"/>
    <w:rsid w:val="00952E68"/>
    <w:rsid w:val="00953BDB"/>
    <w:rsid w:val="00957099"/>
    <w:rsid w:val="00963387"/>
    <w:rsid w:val="00976A40"/>
    <w:rsid w:val="00977D97"/>
    <w:rsid w:val="0099529A"/>
    <w:rsid w:val="009969F7"/>
    <w:rsid w:val="009A1EA1"/>
    <w:rsid w:val="009B009E"/>
    <w:rsid w:val="009B3E80"/>
    <w:rsid w:val="009C081F"/>
    <w:rsid w:val="009C3A8B"/>
    <w:rsid w:val="009C6584"/>
    <w:rsid w:val="009D1CA9"/>
    <w:rsid w:val="009E00CA"/>
    <w:rsid w:val="009E4A63"/>
    <w:rsid w:val="009F06B4"/>
    <w:rsid w:val="00A003DF"/>
    <w:rsid w:val="00A0402E"/>
    <w:rsid w:val="00A12E7B"/>
    <w:rsid w:val="00A1715C"/>
    <w:rsid w:val="00A21076"/>
    <w:rsid w:val="00A245A4"/>
    <w:rsid w:val="00A246FC"/>
    <w:rsid w:val="00A24E2A"/>
    <w:rsid w:val="00A32337"/>
    <w:rsid w:val="00A32564"/>
    <w:rsid w:val="00A33632"/>
    <w:rsid w:val="00A43236"/>
    <w:rsid w:val="00A64691"/>
    <w:rsid w:val="00A67297"/>
    <w:rsid w:val="00A703AC"/>
    <w:rsid w:val="00A70F44"/>
    <w:rsid w:val="00A7101A"/>
    <w:rsid w:val="00A71B3F"/>
    <w:rsid w:val="00A7560C"/>
    <w:rsid w:val="00A81376"/>
    <w:rsid w:val="00A86856"/>
    <w:rsid w:val="00A91F64"/>
    <w:rsid w:val="00A95A96"/>
    <w:rsid w:val="00AB2E31"/>
    <w:rsid w:val="00AB5D84"/>
    <w:rsid w:val="00AB70BE"/>
    <w:rsid w:val="00AB7CD4"/>
    <w:rsid w:val="00AC2F42"/>
    <w:rsid w:val="00AD0990"/>
    <w:rsid w:val="00AE4139"/>
    <w:rsid w:val="00B02CAE"/>
    <w:rsid w:val="00B056E9"/>
    <w:rsid w:val="00B15594"/>
    <w:rsid w:val="00B1616C"/>
    <w:rsid w:val="00B20565"/>
    <w:rsid w:val="00B26747"/>
    <w:rsid w:val="00B31835"/>
    <w:rsid w:val="00B33B72"/>
    <w:rsid w:val="00B348A1"/>
    <w:rsid w:val="00B36DDB"/>
    <w:rsid w:val="00B4643B"/>
    <w:rsid w:val="00B502EA"/>
    <w:rsid w:val="00B8179B"/>
    <w:rsid w:val="00B8297E"/>
    <w:rsid w:val="00B87528"/>
    <w:rsid w:val="00B947B5"/>
    <w:rsid w:val="00BB155B"/>
    <w:rsid w:val="00BB3483"/>
    <w:rsid w:val="00BB4898"/>
    <w:rsid w:val="00BC4D88"/>
    <w:rsid w:val="00BD1421"/>
    <w:rsid w:val="00BE0EB6"/>
    <w:rsid w:val="00BE18DE"/>
    <w:rsid w:val="00BE6061"/>
    <w:rsid w:val="00BE613F"/>
    <w:rsid w:val="00BF6CA9"/>
    <w:rsid w:val="00C035CC"/>
    <w:rsid w:val="00C03F46"/>
    <w:rsid w:val="00C1356D"/>
    <w:rsid w:val="00C2293A"/>
    <w:rsid w:val="00C246DE"/>
    <w:rsid w:val="00C26987"/>
    <w:rsid w:val="00C27EDD"/>
    <w:rsid w:val="00C53B45"/>
    <w:rsid w:val="00C54777"/>
    <w:rsid w:val="00C55673"/>
    <w:rsid w:val="00C57F24"/>
    <w:rsid w:val="00C6239C"/>
    <w:rsid w:val="00C62C48"/>
    <w:rsid w:val="00C65E63"/>
    <w:rsid w:val="00C723FE"/>
    <w:rsid w:val="00C72E2C"/>
    <w:rsid w:val="00C73DAC"/>
    <w:rsid w:val="00C7453E"/>
    <w:rsid w:val="00C83AA9"/>
    <w:rsid w:val="00C869C9"/>
    <w:rsid w:val="00C9288D"/>
    <w:rsid w:val="00C95E98"/>
    <w:rsid w:val="00CA5BCF"/>
    <w:rsid w:val="00CB200C"/>
    <w:rsid w:val="00CB50F2"/>
    <w:rsid w:val="00CC4E93"/>
    <w:rsid w:val="00CD0161"/>
    <w:rsid w:val="00CD3906"/>
    <w:rsid w:val="00CE015D"/>
    <w:rsid w:val="00CF0D72"/>
    <w:rsid w:val="00CF55CF"/>
    <w:rsid w:val="00CF5615"/>
    <w:rsid w:val="00D00601"/>
    <w:rsid w:val="00D2556A"/>
    <w:rsid w:val="00D34250"/>
    <w:rsid w:val="00D344CB"/>
    <w:rsid w:val="00D45859"/>
    <w:rsid w:val="00D502E4"/>
    <w:rsid w:val="00D572E8"/>
    <w:rsid w:val="00D57A09"/>
    <w:rsid w:val="00D61A48"/>
    <w:rsid w:val="00D632B3"/>
    <w:rsid w:val="00D64150"/>
    <w:rsid w:val="00D754D0"/>
    <w:rsid w:val="00D7654F"/>
    <w:rsid w:val="00D77F1A"/>
    <w:rsid w:val="00D81859"/>
    <w:rsid w:val="00D85E22"/>
    <w:rsid w:val="00D9624B"/>
    <w:rsid w:val="00DA06A6"/>
    <w:rsid w:val="00DA375F"/>
    <w:rsid w:val="00DA4015"/>
    <w:rsid w:val="00DB2253"/>
    <w:rsid w:val="00DB6489"/>
    <w:rsid w:val="00DC1C0A"/>
    <w:rsid w:val="00DC1C9F"/>
    <w:rsid w:val="00DC4083"/>
    <w:rsid w:val="00DD12F4"/>
    <w:rsid w:val="00DE0B68"/>
    <w:rsid w:val="00DE4402"/>
    <w:rsid w:val="00DE59D1"/>
    <w:rsid w:val="00DE708D"/>
    <w:rsid w:val="00DE7C12"/>
    <w:rsid w:val="00E01789"/>
    <w:rsid w:val="00E02964"/>
    <w:rsid w:val="00E0738D"/>
    <w:rsid w:val="00E229D3"/>
    <w:rsid w:val="00E26A1C"/>
    <w:rsid w:val="00E27223"/>
    <w:rsid w:val="00E315CB"/>
    <w:rsid w:val="00E345DE"/>
    <w:rsid w:val="00E37423"/>
    <w:rsid w:val="00E37A5A"/>
    <w:rsid w:val="00E41075"/>
    <w:rsid w:val="00E443D2"/>
    <w:rsid w:val="00E45A62"/>
    <w:rsid w:val="00E541EC"/>
    <w:rsid w:val="00E60543"/>
    <w:rsid w:val="00E60F5A"/>
    <w:rsid w:val="00E610BF"/>
    <w:rsid w:val="00E70B19"/>
    <w:rsid w:val="00E763E1"/>
    <w:rsid w:val="00E821D7"/>
    <w:rsid w:val="00E84144"/>
    <w:rsid w:val="00E8481E"/>
    <w:rsid w:val="00E9774B"/>
    <w:rsid w:val="00EA3D1D"/>
    <w:rsid w:val="00EA3FEA"/>
    <w:rsid w:val="00EC49B7"/>
    <w:rsid w:val="00EC4AB6"/>
    <w:rsid w:val="00EE1620"/>
    <w:rsid w:val="00EE3C43"/>
    <w:rsid w:val="00EE5F21"/>
    <w:rsid w:val="00EF6757"/>
    <w:rsid w:val="00EF7B73"/>
    <w:rsid w:val="00F01310"/>
    <w:rsid w:val="00F0603E"/>
    <w:rsid w:val="00F11AD1"/>
    <w:rsid w:val="00F12252"/>
    <w:rsid w:val="00F2134C"/>
    <w:rsid w:val="00F41FB4"/>
    <w:rsid w:val="00F43F7D"/>
    <w:rsid w:val="00F444CB"/>
    <w:rsid w:val="00F51546"/>
    <w:rsid w:val="00F6660C"/>
    <w:rsid w:val="00F728CF"/>
    <w:rsid w:val="00F729EC"/>
    <w:rsid w:val="00F73B4A"/>
    <w:rsid w:val="00F75F1A"/>
    <w:rsid w:val="00F778FB"/>
    <w:rsid w:val="00F80083"/>
    <w:rsid w:val="00F811E8"/>
    <w:rsid w:val="00F95B84"/>
    <w:rsid w:val="00F96523"/>
    <w:rsid w:val="00F97F44"/>
    <w:rsid w:val="00FA131F"/>
    <w:rsid w:val="00FB070B"/>
    <w:rsid w:val="00FB20CA"/>
    <w:rsid w:val="00FB41CA"/>
    <w:rsid w:val="00FB5A00"/>
    <w:rsid w:val="00FC24C8"/>
    <w:rsid w:val="00FC2605"/>
    <w:rsid w:val="00FC28B6"/>
    <w:rsid w:val="00FC3183"/>
    <w:rsid w:val="00FC46E7"/>
    <w:rsid w:val="00FC78E2"/>
    <w:rsid w:val="00FD3F0E"/>
    <w:rsid w:val="00FE6343"/>
    <w:rsid w:val="00FE7541"/>
    <w:rsid w:val="00FE77C3"/>
    <w:rsid w:val="00FF1965"/>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934127"/>
  <w15:docId w15:val="{8EFB584F-7817-456E-91B8-8BD2FC3B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80AF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E00CA"/>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9E00CA"/>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AB2E31"/>
    <w:rPr>
      <w:rFonts w:ascii="Segoe UI" w:hAnsi="Segoe UI" w:cs="Segoe UI"/>
      <w:sz w:val="18"/>
      <w:szCs w:val="18"/>
    </w:rPr>
  </w:style>
  <w:style w:type="character" w:customStyle="1" w:styleId="DebesliotekstasDiagrama">
    <w:name w:val="Debesėlio tekstas Diagrama"/>
    <w:basedOn w:val="Numatytasispastraiposriftas"/>
    <w:link w:val="Debesliotekstas"/>
    <w:rsid w:val="00AB2E31"/>
    <w:rPr>
      <w:rFonts w:ascii="Segoe UI" w:hAnsi="Segoe UI" w:cs="Segoe UI"/>
      <w:sz w:val="18"/>
      <w:szCs w:val="18"/>
    </w:rPr>
  </w:style>
  <w:style w:type="character" w:customStyle="1" w:styleId="apple-converted-space">
    <w:name w:val="apple-converted-space"/>
    <w:basedOn w:val="Numatytasispastraiposriftas"/>
    <w:rsid w:val="003A1DEA"/>
  </w:style>
  <w:style w:type="paragraph" w:styleId="Sraopastraipa">
    <w:name w:val="List Paragraph"/>
    <w:basedOn w:val="prastasis"/>
    <w:qFormat/>
    <w:rsid w:val="003A1DEA"/>
    <w:pPr>
      <w:suppressAutoHyphens/>
      <w:autoSpaceDN w:val="0"/>
      <w:spacing w:after="160"/>
      <w:ind w:left="720"/>
      <w:textAlignment w:val="baseline"/>
    </w:pPr>
    <w:rPr>
      <w:rFonts w:ascii="Calibri" w:eastAsia="Calibri" w:hAnsi="Calibri"/>
      <w:sz w:val="22"/>
      <w:szCs w:val="22"/>
    </w:rPr>
  </w:style>
  <w:style w:type="paragraph" w:customStyle="1" w:styleId="Standard">
    <w:name w:val="Standard"/>
    <w:rsid w:val="003A1DEA"/>
    <w:pPr>
      <w:widowControl w:val="0"/>
      <w:suppressAutoHyphens/>
      <w:autoSpaceDN w:val="0"/>
      <w:textAlignment w:val="baseline"/>
    </w:pPr>
    <w:rPr>
      <w:rFonts w:eastAsia="Andale Sans UI" w:cs="Tahoma"/>
      <w:kern w:val="3"/>
      <w:szCs w:val="24"/>
      <w:lang w:eastAsia="lt-LT"/>
    </w:rPr>
  </w:style>
  <w:style w:type="paragraph" w:customStyle="1" w:styleId="TableContents">
    <w:name w:val="Table Contents"/>
    <w:basedOn w:val="Standard"/>
    <w:rsid w:val="003A1DEA"/>
    <w:pPr>
      <w:suppressLineNumbers/>
    </w:pPr>
    <w:rPr>
      <w:rFonts w:ascii="Liberation Serif" w:eastAsia="SimSun" w:hAnsi="Liberation Serif" w:cs="Mangal"/>
      <w:lang w:eastAsia="zh-CN" w:bidi="hi-IN"/>
    </w:rPr>
  </w:style>
  <w:style w:type="paragraph" w:styleId="Pavadinimas">
    <w:name w:val="Title"/>
    <w:basedOn w:val="prastasis"/>
    <w:next w:val="prastasis"/>
    <w:link w:val="PavadinimasDiagrama"/>
    <w:uiPriority w:val="10"/>
    <w:qFormat/>
    <w:rsid w:val="00B1616C"/>
    <w:pPr>
      <w:contextualSpacing/>
    </w:pPr>
    <w:rPr>
      <w:rFonts w:asciiTheme="majorHAnsi" w:eastAsiaTheme="majorEastAsia" w:hAnsiTheme="majorHAnsi" w:cstheme="majorBidi"/>
      <w:spacing w:val="-10"/>
      <w:kern w:val="28"/>
      <w:sz w:val="56"/>
      <w:szCs w:val="56"/>
      <w:lang w:val="nl-NL" w:eastAsia="nl-NL"/>
    </w:rPr>
  </w:style>
  <w:style w:type="character" w:customStyle="1" w:styleId="PavadinimasDiagrama">
    <w:name w:val="Pavadinimas Diagrama"/>
    <w:basedOn w:val="Numatytasispastraiposriftas"/>
    <w:link w:val="Pavadinimas"/>
    <w:uiPriority w:val="10"/>
    <w:rsid w:val="00B1616C"/>
    <w:rPr>
      <w:rFonts w:asciiTheme="majorHAnsi" w:eastAsiaTheme="majorEastAsia" w:hAnsiTheme="majorHAnsi" w:cstheme="majorBidi"/>
      <w:spacing w:val="-10"/>
      <w:kern w:val="28"/>
      <w:sz w:val="56"/>
      <w:szCs w:val="56"/>
      <w:lang w:val="nl-NL" w:eastAsia="nl-NL"/>
    </w:rPr>
  </w:style>
  <w:style w:type="character" w:styleId="Hipersaitas">
    <w:name w:val="Hyperlink"/>
    <w:basedOn w:val="Numatytasispastraiposriftas"/>
    <w:uiPriority w:val="99"/>
    <w:unhideWhenUsed/>
    <w:rsid w:val="002E7EE3"/>
    <w:rPr>
      <w:color w:val="0000FF" w:themeColor="hyperlink"/>
      <w:u w:val="single"/>
    </w:rPr>
  </w:style>
  <w:style w:type="character" w:customStyle="1" w:styleId="Neapdorotaspaminjimas1">
    <w:name w:val="Neapdorotas paminėjimas1"/>
    <w:basedOn w:val="Numatytasispastraiposriftas"/>
    <w:uiPriority w:val="99"/>
    <w:semiHidden/>
    <w:unhideWhenUsed/>
    <w:rsid w:val="00293992"/>
    <w:rPr>
      <w:color w:val="605E5C"/>
      <w:shd w:val="clear" w:color="auto" w:fill="E1DFDD"/>
    </w:rPr>
  </w:style>
  <w:style w:type="paragraph" w:customStyle="1" w:styleId="Lentelsturinys">
    <w:name w:val="Lentelės turinys"/>
    <w:basedOn w:val="prastasis"/>
    <w:qFormat/>
    <w:rsid w:val="00855769"/>
    <w:pPr>
      <w:suppressLineNumbers/>
    </w:pPr>
    <w:rPr>
      <w:rFonts w:ascii="Liberation Serif" w:eastAsia="NSimSun" w:hAnsi="Liberation Serif" w:cs="Arial"/>
      <w:kern w:val="2"/>
      <w:szCs w:val="24"/>
      <w:lang w:eastAsia="zh-CN" w:bidi="hi-IN"/>
    </w:rPr>
  </w:style>
  <w:style w:type="table" w:styleId="Lentelstinklelis">
    <w:name w:val="Table Grid"/>
    <w:basedOn w:val="prastojilentel"/>
    <w:rsid w:val="00C7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ykuspabraukimas">
    <w:name w:val="Subtle Emphasis"/>
    <w:basedOn w:val="Numatytasispastraiposriftas"/>
    <w:uiPriority w:val="19"/>
    <w:qFormat/>
    <w:rsid w:val="009C081F"/>
    <w:rPr>
      <w:i/>
      <w:iCs/>
      <w:color w:val="404040" w:themeColor="text1" w:themeTint="BF"/>
    </w:rPr>
  </w:style>
  <w:style w:type="paragraph" w:styleId="prastasiniatinklio">
    <w:name w:val="Normal (Web)"/>
    <w:basedOn w:val="prastasis"/>
    <w:uiPriority w:val="99"/>
    <w:semiHidden/>
    <w:unhideWhenUsed/>
    <w:rsid w:val="00F51546"/>
    <w:pPr>
      <w:spacing w:before="100" w:beforeAutospacing="1" w:after="100" w:afterAutospacing="1"/>
    </w:pPr>
    <w:rPr>
      <w:szCs w:val="24"/>
      <w:lang w:val="en-GB" w:eastAsia="en-GB"/>
    </w:rPr>
  </w:style>
  <w:style w:type="character" w:customStyle="1" w:styleId="Neapdorotaspaminjimas2">
    <w:name w:val="Neapdorotas paminėjimas2"/>
    <w:basedOn w:val="Numatytasispastraiposriftas"/>
    <w:uiPriority w:val="99"/>
    <w:semiHidden/>
    <w:unhideWhenUsed/>
    <w:rsid w:val="004F18C9"/>
    <w:rPr>
      <w:color w:val="605E5C"/>
      <w:shd w:val="clear" w:color="auto" w:fill="E1DFDD"/>
    </w:rPr>
  </w:style>
  <w:style w:type="character" w:styleId="Komentaronuoroda">
    <w:name w:val="annotation reference"/>
    <w:basedOn w:val="Numatytasispastraiposriftas"/>
    <w:semiHidden/>
    <w:unhideWhenUsed/>
    <w:rsid w:val="00A70F44"/>
    <w:rPr>
      <w:sz w:val="16"/>
      <w:szCs w:val="16"/>
    </w:rPr>
  </w:style>
  <w:style w:type="paragraph" w:styleId="Komentarotekstas">
    <w:name w:val="annotation text"/>
    <w:basedOn w:val="prastasis"/>
    <w:link w:val="KomentarotekstasDiagrama"/>
    <w:unhideWhenUsed/>
    <w:rsid w:val="00A70F44"/>
    <w:rPr>
      <w:sz w:val="20"/>
    </w:rPr>
  </w:style>
  <w:style w:type="character" w:customStyle="1" w:styleId="KomentarotekstasDiagrama">
    <w:name w:val="Komentaro tekstas Diagrama"/>
    <w:basedOn w:val="Numatytasispastraiposriftas"/>
    <w:link w:val="Komentarotekstas"/>
    <w:rsid w:val="00A70F44"/>
    <w:rPr>
      <w:sz w:val="20"/>
    </w:rPr>
  </w:style>
  <w:style w:type="paragraph" w:styleId="Komentarotema">
    <w:name w:val="annotation subject"/>
    <w:basedOn w:val="Komentarotekstas"/>
    <w:next w:val="Komentarotekstas"/>
    <w:link w:val="KomentarotemaDiagrama"/>
    <w:semiHidden/>
    <w:unhideWhenUsed/>
    <w:rsid w:val="00A70F44"/>
    <w:rPr>
      <w:b/>
      <w:bCs/>
    </w:rPr>
  </w:style>
  <w:style w:type="character" w:customStyle="1" w:styleId="KomentarotemaDiagrama">
    <w:name w:val="Komentaro tema Diagrama"/>
    <w:basedOn w:val="KomentarotekstasDiagrama"/>
    <w:link w:val="Komentarotema"/>
    <w:semiHidden/>
    <w:rsid w:val="00A70F44"/>
    <w:rPr>
      <w:b/>
      <w:bCs/>
      <w:sz w:val="20"/>
    </w:rPr>
  </w:style>
  <w:style w:type="character" w:styleId="Emfaz">
    <w:name w:val="Emphasis"/>
    <w:basedOn w:val="Numatytasispastraiposriftas"/>
    <w:uiPriority w:val="20"/>
    <w:qFormat/>
    <w:rsid w:val="00684C23"/>
    <w:rPr>
      <w:i/>
      <w:iCs/>
    </w:rPr>
  </w:style>
  <w:style w:type="character" w:styleId="Grietas">
    <w:name w:val="Strong"/>
    <w:basedOn w:val="Numatytasispastraiposriftas"/>
    <w:uiPriority w:val="22"/>
    <w:qFormat/>
    <w:rsid w:val="00C57F24"/>
    <w:rPr>
      <w:b/>
      <w:bCs/>
    </w:rPr>
  </w:style>
  <w:style w:type="paragraph" w:styleId="Paprastasistekstas">
    <w:name w:val="Plain Text"/>
    <w:basedOn w:val="prastasis"/>
    <w:link w:val="PaprastasistekstasDiagrama"/>
    <w:uiPriority w:val="99"/>
    <w:semiHidden/>
    <w:unhideWhenUsed/>
    <w:rsid w:val="00963387"/>
    <w:rPr>
      <w:rFonts w:ascii="Calibri" w:eastAsiaTheme="minorHAnsi" w:hAnsi="Calibri" w:cstheme="minorBidi"/>
      <w:sz w:val="22"/>
      <w:szCs w:val="21"/>
    </w:rPr>
  </w:style>
  <w:style w:type="character" w:customStyle="1" w:styleId="PaprastasistekstasDiagrama">
    <w:name w:val="Paprastasis tekstas Diagrama"/>
    <w:basedOn w:val="Numatytasispastraiposriftas"/>
    <w:link w:val="Paprastasistekstas"/>
    <w:uiPriority w:val="99"/>
    <w:semiHidden/>
    <w:rsid w:val="0096338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21086892">
      <w:bodyDiv w:val="1"/>
      <w:marLeft w:val="0"/>
      <w:marRight w:val="0"/>
      <w:marTop w:val="0"/>
      <w:marBottom w:val="0"/>
      <w:divBdr>
        <w:top w:val="none" w:sz="0" w:space="0" w:color="auto"/>
        <w:left w:val="none" w:sz="0" w:space="0" w:color="auto"/>
        <w:bottom w:val="none" w:sz="0" w:space="0" w:color="auto"/>
        <w:right w:val="none" w:sz="0" w:space="0" w:color="auto"/>
      </w:divBdr>
      <w:divsChild>
        <w:div w:id="1879391790">
          <w:marLeft w:val="0"/>
          <w:marRight w:val="0"/>
          <w:marTop w:val="0"/>
          <w:marBottom w:val="0"/>
          <w:divBdr>
            <w:top w:val="none" w:sz="0" w:space="0" w:color="auto"/>
            <w:left w:val="none" w:sz="0" w:space="0" w:color="auto"/>
            <w:bottom w:val="none" w:sz="0" w:space="0" w:color="auto"/>
            <w:right w:val="none" w:sz="0" w:space="0" w:color="auto"/>
          </w:divBdr>
        </w:div>
      </w:divsChild>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69530208">
      <w:bodyDiv w:val="1"/>
      <w:marLeft w:val="0"/>
      <w:marRight w:val="0"/>
      <w:marTop w:val="0"/>
      <w:marBottom w:val="0"/>
      <w:divBdr>
        <w:top w:val="none" w:sz="0" w:space="0" w:color="auto"/>
        <w:left w:val="none" w:sz="0" w:space="0" w:color="auto"/>
        <w:bottom w:val="none" w:sz="0" w:space="0" w:color="auto"/>
        <w:right w:val="none" w:sz="0" w:space="0" w:color="auto"/>
      </w:divBdr>
    </w:div>
    <w:div w:id="693919495">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1898701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6590999">
      <w:bodyDiv w:val="1"/>
      <w:marLeft w:val="0"/>
      <w:marRight w:val="0"/>
      <w:marTop w:val="0"/>
      <w:marBottom w:val="0"/>
      <w:divBdr>
        <w:top w:val="none" w:sz="0" w:space="0" w:color="auto"/>
        <w:left w:val="none" w:sz="0" w:space="0" w:color="auto"/>
        <w:bottom w:val="none" w:sz="0" w:space="0" w:color="auto"/>
        <w:right w:val="none" w:sz="0" w:space="0" w:color="auto"/>
      </w:divBdr>
      <w:divsChild>
        <w:div w:id="1154298877">
          <w:marLeft w:val="547"/>
          <w:marRight w:val="0"/>
          <w:marTop w:val="200"/>
          <w:marBottom w:val="0"/>
          <w:divBdr>
            <w:top w:val="none" w:sz="0" w:space="0" w:color="auto"/>
            <w:left w:val="none" w:sz="0" w:space="0" w:color="auto"/>
            <w:bottom w:val="none" w:sz="0" w:space="0" w:color="auto"/>
            <w:right w:val="none" w:sz="0" w:space="0" w:color="auto"/>
          </w:divBdr>
        </w:div>
        <w:div w:id="605313048">
          <w:marLeft w:val="547"/>
          <w:marRight w:val="0"/>
          <w:marTop w:val="200"/>
          <w:marBottom w:val="0"/>
          <w:divBdr>
            <w:top w:val="none" w:sz="0" w:space="0" w:color="auto"/>
            <w:left w:val="none" w:sz="0" w:space="0" w:color="auto"/>
            <w:bottom w:val="none" w:sz="0" w:space="0" w:color="auto"/>
            <w:right w:val="none" w:sz="0" w:space="0" w:color="auto"/>
          </w:divBdr>
        </w:div>
        <w:div w:id="1309481887">
          <w:marLeft w:val="547"/>
          <w:marRight w:val="0"/>
          <w:marTop w:val="200"/>
          <w:marBottom w:val="0"/>
          <w:divBdr>
            <w:top w:val="none" w:sz="0" w:space="0" w:color="auto"/>
            <w:left w:val="none" w:sz="0" w:space="0" w:color="auto"/>
            <w:bottom w:val="none" w:sz="0" w:space="0" w:color="auto"/>
            <w:right w:val="none" w:sz="0" w:space="0" w:color="auto"/>
          </w:divBdr>
        </w:div>
        <w:div w:id="1638877509">
          <w:marLeft w:val="547"/>
          <w:marRight w:val="0"/>
          <w:marTop w:val="200"/>
          <w:marBottom w:val="0"/>
          <w:divBdr>
            <w:top w:val="none" w:sz="0" w:space="0" w:color="auto"/>
            <w:left w:val="none" w:sz="0" w:space="0" w:color="auto"/>
            <w:bottom w:val="none" w:sz="0" w:space="0" w:color="auto"/>
            <w:right w:val="none" w:sz="0" w:space="0" w:color="auto"/>
          </w:divBdr>
        </w:div>
        <w:div w:id="694842885">
          <w:marLeft w:val="547"/>
          <w:marRight w:val="0"/>
          <w:marTop w:val="200"/>
          <w:marBottom w:val="0"/>
          <w:divBdr>
            <w:top w:val="none" w:sz="0" w:space="0" w:color="auto"/>
            <w:left w:val="none" w:sz="0" w:space="0" w:color="auto"/>
            <w:bottom w:val="none" w:sz="0" w:space="0" w:color="auto"/>
            <w:right w:val="none" w:sz="0" w:space="0" w:color="auto"/>
          </w:divBdr>
        </w:div>
        <w:div w:id="1883251429">
          <w:marLeft w:val="547"/>
          <w:marRight w:val="0"/>
          <w:marTop w:val="200"/>
          <w:marBottom w:val="0"/>
          <w:divBdr>
            <w:top w:val="none" w:sz="0" w:space="0" w:color="auto"/>
            <w:left w:val="none" w:sz="0" w:space="0" w:color="auto"/>
            <w:bottom w:val="none" w:sz="0" w:space="0" w:color="auto"/>
            <w:right w:val="none" w:sz="0" w:space="0" w:color="auto"/>
          </w:divBdr>
        </w:div>
        <w:div w:id="1519537373">
          <w:marLeft w:val="547"/>
          <w:marRight w:val="0"/>
          <w:marTop w:val="200"/>
          <w:marBottom w:val="0"/>
          <w:divBdr>
            <w:top w:val="none" w:sz="0" w:space="0" w:color="auto"/>
            <w:left w:val="none" w:sz="0" w:space="0" w:color="auto"/>
            <w:bottom w:val="none" w:sz="0" w:space="0" w:color="auto"/>
            <w:right w:val="none" w:sz="0" w:space="0" w:color="auto"/>
          </w:divBdr>
        </w:div>
      </w:divsChild>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730106411">
      <w:bodyDiv w:val="1"/>
      <w:marLeft w:val="0"/>
      <w:marRight w:val="0"/>
      <w:marTop w:val="0"/>
      <w:marBottom w:val="0"/>
      <w:divBdr>
        <w:top w:val="none" w:sz="0" w:space="0" w:color="auto"/>
        <w:left w:val="none" w:sz="0" w:space="0" w:color="auto"/>
        <w:bottom w:val="none" w:sz="0" w:space="0" w:color="auto"/>
        <w:right w:val="none" w:sz="0" w:space="0" w:color="auto"/>
      </w:divBdr>
    </w:div>
    <w:div w:id="1944145129">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9C93-9C1A-4132-B504-F13FEE4C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3802</Words>
  <Characters>2168</Characters>
  <Application>Microsoft Office Word</Application>
  <DocSecurity>0</DocSecurity>
  <Lines>18</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5959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Ramutė Pilypienė</cp:lastModifiedBy>
  <cp:revision>3</cp:revision>
  <cp:lastPrinted>2023-02-06T13:14:00Z</cp:lastPrinted>
  <dcterms:created xsi:type="dcterms:W3CDTF">2024-03-05T15:41:00Z</dcterms:created>
  <dcterms:modified xsi:type="dcterms:W3CDTF">2024-03-05T15:41:00Z</dcterms:modified>
</cp:coreProperties>
</file>