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903F71" w14:textId="5E893738" w:rsidR="00907F1D" w:rsidRPr="008F4CDB" w:rsidRDefault="00907F1D">
      <w:pPr>
        <w:tabs>
          <w:tab w:val="left" w:pos="6237"/>
          <w:tab w:val="right" w:pos="8306"/>
        </w:tabs>
        <w:rPr>
          <w:sz w:val="20"/>
          <w:lang w:eastAsia="lt-LT"/>
        </w:rPr>
      </w:pPr>
    </w:p>
    <w:p w14:paraId="7D903F74" w14:textId="61C6170B" w:rsidR="00907F1D" w:rsidRPr="00A8222B" w:rsidRDefault="00020BDE">
      <w:pPr>
        <w:tabs>
          <w:tab w:val="left" w:pos="14656"/>
        </w:tabs>
        <w:jc w:val="center"/>
        <w:rPr>
          <w:szCs w:val="24"/>
          <w:u w:val="single"/>
        </w:rPr>
      </w:pPr>
      <w:bookmarkStart w:id="0" w:name="_Hlk157012203"/>
      <w:r w:rsidRPr="00A8222B">
        <w:rPr>
          <w:szCs w:val="24"/>
          <w:u w:val="single"/>
        </w:rPr>
        <w:t>ŠIAULIŲ MIESTO ŠEIMOS CENTRAS</w:t>
      </w:r>
    </w:p>
    <w:p w14:paraId="7D903F75" w14:textId="77777777" w:rsidR="00907F1D" w:rsidRPr="008F4CDB" w:rsidRDefault="009E00CA">
      <w:pPr>
        <w:tabs>
          <w:tab w:val="left" w:pos="14656"/>
        </w:tabs>
        <w:jc w:val="center"/>
        <w:rPr>
          <w:sz w:val="20"/>
        </w:rPr>
      </w:pPr>
      <w:r w:rsidRPr="008F4CDB">
        <w:rPr>
          <w:sz w:val="20"/>
        </w:rPr>
        <w:t>(valstybės ar savivaldybės įstaigos pavadinimas)</w:t>
      </w:r>
    </w:p>
    <w:p w14:paraId="7D903F76" w14:textId="77777777" w:rsidR="00907F1D" w:rsidRPr="008F4CDB" w:rsidRDefault="00907F1D">
      <w:pPr>
        <w:tabs>
          <w:tab w:val="left" w:pos="14656"/>
        </w:tabs>
        <w:jc w:val="center"/>
        <w:rPr>
          <w:szCs w:val="24"/>
        </w:rPr>
      </w:pPr>
    </w:p>
    <w:p w14:paraId="7D903F77" w14:textId="6F95FCF5" w:rsidR="00907F1D" w:rsidRPr="00A8222B" w:rsidRDefault="00542052">
      <w:pPr>
        <w:tabs>
          <w:tab w:val="left" w:pos="14656"/>
        </w:tabs>
        <w:jc w:val="center"/>
        <w:rPr>
          <w:sz w:val="22"/>
          <w:szCs w:val="22"/>
          <w:u w:val="single"/>
        </w:rPr>
      </w:pPr>
      <w:r w:rsidRPr="00A8222B">
        <w:rPr>
          <w:sz w:val="22"/>
          <w:szCs w:val="22"/>
          <w:u w:val="single"/>
        </w:rPr>
        <w:t>Direktorius Rimantas Žąsinas</w:t>
      </w:r>
    </w:p>
    <w:p w14:paraId="7D903F78" w14:textId="77777777" w:rsidR="00907F1D" w:rsidRPr="008F4CDB" w:rsidRDefault="009E00CA">
      <w:pPr>
        <w:spacing w:line="360" w:lineRule="auto"/>
        <w:jc w:val="center"/>
        <w:rPr>
          <w:sz w:val="22"/>
          <w:szCs w:val="22"/>
        </w:rPr>
      </w:pPr>
      <w:r w:rsidRPr="008F4CDB">
        <w:rPr>
          <w:sz w:val="22"/>
          <w:szCs w:val="22"/>
        </w:rPr>
        <w:t>(darbuotojo / biudžetinės įstaigos vadovo pareigos, vardas ir pavardė)</w:t>
      </w:r>
    </w:p>
    <w:p w14:paraId="7D903F79" w14:textId="77777777" w:rsidR="00907F1D" w:rsidRPr="008F4CDB" w:rsidRDefault="00907F1D">
      <w:pPr>
        <w:spacing w:line="360" w:lineRule="auto"/>
        <w:jc w:val="center"/>
        <w:rPr>
          <w:sz w:val="22"/>
          <w:szCs w:val="22"/>
        </w:rPr>
      </w:pPr>
    </w:p>
    <w:p w14:paraId="7D903F85" w14:textId="1BF5F8C1" w:rsidR="00907F1D" w:rsidRPr="008F4CDB" w:rsidRDefault="00020BDE" w:rsidP="00020BDE">
      <w:pPr>
        <w:ind w:firstLine="142"/>
        <w:jc w:val="center"/>
        <w:rPr>
          <w:sz w:val="22"/>
          <w:szCs w:val="22"/>
        </w:rPr>
      </w:pPr>
      <w:r>
        <w:rPr>
          <w:b/>
          <w:sz w:val="22"/>
          <w:szCs w:val="22"/>
        </w:rPr>
        <w:t>2024 metų užduotys</w:t>
      </w:r>
    </w:p>
    <w:p w14:paraId="7D903F86" w14:textId="77777777" w:rsidR="00907F1D" w:rsidRPr="008F4CDB" w:rsidRDefault="00907F1D">
      <w:pPr>
        <w:rPr>
          <w:sz w:val="22"/>
          <w:szCs w:val="22"/>
        </w:rPr>
      </w:pPr>
    </w:p>
    <w:bookmarkEnd w:id="0"/>
    <w:p w14:paraId="7D903FAD" w14:textId="77777777" w:rsidR="00907F1D" w:rsidRPr="008F4CDB" w:rsidRDefault="00907F1D">
      <w:pPr>
        <w:rPr>
          <w:sz w:val="22"/>
          <w:szCs w:val="22"/>
        </w:rPr>
      </w:pPr>
    </w:p>
    <w:tbl>
      <w:tblPr>
        <w:tblW w:w="10128"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10"/>
        <w:gridCol w:w="3330"/>
        <w:gridCol w:w="4188"/>
      </w:tblGrid>
      <w:tr w:rsidR="008F4CDB" w:rsidRPr="008F4CDB" w14:paraId="7D903FB1" w14:textId="77777777" w:rsidTr="00B57257">
        <w:tc>
          <w:tcPr>
            <w:tcW w:w="2610" w:type="dxa"/>
            <w:tcBorders>
              <w:top w:val="single" w:sz="4" w:space="0" w:color="auto"/>
              <w:left w:val="single" w:sz="4" w:space="0" w:color="auto"/>
              <w:bottom w:val="single" w:sz="4" w:space="0" w:color="auto"/>
              <w:right w:val="single" w:sz="4" w:space="0" w:color="auto"/>
            </w:tcBorders>
            <w:vAlign w:val="center"/>
            <w:hideMark/>
          </w:tcPr>
          <w:p w14:paraId="7D903FAE" w14:textId="77777777" w:rsidR="00907F1D" w:rsidRPr="00020BDE" w:rsidRDefault="009E00CA">
            <w:pPr>
              <w:spacing w:line="256" w:lineRule="auto"/>
              <w:jc w:val="center"/>
              <w:rPr>
                <w:b/>
                <w:color w:val="000000" w:themeColor="text1"/>
                <w:sz w:val="22"/>
                <w:szCs w:val="22"/>
              </w:rPr>
            </w:pPr>
            <w:r w:rsidRPr="00020BDE">
              <w:rPr>
                <w:b/>
                <w:color w:val="000000" w:themeColor="text1"/>
                <w:sz w:val="22"/>
                <w:szCs w:val="22"/>
              </w:rPr>
              <w:t>Einamųjų metų veiklos užduotys / einamųjų metų užduotys</w:t>
            </w:r>
          </w:p>
        </w:tc>
        <w:tc>
          <w:tcPr>
            <w:tcW w:w="3330" w:type="dxa"/>
            <w:tcBorders>
              <w:top w:val="single" w:sz="4" w:space="0" w:color="auto"/>
              <w:left w:val="single" w:sz="4" w:space="0" w:color="auto"/>
              <w:bottom w:val="single" w:sz="4" w:space="0" w:color="auto"/>
              <w:right w:val="single" w:sz="4" w:space="0" w:color="auto"/>
            </w:tcBorders>
            <w:vAlign w:val="center"/>
            <w:hideMark/>
          </w:tcPr>
          <w:p w14:paraId="7D903FAF" w14:textId="77777777" w:rsidR="00907F1D" w:rsidRPr="00020BDE" w:rsidRDefault="009E00CA">
            <w:pPr>
              <w:spacing w:line="256" w:lineRule="auto"/>
              <w:jc w:val="center"/>
              <w:rPr>
                <w:b/>
                <w:color w:val="000000" w:themeColor="text1"/>
                <w:sz w:val="22"/>
                <w:szCs w:val="22"/>
              </w:rPr>
            </w:pPr>
            <w:r w:rsidRPr="00020BDE">
              <w:rPr>
                <w:b/>
                <w:color w:val="000000" w:themeColor="text1"/>
                <w:sz w:val="22"/>
                <w:szCs w:val="22"/>
              </w:rPr>
              <w:t>Siektini rezultatai</w:t>
            </w:r>
          </w:p>
        </w:tc>
        <w:tc>
          <w:tcPr>
            <w:tcW w:w="4188" w:type="dxa"/>
            <w:tcBorders>
              <w:top w:val="single" w:sz="4" w:space="0" w:color="auto"/>
              <w:left w:val="single" w:sz="4" w:space="0" w:color="auto"/>
              <w:bottom w:val="single" w:sz="4" w:space="0" w:color="auto"/>
              <w:right w:val="single" w:sz="4" w:space="0" w:color="auto"/>
            </w:tcBorders>
            <w:vAlign w:val="center"/>
            <w:hideMark/>
          </w:tcPr>
          <w:p w14:paraId="7D903FB0" w14:textId="77777777" w:rsidR="00907F1D" w:rsidRPr="00020BDE" w:rsidRDefault="009E00CA">
            <w:pPr>
              <w:spacing w:line="256" w:lineRule="auto"/>
              <w:jc w:val="center"/>
              <w:rPr>
                <w:b/>
                <w:color w:val="000000" w:themeColor="text1"/>
                <w:sz w:val="22"/>
                <w:szCs w:val="22"/>
              </w:rPr>
            </w:pPr>
            <w:r w:rsidRPr="00020BDE">
              <w:rPr>
                <w:b/>
                <w:color w:val="000000" w:themeColor="text1"/>
                <w:sz w:val="22"/>
                <w:szCs w:val="22"/>
              </w:rPr>
              <w:t>Nustatyti rezultatų vertinimo rodikliai (kiekybiniai, kokybiniai, laiko ir kiti rodikliai, kuriais vadovaudamasis vadovas / institucijos vadovas ar jo įgaliotas asmuo vertins, ar nustatytos užduotys įvykdytos)</w:t>
            </w:r>
          </w:p>
        </w:tc>
      </w:tr>
      <w:tr w:rsidR="008F4CDB" w:rsidRPr="008F4CDB" w14:paraId="7D903FB5" w14:textId="77777777" w:rsidTr="00B57257">
        <w:tc>
          <w:tcPr>
            <w:tcW w:w="2610" w:type="dxa"/>
            <w:tcBorders>
              <w:top w:val="single" w:sz="4" w:space="0" w:color="auto"/>
              <w:left w:val="single" w:sz="4" w:space="0" w:color="auto"/>
              <w:bottom w:val="single" w:sz="4" w:space="0" w:color="auto"/>
              <w:right w:val="single" w:sz="4" w:space="0" w:color="auto"/>
            </w:tcBorders>
          </w:tcPr>
          <w:p w14:paraId="7D903FB2" w14:textId="196EA527" w:rsidR="000910E6" w:rsidRPr="00020BDE" w:rsidRDefault="00961AD1" w:rsidP="00E35267">
            <w:pPr>
              <w:spacing w:line="256" w:lineRule="auto"/>
              <w:jc w:val="both"/>
              <w:rPr>
                <w:color w:val="000000" w:themeColor="text1"/>
                <w:sz w:val="22"/>
                <w:szCs w:val="22"/>
              </w:rPr>
            </w:pPr>
            <w:r w:rsidRPr="00020BDE">
              <w:rPr>
                <w:color w:val="000000" w:themeColor="text1"/>
                <w:sz w:val="22"/>
                <w:szCs w:val="22"/>
              </w:rPr>
              <w:t>1.</w:t>
            </w:r>
            <w:r w:rsidR="002657FC" w:rsidRPr="00020BDE">
              <w:rPr>
                <w:color w:val="000000" w:themeColor="text1"/>
                <w:sz w:val="22"/>
                <w:szCs w:val="22"/>
              </w:rPr>
              <w:t>Teikiamų</w:t>
            </w:r>
            <w:r w:rsidR="001A5369" w:rsidRPr="00020BDE">
              <w:rPr>
                <w:color w:val="000000" w:themeColor="text1"/>
                <w:sz w:val="22"/>
                <w:szCs w:val="22"/>
              </w:rPr>
              <w:t xml:space="preserve"> socialinių</w:t>
            </w:r>
            <w:r w:rsidR="002657FC" w:rsidRPr="00020BDE">
              <w:rPr>
                <w:color w:val="000000" w:themeColor="text1"/>
                <w:sz w:val="22"/>
                <w:szCs w:val="22"/>
              </w:rPr>
              <w:t xml:space="preserve"> paslaugų kokybės gerinimas, taikant EQUASS </w:t>
            </w:r>
            <w:proofErr w:type="spellStart"/>
            <w:r w:rsidR="002657FC" w:rsidRPr="00020BDE">
              <w:rPr>
                <w:color w:val="000000" w:themeColor="text1"/>
                <w:sz w:val="22"/>
                <w:szCs w:val="22"/>
              </w:rPr>
              <w:t>Assurance</w:t>
            </w:r>
            <w:proofErr w:type="spellEnd"/>
            <w:r w:rsidR="002657FC" w:rsidRPr="00020BDE">
              <w:rPr>
                <w:color w:val="000000" w:themeColor="text1"/>
                <w:sz w:val="22"/>
                <w:szCs w:val="22"/>
              </w:rPr>
              <w:t xml:space="preserve"> kokybės sistemą. </w:t>
            </w:r>
          </w:p>
        </w:tc>
        <w:tc>
          <w:tcPr>
            <w:tcW w:w="3330" w:type="dxa"/>
            <w:tcBorders>
              <w:top w:val="single" w:sz="4" w:space="0" w:color="auto"/>
              <w:left w:val="single" w:sz="4" w:space="0" w:color="auto"/>
              <w:bottom w:val="single" w:sz="4" w:space="0" w:color="auto"/>
              <w:right w:val="single" w:sz="4" w:space="0" w:color="auto"/>
            </w:tcBorders>
          </w:tcPr>
          <w:p w14:paraId="7D903FB3" w14:textId="7CC19BC7" w:rsidR="00F00D21" w:rsidRPr="00020BDE" w:rsidRDefault="002657FC" w:rsidP="00E35267">
            <w:pPr>
              <w:spacing w:line="256" w:lineRule="auto"/>
              <w:jc w:val="both"/>
              <w:rPr>
                <w:color w:val="000000" w:themeColor="text1"/>
                <w:sz w:val="22"/>
                <w:szCs w:val="22"/>
              </w:rPr>
            </w:pPr>
            <w:r w:rsidRPr="00020BDE">
              <w:rPr>
                <w:color w:val="000000" w:themeColor="text1"/>
                <w:sz w:val="22"/>
                <w:szCs w:val="22"/>
              </w:rPr>
              <w:t xml:space="preserve">EQUASS </w:t>
            </w:r>
            <w:proofErr w:type="spellStart"/>
            <w:r w:rsidRPr="00020BDE">
              <w:rPr>
                <w:color w:val="000000" w:themeColor="text1"/>
                <w:sz w:val="22"/>
                <w:szCs w:val="22"/>
              </w:rPr>
              <w:t>Assurance</w:t>
            </w:r>
            <w:proofErr w:type="spellEnd"/>
            <w:r w:rsidRPr="00020BDE">
              <w:rPr>
                <w:color w:val="000000" w:themeColor="text1"/>
                <w:sz w:val="22"/>
                <w:szCs w:val="22"/>
              </w:rPr>
              <w:t xml:space="preserve"> kokybės sistemos diegimas vykdant atvejo vadybą šeimoms, patiriančioms socialinę riziką</w:t>
            </w:r>
            <w:r w:rsidR="00217A82" w:rsidRPr="00020BDE">
              <w:rPr>
                <w:color w:val="000000" w:themeColor="text1"/>
                <w:sz w:val="22"/>
                <w:szCs w:val="22"/>
              </w:rPr>
              <w:t xml:space="preserve"> ir teikiamų paslaugų kokybės gerinimas.</w:t>
            </w:r>
          </w:p>
        </w:tc>
        <w:tc>
          <w:tcPr>
            <w:tcW w:w="4188" w:type="dxa"/>
            <w:tcBorders>
              <w:top w:val="single" w:sz="4" w:space="0" w:color="auto"/>
              <w:left w:val="single" w:sz="4" w:space="0" w:color="auto"/>
              <w:bottom w:val="single" w:sz="4" w:space="0" w:color="auto"/>
              <w:right w:val="single" w:sz="4" w:space="0" w:color="auto"/>
            </w:tcBorders>
          </w:tcPr>
          <w:p w14:paraId="718AE82B" w14:textId="63616138" w:rsidR="00217A82" w:rsidRPr="00020BDE" w:rsidRDefault="001A5369" w:rsidP="002657FC">
            <w:pPr>
              <w:jc w:val="both"/>
              <w:rPr>
                <w:color w:val="000000" w:themeColor="text1"/>
                <w:sz w:val="22"/>
                <w:szCs w:val="22"/>
                <w:lang w:eastAsia="lt-LT"/>
              </w:rPr>
            </w:pPr>
            <w:r w:rsidRPr="00020BDE">
              <w:rPr>
                <w:color w:val="000000" w:themeColor="text1"/>
                <w:sz w:val="22"/>
                <w:szCs w:val="22"/>
                <w:lang w:eastAsia="lt-LT"/>
              </w:rPr>
              <w:t>1)</w:t>
            </w:r>
            <w:r w:rsidR="00217A82" w:rsidRPr="00020BDE">
              <w:rPr>
                <w:color w:val="000000" w:themeColor="text1"/>
                <w:sz w:val="22"/>
                <w:szCs w:val="22"/>
                <w:lang w:eastAsia="lt-LT"/>
              </w:rPr>
              <w:t xml:space="preserve"> Atlikta</w:t>
            </w:r>
            <w:r w:rsidR="005E02D2" w:rsidRPr="00020BDE">
              <w:rPr>
                <w:color w:val="000000" w:themeColor="text1"/>
                <w:sz w:val="22"/>
                <w:szCs w:val="22"/>
                <w:lang w:eastAsia="lt-LT"/>
              </w:rPr>
              <w:t>s</w:t>
            </w:r>
            <w:r w:rsidR="00217A82" w:rsidRPr="00020BDE">
              <w:rPr>
                <w:color w:val="000000" w:themeColor="text1"/>
                <w:sz w:val="22"/>
                <w:szCs w:val="22"/>
              </w:rPr>
              <w:t xml:space="preserve"> teikiamų paslaugų, vykdant atvejo vadybos procesus šeimoms, patiriančioms socialinę riziką, EQUASS </w:t>
            </w:r>
            <w:proofErr w:type="spellStart"/>
            <w:r w:rsidR="00217A82" w:rsidRPr="00020BDE">
              <w:rPr>
                <w:color w:val="000000" w:themeColor="text1"/>
                <w:sz w:val="22"/>
                <w:szCs w:val="22"/>
              </w:rPr>
              <w:t>Assurance</w:t>
            </w:r>
            <w:proofErr w:type="spellEnd"/>
            <w:r w:rsidR="00217A82" w:rsidRPr="00020BDE">
              <w:rPr>
                <w:color w:val="000000" w:themeColor="text1"/>
                <w:sz w:val="22"/>
                <w:szCs w:val="22"/>
              </w:rPr>
              <w:t xml:space="preserve"> kokybės sistemos </w:t>
            </w:r>
            <w:r w:rsidR="005E02D2" w:rsidRPr="00020BDE">
              <w:rPr>
                <w:color w:val="000000" w:themeColor="text1"/>
                <w:sz w:val="22"/>
                <w:szCs w:val="22"/>
              </w:rPr>
              <w:t>diegimas.</w:t>
            </w:r>
          </w:p>
          <w:p w14:paraId="141412F4" w14:textId="182980C6" w:rsidR="005E02D2" w:rsidRPr="00020BDE" w:rsidRDefault="001A5369" w:rsidP="002657FC">
            <w:pPr>
              <w:jc w:val="both"/>
              <w:rPr>
                <w:color w:val="000000" w:themeColor="text1"/>
                <w:sz w:val="22"/>
                <w:szCs w:val="22"/>
                <w:lang w:eastAsia="lt-LT"/>
              </w:rPr>
            </w:pPr>
            <w:r w:rsidRPr="00020BDE">
              <w:rPr>
                <w:color w:val="000000" w:themeColor="text1"/>
                <w:sz w:val="22"/>
                <w:szCs w:val="22"/>
                <w:lang w:eastAsia="lt-LT"/>
              </w:rPr>
              <w:t>2)</w:t>
            </w:r>
            <w:r w:rsidR="00217A82" w:rsidRPr="00020BDE">
              <w:rPr>
                <w:color w:val="000000" w:themeColor="text1"/>
                <w:sz w:val="22"/>
                <w:szCs w:val="22"/>
                <w:lang w:eastAsia="lt-LT"/>
              </w:rPr>
              <w:t xml:space="preserve"> </w:t>
            </w:r>
            <w:r w:rsidR="005E02D2" w:rsidRPr="00020BDE">
              <w:rPr>
                <w:color w:val="000000" w:themeColor="text1"/>
                <w:sz w:val="22"/>
                <w:szCs w:val="22"/>
                <w:lang w:eastAsia="lt-LT"/>
              </w:rPr>
              <w:t>Atlikta ir pagal gautus rezultatus p</w:t>
            </w:r>
            <w:r w:rsidR="002657FC" w:rsidRPr="00020BDE">
              <w:rPr>
                <w:color w:val="000000" w:themeColor="text1"/>
                <w:sz w:val="22"/>
                <w:szCs w:val="22"/>
                <w:lang w:eastAsia="lt-LT"/>
              </w:rPr>
              <w:t>arengta ir pateikta metinė EQUASS pažangos ataskaita už 202</w:t>
            </w:r>
            <w:r w:rsidR="00EF4A22" w:rsidRPr="00020BDE">
              <w:rPr>
                <w:color w:val="000000" w:themeColor="text1"/>
                <w:sz w:val="22"/>
                <w:szCs w:val="22"/>
                <w:lang w:eastAsia="lt-LT"/>
              </w:rPr>
              <w:t>3</w:t>
            </w:r>
            <w:r w:rsidR="002657FC" w:rsidRPr="00020BDE">
              <w:rPr>
                <w:color w:val="000000" w:themeColor="text1"/>
                <w:sz w:val="22"/>
                <w:szCs w:val="22"/>
                <w:lang w:eastAsia="lt-LT"/>
              </w:rPr>
              <w:t>-03-07 – 202</w:t>
            </w:r>
            <w:r w:rsidR="00EF4A22" w:rsidRPr="00020BDE">
              <w:rPr>
                <w:color w:val="000000" w:themeColor="text1"/>
                <w:sz w:val="22"/>
                <w:szCs w:val="22"/>
                <w:lang w:eastAsia="lt-LT"/>
              </w:rPr>
              <w:t>4</w:t>
            </w:r>
            <w:r w:rsidR="002657FC" w:rsidRPr="00020BDE">
              <w:rPr>
                <w:color w:val="000000" w:themeColor="text1"/>
                <w:sz w:val="22"/>
                <w:szCs w:val="22"/>
                <w:lang w:eastAsia="lt-LT"/>
              </w:rPr>
              <w:t>-03-07 laikotarpį</w:t>
            </w:r>
            <w:r w:rsidRPr="00020BDE">
              <w:rPr>
                <w:color w:val="000000" w:themeColor="text1"/>
                <w:sz w:val="22"/>
                <w:szCs w:val="22"/>
                <w:lang w:eastAsia="lt-LT"/>
              </w:rPr>
              <w:t>,</w:t>
            </w:r>
            <w:r w:rsidR="007F6776" w:rsidRPr="00020BDE">
              <w:rPr>
                <w:color w:val="000000" w:themeColor="text1"/>
                <w:sz w:val="22"/>
                <w:szCs w:val="22"/>
                <w:lang w:eastAsia="lt-LT"/>
              </w:rPr>
              <w:t xml:space="preserve"> i</w:t>
            </w:r>
            <w:r w:rsidR="005E02D2" w:rsidRPr="00020BDE">
              <w:rPr>
                <w:color w:val="000000" w:themeColor="text1"/>
                <w:sz w:val="22"/>
                <w:szCs w:val="22"/>
                <w:lang w:eastAsia="lt-LT"/>
              </w:rPr>
              <w:t>ki 202</w:t>
            </w:r>
            <w:r w:rsidR="00EF4A22" w:rsidRPr="00020BDE">
              <w:rPr>
                <w:color w:val="000000" w:themeColor="text1"/>
                <w:sz w:val="22"/>
                <w:szCs w:val="22"/>
                <w:lang w:eastAsia="lt-LT"/>
              </w:rPr>
              <w:t>4</w:t>
            </w:r>
            <w:r w:rsidR="005E02D2" w:rsidRPr="00020BDE">
              <w:rPr>
                <w:color w:val="000000" w:themeColor="text1"/>
                <w:sz w:val="22"/>
                <w:szCs w:val="22"/>
                <w:lang w:eastAsia="lt-LT"/>
              </w:rPr>
              <w:t>-12-30</w:t>
            </w:r>
            <w:r w:rsidR="007F6776" w:rsidRPr="00020BDE">
              <w:rPr>
                <w:color w:val="000000" w:themeColor="text1"/>
                <w:sz w:val="22"/>
                <w:szCs w:val="22"/>
                <w:lang w:eastAsia="lt-LT"/>
              </w:rPr>
              <w:t>.</w:t>
            </w:r>
          </w:p>
          <w:p w14:paraId="7D903FB4" w14:textId="7869ABE6" w:rsidR="00E35267" w:rsidRPr="00020BDE" w:rsidRDefault="00E35267" w:rsidP="002B62EF">
            <w:pPr>
              <w:spacing w:line="256" w:lineRule="auto"/>
              <w:jc w:val="both"/>
              <w:rPr>
                <w:color w:val="000000" w:themeColor="text1"/>
                <w:sz w:val="22"/>
                <w:szCs w:val="22"/>
              </w:rPr>
            </w:pPr>
          </w:p>
        </w:tc>
      </w:tr>
      <w:tr w:rsidR="001A5369" w:rsidRPr="008F4CDB" w14:paraId="441300BF" w14:textId="77777777" w:rsidTr="00B57257">
        <w:tc>
          <w:tcPr>
            <w:tcW w:w="2610" w:type="dxa"/>
            <w:tcBorders>
              <w:top w:val="single" w:sz="4" w:space="0" w:color="auto"/>
              <w:left w:val="single" w:sz="4" w:space="0" w:color="auto"/>
              <w:bottom w:val="single" w:sz="4" w:space="0" w:color="auto"/>
              <w:right w:val="single" w:sz="4" w:space="0" w:color="auto"/>
            </w:tcBorders>
          </w:tcPr>
          <w:p w14:paraId="6995F022" w14:textId="44C296F2" w:rsidR="001A5369" w:rsidRPr="00020BDE" w:rsidRDefault="00961AD1" w:rsidP="001A5369">
            <w:pPr>
              <w:rPr>
                <w:color w:val="000000" w:themeColor="text1"/>
                <w:sz w:val="22"/>
                <w:szCs w:val="22"/>
              </w:rPr>
            </w:pPr>
            <w:r w:rsidRPr="00020BDE">
              <w:rPr>
                <w:color w:val="000000" w:themeColor="text1"/>
                <w:sz w:val="22"/>
                <w:szCs w:val="22"/>
              </w:rPr>
              <w:t>2.</w:t>
            </w:r>
            <w:r w:rsidR="001A5369" w:rsidRPr="00020BDE">
              <w:rPr>
                <w:color w:val="000000" w:themeColor="text1"/>
                <w:sz w:val="22"/>
                <w:szCs w:val="22"/>
              </w:rPr>
              <w:t>Įgyvendinti LR socialinių paslaugų įstatymo Nr. X-493 pakeitimo įstatymą, kuris įsigalios nuo 2024-07-01, ir pateikti pasiūlymus dėl nuolatinio globojo veiklos organizavimo ir finansavimo Šiaulių miesto savivaldybėje.</w:t>
            </w:r>
          </w:p>
          <w:p w14:paraId="2B6BDE20" w14:textId="77777777" w:rsidR="001A5369" w:rsidRPr="00020BDE" w:rsidRDefault="001A5369" w:rsidP="001A5369">
            <w:pPr>
              <w:rPr>
                <w:color w:val="000000" w:themeColor="text1"/>
                <w:sz w:val="22"/>
                <w:szCs w:val="22"/>
              </w:rPr>
            </w:pPr>
          </w:p>
        </w:tc>
        <w:tc>
          <w:tcPr>
            <w:tcW w:w="3330" w:type="dxa"/>
            <w:tcBorders>
              <w:top w:val="single" w:sz="4" w:space="0" w:color="auto"/>
              <w:left w:val="single" w:sz="4" w:space="0" w:color="auto"/>
              <w:bottom w:val="single" w:sz="4" w:space="0" w:color="auto"/>
              <w:right w:val="single" w:sz="4" w:space="0" w:color="auto"/>
            </w:tcBorders>
          </w:tcPr>
          <w:p w14:paraId="3D880391" w14:textId="7D5451BC" w:rsidR="001A5369" w:rsidRPr="00020BDE" w:rsidRDefault="001A5369" w:rsidP="001A5369">
            <w:pPr>
              <w:rPr>
                <w:color w:val="000000" w:themeColor="text1"/>
                <w:sz w:val="22"/>
                <w:szCs w:val="22"/>
              </w:rPr>
            </w:pPr>
            <w:r w:rsidRPr="00020BDE">
              <w:rPr>
                <w:color w:val="000000" w:themeColor="text1"/>
                <w:sz w:val="22"/>
                <w:szCs w:val="22"/>
              </w:rPr>
              <w:t>Išanalizuoti LR socialinių paslaugų įstatymo Nr. X-493 pakeitimo įstatymą ir poįstatyminius teisės aktus, reglamentuojančius nuolatinio globojo veiklą,  ir pateikti pasiūlymus dėl nuolatinio globojo veiklos organizavimo ir finansavimo Šiaulių miesto savivaldybėje.</w:t>
            </w:r>
          </w:p>
          <w:p w14:paraId="25FD9AE2" w14:textId="77777777" w:rsidR="001A5369" w:rsidRPr="00020BDE" w:rsidRDefault="001A5369" w:rsidP="001A5369">
            <w:pPr>
              <w:rPr>
                <w:color w:val="000000" w:themeColor="text1"/>
                <w:sz w:val="22"/>
                <w:szCs w:val="22"/>
              </w:rPr>
            </w:pPr>
          </w:p>
          <w:p w14:paraId="64354B2A" w14:textId="77777777" w:rsidR="001A5369" w:rsidRPr="00020BDE" w:rsidRDefault="001A5369" w:rsidP="001A5369">
            <w:pPr>
              <w:spacing w:line="256" w:lineRule="auto"/>
              <w:jc w:val="both"/>
              <w:rPr>
                <w:color w:val="000000" w:themeColor="text1"/>
                <w:sz w:val="22"/>
                <w:szCs w:val="22"/>
              </w:rPr>
            </w:pPr>
          </w:p>
        </w:tc>
        <w:tc>
          <w:tcPr>
            <w:tcW w:w="4188" w:type="dxa"/>
            <w:tcBorders>
              <w:top w:val="single" w:sz="4" w:space="0" w:color="auto"/>
              <w:left w:val="single" w:sz="4" w:space="0" w:color="auto"/>
              <w:bottom w:val="single" w:sz="4" w:space="0" w:color="auto"/>
              <w:right w:val="single" w:sz="4" w:space="0" w:color="auto"/>
            </w:tcBorders>
          </w:tcPr>
          <w:p w14:paraId="0D2B9557" w14:textId="6F1D0EE3" w:rsidR="001A5369" w:rsidRPr="00020BDE" w:rsidRDefault="001A5369" w:rsidP="001A5369">
            <w:pPr>
              <w:rPr>
                <w:color w:val="000000" w:themeColor="text1"/>
                <w:sz w:val="22"/>
                <w:szCs w:val="22"/>
              </w:rPr>
            </w:pPr>
            <w:r w:rsidRPr="00020BDE">
              <w:rPr>
                <w:color w:val="000000" w:themeColor="text1"/>
                <w:sz w:val="22"/>
                <w:szCs w:val="22"/>
              </w:rPr>
              <w:t>1) Išanalizuotas LR socialinių paslaugų įstatymo Nr. X-493 pakeitimo įstatymas ir poįstatyminiai teisės aktai, reglamentuojantys nuolatinio globojo veiklą;</w:t>
            </w:r>
          </w:p>
          <w:p w14:paraId="5C0CD7C9" w14:textId="7A581F64" w:rsidR="001A5369" w:rsidRPr="00020BDE" w:rsidRDefault="001A5369" w:rsidP="001A5369">
            <w:pPr>
              <w:rPr>
                <w:color w:val="000000" w:themeColor="text1"/>
                <w:sz w:val="22"/>
                <w:szCs w:val="22"/>
              </w:rPr>
            </w:pPr>
            <w:r w:rsidRPr="00020BDE">
              <w:rPr>
                <w:color w:val="000000" w:themeColor="text1"/>
                <w:sz w:val="22"/>
                <w:szCs w:val="22"/>
              </w:rPr>
              <w:t>2) Pateikti pasiūlymai kuruojančiam skyriui dėl nuolatinio globojo veiklos organizavimo ir finansavimo Šiaulių miesto savivaldybėje.</w:t>
            </w:r>
          </w:p>
          <w:p w14:paraId="21B928D4" w14:textId="25EA7543" w:rsidR="001A5369" w:rsidRPr="00020BDE" w:rsidRDefault="001A5369" w:rsidP="001A5369">
            <w:pPr>
              <w:rPr>
                <w:color w:val="000000" w:themeColor="text1"/>
                <w:sz w:val="22"/>
                <w:szCs w:val="22"/>
              </w:rPr>
            </w:pPr>
            <w:r w:rsidRPr="00020BDE">
              <w:rPr>
                <w:color w:val="000000" w:themeColor="text1"/>
                <w:sz w:val="22"/>
                <w:szCs w:val="22"/>
              </w:rPr>
              <w:t>Iki 2024-05-31.</w:t>
            </w:r>
          </w:p>
          <w:p w14:paraId="6B91666B" w14:textId="77777777" w:rsidR="001A5369" w:rsidRPr="00020BDE" w:rsidRDefault="001A5369" w:rsidP="001A5369">
            <w:pPr>
              <w:jc w:val="both"/>
              <w:rPr>
                <w:color w:val="000000" w:themeColor="text1"/>
                <w:sz w:val="22"/>
                <w:szCs w:val="22"/>
                <w:lang w:eastAsia="lt-LT"/>
              </w:rPr>
            </w:pPr>
          </w:p>
        </w:tc>
      </w:tr>
      <w:tr w:rsidR="001A5369" w:rsidRPr="008F4CDB" w14:paraId="63A32DB6" w14:textId="77777777" w:rsidTr="00B57257">
        <w:tc>
          <w:tcPr>
            <w:tcW w:w="2610" w:type="dxa"/>
            <w:tcBorders>
              <w:top w:val="single" w:sz="4" w:space="0" w:color="auto"/>
              <w:left w:val="single" w:sz="4" w:space="0" w:color="auto"/>
              <w:bottom w:val="single" w:sz="4" w:space="0" w:color="auto"/>
              <w:right w:val="single" w:sz="4" w:space="0" w:color="auto"/>
            </w:tcBorders>
          </w:tcPr>
          <w:p w14:paraId="723AA1ED" w14:textId="78258A37" w:rsidR="001A5369" w:rsidRPr="00020BDE" w:rsidRDefault="00961AD1" w:rsidP="001A5369">
            <w:pPr>
              <w:spacing w:line="256" w:lineRule="auto"/>
              <w:jc w:val="both"/>
              <w:rPr>
                <w:color w:val="000000" w:themeColor="text1"/>
                <w:sz w:val="22"/>
                <w:szCs w:val="22"/>
              </w:rPr>
            </w:pPr>
            <w:r w:rsidRPr="00020BDE">
              <w:rPr>
                <w:color w:val="000000" w:themeColor="text1"/>
                <w:sz w:val="22"/>
                <w:szCs w:val="22"/>
              </w:rPr>
              <w:t>3.</w:t>
            </w:r>
            <w:r w:rsidR="001A5369" w:rsidRPr="00020BDE">
              <w:rPr>
                <w:color w:val="000000" w:themeColor="text1"/>
                <w:sz w:val="22"/>
                <w:szCs w:val="22"/>
              </w:rPr>
              <w:t>Didinti socialinių paslaugų prieinamumą</w:t>
            </w:r>
            <w:r w:rsidRPr="00020BDE">
              <w:rPr>
                <w:color w:val="000000" w:themeColor="text1"/>
                <w:sz w:val="22"/>
                <w:szCs w:val="22"/>
              </w:rPr>
              <w:t xml:space="preserve"> Šiaulių m. vaikams</w:t>
            </w:r>
            <w:r w:rsidR="001A5369" w:rsidRPr="00020BDE">
              <w:rPr>
                <w:color w:val="000000" w:themeColor="text1"/>
                <w:sz w:val="22"/>
                <w:szCs w:val="22"/>
              </w:rPr>
              <w:t>.</w:t>
            </w:r>
          </w:p>
        </w:tc>
        <w:tc>
          <w:tcPr>
            <w:tcW w:w="3330" w:type="dxa"/>
            <w:tcBorders>
              <w:top w:val="single" w:sz="4" w:space="0" w:color="auto"/>
              <w:left w:val="single" w:sz="4" w:space="0" w:color="auto"/>
              <w:bottom w:val="single" w:sz="4" w:space="0" w:color="auto"/>
              <w:right w:val="single" w:sz="4" w:space="0" w:color="auto"/>
            </w:tcBorders>
          </w:tcPr>
          <w:p w14:paraId="791823B2" w14:textId="7B1E7CDD" w:rsidR="001A5369" w:rsidRPr="00020BDE" w:rsidRDefault="001A5369" w:rsidP="001A5369">
            <w:pPr>
              <w:spacing w:line="256" w:lineRule="auto"/>
              <w:jc w:val="both"/>
              <w:rPr>
                <w:color w:val="000000" w:themeColor="text1"/>
                <w:sz w:val="22"/>
                <w:szCs w:val="22"/>
              </w:rPr>
            </w:pPr>
            <w:r w:rsidRPr="00020BDE">
              <w:rPr>
                <w:color w:val="000000" w:themeColor="text1"/>
                <w:sz w:val="22"/>
                <w:szCs w:val="22"/>
              </w:rPr>
              <w:t>1) Teikti v</w:t>
            </w:r>
            <w:r w:rsidR="00961AD1" w:rsidRPr="00020BDE">
              <w:rPr>
                <w:color w:val="000000" w:themeColor="text1"/>
                <w:sz w:val="22"/>
                <w:szCs w:val="22"/>
              </w:rPr>
              <w:t>aikų dienos socialinę priežiūrą vaikų dienos centruose</w:t>
            </w:r>
          </w:p>
          <w:p w14:paraId="2330A13E" w14:textId="77777777" w:rsidR="001A5369" w:rsidRPr="00020BDE" w:rsidRDefault="001A5369" w:rsidP="001A5369">
            <w:pPr>
              <w:spacing w:line="256" w:lineRule="auto"/>
              <w:jc w:val="both"/>
              <w:rPr>
                <w:color w:val="000000" w:themeColor="text1"/>
                <w:sz w:val="22"/>
                <w:szCs w:val="22"/>
              </w:rPr>
            </w:pPr>
          </w:p>
          <w:p w14:paraId="47DACAB1" w14:textId="77777777" w:rsidR="00584E66" w:rsidRPr="00020BDE" w:rsidRDefault="00584E66" w:rsidP="00961AD1">
            <w:pPr>
              <w:spacing w:line="256" w:lineRule="auto"/>
              <w:jc w:val="both"/>
              <w:rPr>
                <w:color w:val="000000" w:themeColor="text1"/>
                <w:sz w:val="22"/>
                <w:szCs w:val="22"/>
              </w:rPr>
            </w:pPr>
          </w:p>
          <w:p w14:paraId="2F9ED65F" w14:textId="77777777" w:rsidR="00584E66" w:rsidRPr="00020BDE" w:rsidRDefault="00584E66" w:rsidP="00961AD1">
            <w:pPr>
              <w:spacing w:line="256" w:lineRule="auto"/>
              <w:jc w:val="both"/>
              <w:rPr>
                <w:color w:val="000000" w:themeColor="text1"/>
                <w:sz w:val="22"/>
                <w:szCs w:val="22"/>
              </w:rPr>
            </w:pPr>
          </w:p>
          <w:p w14:paraId="4E62F097" w14:textId="7FABC68D" w:rsidR="001A5369" w:rsidRPr="00020BDE" w:rsidRDefault="001A5369" w:rsidP="00961AD1">
            <w:pPr>
              <w:spacing w:line="256" w:lineRule="auto"/>
              <w:jc w:val="both"/>
              <w:rPr>
                <w:color w:val="000000" w:themeColor="text1"/>
                <w:sz w:val="22"/>
                <w:szCs w:val="22"/>
              </w:rPr>
            </w:pPr>
            <w:r w:rsidRPr="00020BDE">
              <w:rPr>
                <w:color w:val="000000" w:themeColor="text1"/>
                <w:sz w:val="22"/>
                <w:szCs w:val="22"/>
              </w:rPr>
              <w:t xml:space="preserve">2) </w:t>
            </w:r>
            <w:r w:rsidR="00961AD1" w:rsidRPr="00020BDE">
              <w:rPr>
                <w:color w:val="000000" w:themeColor="text1"/>
                <w:sz w:val="22"/>
                <w:szCs w:val="22"/>
              </w:rPr>
              <w:t xml:space="preserve">Vykdyti </w:t>
            </w:r>
            <w:r w:rsidR="00961AD1" w:rsidRPr="00020BDE">
              <w:rPr>
                <w:color w:val="000000" w:themeColor="text1"/>
                <w:sz w:val="22"/>
                <w:szCs w:val="22"/>
                <w:lang w:eastAsia="lt-LT"/>
              </w:rPr>
              <w:t>nuolatinių  globotojų paiešką, ir nuolat t</w:t>
            </w:r>
            <w:r w:rsidRPr="00020BDE">
              <w:rPr>
                <w:color w:val="000000" w:themeColor="text1"/>
                <w:sz w:val="22"/>
                <w:szCs w:val="22"/>
              </w:rPr>
              <w:t>eikti socialines paslaugas</w:t>
            </w:r>
            <w:r w:rsidR="00961AD1" w:rsidRPr="00020BDE">
              <w:rPr>
                <w:color w:val="000000" w:themeColor="text1"/>
                <w:sz w:val="22"/>
                <w:szCs w:val="22"/>
              </w:rPr>
              <w:t xml:space="preserve"> jiems.</w:t>
            </w:r>
          </w:p>
        </w:tc>
        <w:tc>
          <w:tcPr>
            <w:tcW w:w="4188" w:type="dxa"/>
            <w:tcBorders>
              <w:top w:val="single" w:sz="4" w:space="0" w:color="auto"/>
              <w:left w:val="single" w:sz="4" w:space="0" w:color="auto"/>
              <w:bottom w:val="single" w:sz="4" w:space="0" w:color="auto"/>
              <w:right w:val="single" w:sz="4" w:space="0" w:color="auto"/>
            </w:tcBorders>
          </w:tcPr>
          <w:p w14:paraId="26019EEB" w14:textId="4BC7F75C" w:rsidR="001A5369" w:rsidRPr="00020BDE" w:rsidRDefault="00961AD1" w:rsidP="001A5369">
            <w:pPr>
              <w:jc w:val="both"/>
              <w:rPr>
                <w:color w:val="000000" w:themeColor="text1"/>
                <w:sz w:val="22"/>
                <w:szCs w:val="22"/>
                <w:lang w:eastAsia="lt-LT"/>
              </w:rPr>
            </w:pPr>
            <w:r w:rsidRPr="00020BDE">
              <w:rPr>
                <w:color w:val="000000" w:themeColor="text1"/>
                <w:sz w:val="22"/>
                <w:szCs w:val="22"/>
                <w:lang w:eastAsia="lt-LT"/>
              </w:rPr>
              <w:t xml:space="preserve">1) </w:t>
            </w:r>
            <w:r w:rsidR="001A5369" w:rsidRPr="00020BDE">
              <w:rPr>
                <w:color w:val="000000" w:themeColor="text1"/>
                <w:sz w:val="22"/>
                <w:szCs w:val="22"/>
                <w:lang w:eastAsia="lt-LT"/>
              </w:rPr>
              <w:t>Padidinti vietų skaičių vaikų dienos centre nuo 20 iki 35</w:t>
            </w:r>
            <w:r w:rsidRPr="00020BDE">
              <w:rPr>
                <w:color w:val="000000" w:themeColor="text1"/>
                <w:sz w:val="22"/>
                <w:szCs w:val="22"/>
                <w:lang w:eastAsia="lt-LT"/>
              </w:rPr>
              <w:t>, maksimaliai panaudojant Šeimos centro turimą infrastruktūrą</w:t>
            </w:r>
            <w:r w:rsidR="001A5369" w:rsidRPr="00020BDE">
              <w:rPr>
                <w:color w:val="000000" w:themeColor="text1"/>
                <w:sz w:val="22"/>
                <w:szCs w:val="22"/>
                <w:lang w:eastAsia="lt-LT"/>
              </w:rPr>
              <w:t xml:space="preserve"> </w:t>
            </w:r>
            <w:r w:rsidRPr="00020BDE">
              <w:rPr>
                <w:color w:val="000000" w:themeColor="text1"/>
                <w:sz w:val="22"/>
                <w:szCs w:val="22"/>
                <w:lang w:eastAsia="lt-LT"/>
              </w:rPr>
              <w:t>(</w:t>
            </w:r>
            <w:r w:rsidR="001A5369" w:rsidRPr="00020BDE">
              <w:rPr>
                <w:color w:val="000000" w:themeColor="text1"/>
                <w:sz w:val="22"/>
                <w:szCs w:val="22"/>
                <w:lang w:eastAsia="lt-LT"/>
              </w:rPr>
              <w:t>4 kotedžo patalpas).</w:t>
            </w:r>
          </w:p>
          <w:p w14:paraId="58280AFE" w14:textId="77777777" w:rsidR="001A5369" w:rsidRPr="00020BDE" w:rsidRDefault="001A5369" w:rsidP="001A5369">
            <w:pPr>
              <w:jc w:val="both"/>
              <w:rPr>
                <w:color w:val="000000" w:themeColor="text1"/>
                <w:sz w:val="22"/>
                <w:szCs w:val="22"/>
              </w:rPr>
            </w:pPr>
            <w:r w:rsidRPr="00020BDE">
              <w:rPr>
                <w:color w:val="000000" w:themeColor="text1"/>
                <w:sz w:val="22"/>
                <w:szCs w:val="22"/>
              </w:rPr>
              <w:t xml:space="preserve">2023 m. II-IV </w:t>
            </w:r>
            <w:proofErr w:type="spellStart"/>
            <w:r w:rsidRPr="00020BDE">
              <w:rPr>
                <w:color w:val="000000" w:themeColor="text1"/>
                <w:sz w:val="22"/>
                <w:szCs w:val="22"/>
              </w:rPr>
              <w:t>ketv</w:t>
            </w:r>
            <w:proofErr w:type="spellEnd"/>
            <w:r w:rsidRPr="00020BDE">
              <w:rPr>
                <w:color w:val="000000" w:themeColor="text1"/>
                <w:sz w:val="22"/>
                <w:szCs w:val="22"/>
              </w:rPr>
              <w:t>.</w:t>
            </w:r>
          </w:p>
          <w:p w14:paraId="44B4B57C" w14:textId="5CE6B305" w:rsidR="001A5369" w:rsidRPr="00020BDE" w:rsidRDefault="00961AD1" w:rsidP="001A5369">
            <w:pPr>
              <w:jc w:val="both"/>
              <w:rPr>
                <w:color w:val="000000" w:themeColor="text1"/>
                <w:sz w:val="22"/>
                <w:szCs w:val="22"/>
              </w:rPr>
            </w:pPr>
            <w:r w:rsidRPr="00020BDE">
              <w:rPr>
                <w:color w:val="000000" w:themeColor="text1"/>
                <w:sz w:val="22"/>
                <w:szCs w:val="22"/>
                <w:lang w:eastAsia="lt-LT"/>
              </w:rPr>
              <w:t>2) Vykdyti nuolatinių  globotojų paiešką, p</w:t>
            </w:r>
            <w:r w:rsidR="001A5369" w:rsidRPr="00020BDE">
              <w:rPr>
                <w:color w:val="000000" w:themeColor="text1"/>
                <w:sz w:val="22"/>
                <w:szCs w:val="22"/>
                <w:lang w:eastAsia="lt-LT"/>
              </w:rPr>
              <w:t>asirašyti tarpusavio bendradarbiavimo ir paslaugų teikimo sutartis su 3 nuolatiniais globotojais, kurių šeimose būtų prižiūrimi 3 – 9 vaikai, kurie, dėl įvairių priežasčių negali būti grąžinti  biologiniams tė</w:t>
            </w:r>
            <w:r w:rsidRPr="00020BDE">
              <w:rPr>
                <w:color w:val="000000" w:themeColor="text1"/>
                <w:sz w:val="22"/>
                <w:szCs w:val="22"/>
                <w:lang w:eastAsia="lt-LT"/>
              </w:rPr>
              <w:t>vams ar gyventi globėjų šeimose,</w:t>
            </w:r>
            <w:r w:rsidR="001A5369" w:rsidRPr="00020BDE">
              <w:rPr>
                <w:color w:val="000000" w:themeColor="text1"/>
                <w:sz w:val="22"/>
                <w:szCs w:val="22"/>
                <w:lang w:eastAsia="lt-LT"/>
              </w:rPr>
              <w:t xml:space="preserve"> </w:t>
            </w:r>
            <w:r w:rsidR="001A5369" w:rsidRPr="00020BDE">
              <w:rPr>
                <w:color w:val="000000" w:themeColor="text1"/>
                <w:sz w:val="22"/>
                <w:szCs w:val="22"/>
              </w:rPr>
              <w:t xml:space="preserve">2023 m. III-IV </w:t>
            </w:r>
            <w:proofErr w:type="spellStart"/>
            <w:r w:rsidR="001A5369" w:rsidRPr="00020BDE">
              <w:rPr>
                <w:color w:val="000000" w:themeColor="text1"/>
                <w:sz w:val="22"/>
                <w:szCs w:val="22"/>
              </w:rPr>
              <w:t>ketv</w:t>
            </w:r>
            <w:proofErr w:type="spellEnd"/>
            <w:r w:rsidR="001A5369" w:rsidRPr="00020BDE">
              <w:rPr>
                <w:color w:val="000000" w:themeColor="text1"/>
                <w:sz w:val="22"/>
                <w:szCs w:val="22"/>
              </w:rPr>
              <w:t>.</w:t>
            </w:r>
          </w:p>
        </w:tc>
      </w:tr>
      <w:tr w:rsidR="003945A1" w:rsidRPr="008F4CDB" w14:paraId="1CCEDAF6" w14:textId="77777777" w:rsidTr="00B57257">
        <w:tc>
          <w:tcPr>
            <w:tcW w:w="2610" w:type="dxa"/>
            <w:tcBorders>
              <w:top w:val="single" w:sz="4" w:space="0" w:color="auto"/>
              <w:left w:val="single" w:sz="4" w:space="0" w:color="auto"/>
              <w:bottom w:val="single" w:sz="4" w:space="0" w:color="auto"/>
              <w:right w:val="single" w:sz="4" w:space="0" w:color="auto"/>
            </w:tcBorders>
          </w:tcPr>
          <w:p w14:paraId="3585EB08" w14:textId="7019C9D6" w:rsidR="003945A1" w:rsidRPr="00020BDE" w:rsidRDefault="003945A1" w:rsidP="003945A1">
            <w:pPr>
              <w:spacing w:line="256" w:lineRule="auto"/>
              <w:jc w:val="both"/>
              <w:rPr>
                <w:color w:val="000000" w:themeColor="text1"/>
                <w:sz w:val="22"/>
                <w:szCs w:val="22"/>
              </w:rPr>
            </w:pPr>
            <w:r w:rsidRPr="00020BDE">
              <w:rPr>
                <w:color w:val="000000" w:themeColor="text1"/>
                <w:sz w:val="22"/>
                <w:szCs w:val="22"/>
              </w:rPr>
              <w:t xml:space="preserve">4. Įgyvendinti 2023 m. lapkričio 16 d. priimtą LR biudžetinių įstaigų įstatymo </w:t>
            </w:r>
            <w:proofErr w:type="spellStart"/>
            <w:r w:rsidRPr="00020BDE">
              <w:rPr>
                <w:color w:val="000000" w:themeColor="text1"/>
                <w:sz w:val="22"/>
                <w:szCs w:val="22"/>
              </w:rPr>
              <w:t>Nr</w:t>
            </w:r>
            <w:proofErr w:type="spellEnd"/>
            <w:r w:rsidRPr="00020BDE">
              <w:rPr>
                <w:color w:val="000000" w:themeColor="text1"/>
                <w:sz w:val="22"/>
                <w:szCs w:val="22"/>
              </w:rPr>
              <w:t xml:space="preserve"> I-1113 pakeitimo įstatymo Nr. XIV-2241, nuostatas, ir teikti pasiūlymus </w:t>
            </w:r>
            <w:r w:rsidRPr="00020BDE">
              <w:rPr>
                <w:color w:val="000000" w:themeColor="text1"/>
                <w:sz w:val="22"/>
                <w:szCs w:val="22"/>
              </w:rPr>
              <w:lastRenderedPageBreak/>
              <w:t xml:space="preserve">kuruojančiam skyriui dėl Įstaigos nuostatų pakeitimo, atsižvelgiant į pakoreguotas biudžetinės įstaigos teises ir pareigas, patikslintas biudžetinės įstaigos savininko teises, nustatytus biudžetinės įstaigos nuostatų reikalavimus  ir kitas pakeistas įstatymo nuostatas. </w:t>
            </w:r>
          </w:p>
        </w:tc>
        <w:tc>
          <w:tcPr>
            <w:tcW w:w="3330" w:type="dxa"/>
            <w:tcBorders>
              <w:top w:val="single" w:sz="4" w:space="0" w:color="auto"/>
              <w:left w:val="single" w:sz="4" w:space="0" w:color="auto"/>
              <w:bottom w:val="single" w:sz="4" w:space="0" w:color="auto"/>
              <w:right w:val="single" w:sz="4" w:space="0" w:color="auto"/>
            </w:tcBorders>
          </w:tcPr>
          <w:p w14:paraId="6D9668F8" w14:textId="2BC6412F" w:rsidR="003945A1" w:rsidRPr="00020BDE" w:rsidRDefault="003945A1" w:rsidP="003945A1">
            <w:pPr>
              <w:rPr>
                <w:color w:val="000000" w:themeColor="text1"/>
                <w:sz w:val="22"/>
                <w:szCs w:val="22"/>
              </w:rPr>
            </w:pPr>
            <w:r w:rsidRPr="00020BDE">
              <w:rPr>
                <w:color w:val="000000" w:themeColor="text1"/>
                <w:sz w:val="22"/>
                <w:szCs w:val="22"/>
              </w:rPr>
              <w:lastRenderedPageBreak/>
              <w:t xml:space="preserve">Išanalizuoti 2023 m. lapkričio 16 d. priimtą LR biudžetinių įstaigų įstatymo </w:t>
            </w:r>
            <w:proofErr w:type="spellStart"/>
            <w:r w:rsidRPr="00020BDE">
              <w:rPr>
                <w:color w:val="000000" w:themeColor="text1"/>
                <w:sz w:val="22"/>
                <w:szCs w:val="22"/>
              </w:rPr>
              <w:t>Nr</w:t>
            </w:r>
            <w:proofErr w:type="spellEnd"/>
            <w:r w:rsidRPr="00020BDE">
              <w:rPr>
                <w:color w:val="000000" w:themeColor="text1"/>
                <w:sz w:val="22"/>
                <w:szCs w:val="22"/>
              </w:rPr>
              <w:t xml:space="preserve"> I-1113 pakeitimo įstatymą Nr. XIV-2241, ir teikti pasiūlymai kuruojančiam skyriui dėl Įstaigos nuostatų pakeitimo, atsižvelgiant į pakoreguotas </w:t>
            </w:r>
            <w:r w:rsidRPr="00020BDE">
              <w:rPr>
                <w:color w:val="000000" w:themeColor="text1"/>
                <w:sz w:val="22"/>
                <w:szCs w:val="22"/>
              </w:rPr>
              <w:lastRenderedPageBreak/>
              <w:t>biudžetinės įstaigos teises ir pareigas, patikslintas biudžetinės įstaigos savininko teises, nustatytus biudžetinės įstaigos nuostatų reikalavimus  ir kitas pakeistas įstatymo nuostatas.</w:t>
            </w:r>
          </w:p>
        </w:tc>
        <w:tc>
          <w:tcPr>
            <w:tcW w:w="4188" w:type="dxa"/>
            <w:tcBorders>
              <w:top w:val="single" w:sz="4" w:space="0" w:color="auto"/>
              <w:left w:val="single" w:sz="4" w:space="0" w:color="auto"/>
              <w:bottom w:val="single" w:sz="4" w:space="0" w:color="auto"/>
              <w:right w:val="single" w:sz="4" w:space="0" w:color="auto"/>
            </w:tcBorders>
          </w:tcPr>
          <w:p w14:paraId="15E4A6CD" w14:textId="6FBF813C" w:rsidR="003945A1" w:rsidRPr="00020BDE" w:rsidRDefault="003945A1" w:rsidP="003945A1">
            <w:pPr>
              <w:pStyle w:val="Paprastasistekstas"/>
              <w:rPr>
                <w:rFonts w:ascii="Times New Roman" w:hAnsi="Times New Roman" w:cs="Times New Roman"/>
                <w:color w:val="000000" w:themeColor="text1"/>
                <w:szCs w:val="22"/>
              </w:rPr>
            </w:pPr>
            <w:r w:rsidRPr="00020BDE">
              <w:rPr>
                <w:rFonts w:ascii="Times New Roman" w:hAnsi="Times New Roman" w:cs="Times New Roman"/>
                <w:color w:val="000000" w:themeColor="text1"/>
                <w:szCs w:val="22"/>
              </w:rPr>
              <w:lastRenderedPageBreak/>
              <w:t xml:space="preserve">Išanalizuotas 2023 m. lapkričio 16 d. priimtas LR biudžetinių įstaigų įstatymo </w:t>
            </w:r>
            <w:proofErr w:type="spellStart"/>
            <w:r w:rsidRPr="00020BDE">
              <w:rPr>
                <w:rFonts w:ascii="Times New Roman" w:hAnsi="Times New Roman" w:cs="Times New Roman"/>
                <w:color w:val="000000" w:themeColor="text1"/>
                <w:szCs w:val="22"/>
              </w:rPr>
              <w:t>Nr</w:t>
            </w:r>
            <w:proofErr w:type="spellEnd"/>
            <w:r w:rsidRPr="00020BDE">
              <w:rPr>
                <w:rFonts w:ascii="Times New Roman" w:hAnsi="Times New Roman" w:cs="Times New Roman"/>
                <w:color w:val="000000" w:themeColor="text1"/>
                <w:szCs w:val="22"/>
              </w:rPr>
              <w:t xml:space="preserve"> I-1113 pakeitimo įstatymas Nr. XIV-2241, ir pateikti pasiūlymai kuruojančiam skyriui dėl Įstaigos nuostatų pakeitimo, atsižvelgiant į:</w:t>
            </w:r>
          </w:p>
          <w:p w14:paraId="7FDFD572" w14:textId="77777777" w:rsidR="003945A1" w:rsidRPr="00020BDE" w:rsidRDefault="003945A1" w:rsidP="003945A1">
            <w:pPr>
              <w:pStyle w:val="Paprastasistekstas"/>
              <w:rPr>
                <w:rFonts w:ascii="Times New Roman" w:hAnsi="Times New Roman" w:cs="Times New Roman"/>
                <w:color w:val="000000" w:themeColor="text1"/>
                <w:szCs w:val="22"/>
              </w:rPr>
            </w:pPr>
            <w:r w:rsidRPr="00020BDE">
              <w:rPr>
                <w:rFonts w:ascii="Times New Roman" w:hAnsi="Times New Roman" w:cs="Times New Roman"/>
                <w:color w:val="000000" w:themeColor="text1"/>
                <w:szCs w:val="22"/>
              </w:rPr>
              <w:t>- nustatytus biudžetinės įstaigos nuostatų reikalavimus,</w:t>
            </w:r>
          </w:p>
          <w:p w14:paraId="490C617D" w14:textId="77777777" w:rsidR="003945A1" w:rsidRPr="00020BDE" w:rsidRDefault="003945A1" w:rsidP="003945A1">
            <w:pPr>
              <w:pStyle w:val="Paprastasistekstas"/>
              <w:rPr>
                <w:rFonts w:ascii="Times New Roman" w:hAnsi="Times New Roman" w:cs="Times New Roman"/>
                <w:color w:val="000000" w:themeColor="text1"/>
                <w:szCs w:val="22"/>
              </w:rPr>
            </w:pPr>
            <w:r w:rsidRPr="00020BDE">
              <w:rPr>
                <w:rFonts w:ascii="Times New Roman" w:hAnsi="Times New Roman" w:cs="Times New Roman"/>
                <w:color w:val="000000" w:themeColor="text1"/>
                <w:szCs w:val="22"/>
              </w:rPr>
              <w:lastRenderedPageBreak/>
              <w:t xml:space="preserve">- pakoreguotas biudžetinės įstaigos teises ir pareigas, </w:t>
            </w:r>
          </w:p>
          <w:p w14:paraId="7B04C19D" w14:textId="77777777" w:rsidR="003945A1" w:rsidRPr="00020BDE" w:rsidRDefault="003945A1" w:rsidP="003945A1">
            <w:pPr>
              <w:pStyle w:val="Paprastasistekstas"/>
              <w:rPr>
                <w:rFonts w:ascii="Times New Roman" w:hAnsi="Times New Roman" w:cs="Times New Roman"/>
                <w:color w:val="000000" w:themeColor="text1"/>
              </w:rPr>
            </w:pPr>
            <w:r w:rsidRPr="00020BDE">
              <w:rPr>
                <w:rFonts w:ascii="Times New Roman" w:hAnsi="Times New Roman" w:cs="Times New Roman"/>
                <w:color w:val="000000" w:themeColor="text1"/>
                <w:szCs w:val="22"/>
              </w:rPr>
              <w:t>- patikslintas biudžetinės įstaigos savininko teises, ir kitas pakeistas įstatymo nuostatas (</w:t>
            </w:r>
            <w:r w:rsidRPr="00020BDE">
              <w:rPr>
                <w:rFonts w:ascii="Times New Roman" w:hAnsi="Times New Roman" w:cs="Times New Roman"/>
                <w:color w:val="000000" w:themeColor="text1"/>
              </w:rPr>
              <w:t>įrašyti papildomą įstaigos savininko teises ir pareigas įgyvendinančios institucijos (mero) kompetenciją - nustatyti didžiausią leistiną etatų skaičių įstaigose) ir kt.</w:t>
            </w:r>
          </w:p>
          <w:p w14:paraId="00848FA3" w14:textId="77777777" w:rsidR="003945A1" w:rsidRPr="00020BDE" w:rsidRDefault="003945A1" w:rsidP="003945A1">
            <w:pPr>
              <w:pStyle w:val="Paprastasistekstas"/>
              <w:rPr>
                <w:rFonts w:ascii="Times New Roman" w:hAnsi="Times New Roman" w:cs="Times New Roman"/>
                <w:color w:val="000000" w:themeColor="text1"/>
              </w:rPr>
            </w:pPr>
            <w:r w:rsidRPr="00020BDE">
              <w:rPr>
                <w:rFonts w:ascii="Times New Roman" w:hAnsi="Times New Roman" w:cs="Times New Roman"/>
                <w:color w:val="000000" w:themeColor="text1"/>
              </w:rPr>
              <w:t>2024-03-01.</w:t>
            </w:r>
          </w:p>
          <w:p w14:paraId="78870D65" w14:textId="77777777" w:rsidR="003945A1" w:rsidRPr="00020BDE" w:rsidRDefault="003945A1" w:rsidP="003945A1">
            <w:pPr>
              <w:pStyle w:val="Paprastasistekstas"/>
              <w:rPr>
                <w:rFonts w:ascii="Times New Roman" w:hAnsi="Times New Roman" w:cs="Times New Roman"/>
                <w:color w:val="000000" w:themeColor="text1"/>
              </w:rPr>
            </w:pPr>
          </w:p>
          <w:p w14:paraId="3E45F4D8" w14:textId="2B4BA03D" w:rsidR="003945A1" w:rsidRPr="00020BDE" w:rsidRDefault="003945A1" w:rsidP="003945A1">
            <w:pPr>
              <w:tabs>
                <w:tab w:val="left" w:pos="1134"/>
              </w:tabs>
              <w:jc w:val="both"/>
              <w:rPr>
                <w:color w:val="000000" w:themeColor="text1"/>
                <w:sz w:val="22"/>
                <w:szCs w:val="22"/>
              </w:rPr>
            </w:pPr>
          </w:p>
        </w:tc>
      </w:tr>
      <w:tr w:rsidR="009B3DD0" w:rsidRPr="008F4CDB" w14:paraId="17F08046" w14:textId="77777777" w:rsidTr="00B57257">
        <w:tc>
          <w:tcPr>
            <w:tcW w:w="2610" w:type="dxa"/>
            <w:tcBorders>
              <w:top w:val="single" w:sz="4" w:space="0" w:color="auto"/>
              <w:left w:val="single" w:sz="4" w:space="0" w:color="auto"/>
              <w:bottom w:val="single" w:sz="4" w:space="0" w:color="auto"/>
              <w:right w:val="single" w:sz="4" w:space="0" w:color="auto"/>
            </w:tcBorders>
          </w:tcPr>
          <w:p w14:paraId="7239335D" w14:textId="1768CB93" w:rsidR="009B3DD0" w:rsidRPr="00020BDE" w:rsidRDefault="009B3DD0" w:rsidP="009B3DD0">
            <w:pPr>
              <w:spacing w:line="256" w:lineRule="auto"/>
              <w:jc w:val="both"/>
              <w:rPr>
                <w:color w:val="000000" w:themeColor="text1"/>
                <w:sz w:val="22"/>
                <w:szCs w:val="22"/>
              </w:rPr>
            </w:pPr>
            <w:r w:rsidRPr="00020BDE">
              <w:rPr>
                <w:color w:val="000000" w:themeColor="text1"/>
                <w:sz w:val="22"/>
                <w:szCs w:val="22"/>
                <w:lang w:eastAsia="lt-LT"/>
              </w:rPr>
              <w:lastRenderedPageBreak/>
              <w:t>5. Įgyvendinant pasikeistas LR asmens su negalia teisių apsaugos pagrindų įstatymo nuostatas, kurios įsigalioja nuo 2024 m. sausio mėn., pakeisti įstaigos vadovo įsakymu patvirtintus veiklą reglamentuojančius teisės aktus</w:t>
            </w:r>
          </w:p>
        </w:tc>
        <w:tc>
          <w:tcPr>
            <w:tcW w:w="3330" w:type="dxa"/>
            <w:tcBorders>
              <w:top w:val="single" w:sz="4" w:space="0" w:color="auto"/>
              <w:left w:val="single" w:sz="4" w:space="0" w:color="auto"/>
              <w:bottom w:val="single" w:sz="4" w:space="0" w:color="auto"/>
              <w:right w:val="single" w:sz="4" w:space="0" w:color="auto"/>
            </w:tcBorders>
          </w:tcPr>
          <w:p w14:paraId="17745E7D" w14:textId="39314595" w:rsidR="009B3DD0" w:rsidRPr="00020BDE" w:rsidRDefault="009B3DD0" w:rsidP="009B3DD0">
            <w:pPr>
              <w:spacing w:line="256" w:lineRule="auto"/>
              <w:jc w:val="both"/>
              <w:rPr>
                <w:color w:val="000000" w:themeColor="text1"/>
                <w:sz w:val="22"/>
                <w:szCs w:val="22"/>
              </w:rPr>
            </w:pPr>
            <w:r w:rsidRPr="00020BDE">
              <w:rPr>
                <w:color w:val="000000" w:themeColor="text1"/>
                <w:sz w:val="22"/>
                <w:szCs w:val="22"/>
                <w:lang w:eastAsia="lt-LT"/>
              </w:rPr>
              <w:t>Išanalizuoti LR asmens su negalia teisių apsaugos pagrindų įstatymo nuostatas ir patikslintus poįstatyminius teisės aktus, pakeisti įstaigos vadovo įsakymu patvirtinti įstaigos veiklą reglamentuojantys teisės aktai</w:t>
            </w:r>
          </w:p>
        </w:tc>
        <w:tc>
          <w:tcPr>
            <w:tcW w:w="4188" w:type="dxa"/>
            <w:tcBorders>
              <w:top w:val="single" w:sz="4" w:space="0" w:color="auto"/>
              <w:left w:val="single" w:sz="4" w:space="0" w:color="auto"/>
              <w:bottom w:val="single" w:sz="4" w:space="0" w:color="auto"/>
              <w:right w:val="single" w:sz="4" w:space="0" w:color="auto"/>
            </w:tcBorders>
          </w:tcPr>
          <w:p w14:paraId="6659A3DF" w14:textId="0513216A" w:rsidR="009B3DD0" w:rsidRPr="00020BDE" w:rsidRDefault="009B3DD0" w:rsidP="009B3DD0">
            <w:pPr>
              <w:jc w:val="both"/>
              <w:rPr>
                <w:color w:val="000000" w:themeColor="text1"/>
                <w:sz w:val="22"/>
                <w:szCs w:val="22"/>
              </w:rPr>
            </w:pPr>
            <w:r w:rsidRPr="00020BDE">
              <w:rPr>
                <w:color w:val="000000" w:themeColor="text1"/>
                <w:sz w:val="22"/>
                <w:szCs w:val="22"/>
                <w:lang w:eastAsia="lt-LT"/>
              </w:rPr>
              <w:t xml:space="preserve">Vadovaujantis LR asmens su negalia teisių apsaugos pagrindų įstatymo nuostatomis, patikslintais poįstatyminiais teisės aktais, patikslinti ar  pakeisti įstaigos vadovo įsakymu patvirtinti įstaigos veiklą reglamentuojantys teisės aktai, 2024 m.  I-II </w:t>
            </w:r>
            <w:proofErr w:type="spellStart"/>
            <w:r w:rsidRPr="00020BDE">
              <w:rPr>
                <w:color w:val="000000" w:themeColor="text1"/>
                <w:sz w:val="22"/>
                <w:szCs w:val="22"/>
                <w:lang w:eastAsia="lt-LT"/>
              </w:rPr>
              <w:t>ketv</w:t>
            </w:r>
            <w:proofErr w:type="spellEnd"/>
            <w:r w:rsidRPr="00020BDE">
              <w:rPr>
                <w:color w:val="000000" w:themeColor="text1"/>
                <w:sz w:val="22"/>
                <w:szCs w:val="22"/>
                <w:lang w:eastAsia="lt-LT"/>
              </w:rPr>
              <w:t>.</w:t>
            </w:r>
          </w:p>
        </w:tc>
      </w:tr>
      <w:tr w:rsidR="009C45E7" w:rsidRPr="008F4CDB" w14:paraId="7D903FBD" w14:textId="77777777" w:rsidTr="00B57257">
        <w:tc>
          <w:tcPr>
            <w:tcW w:w="2610" w:type="dxa"/>
            <w:tcBorders>
              <w:top w:val="single" w:sz="4" w:space="0" w:color="auto"/>
              <w:left w:val="single" w:sz="4" w:space="0" w:color="auto"/>
              <w:bottom w:val="single" w:sz="4" w:space="0" w:color="auto"/>
              <w:right w:val="single" w:sz="4" w:space="0" w:color="auto"/>
            </w:tcBorders>
          </w:tcPr>
          <w:p w14:paraId="307FFE86" w14:textId="230E933E" w:rsidR="009C45E7" w:rsidRPr="00020BDE" w:rsidRDefault="009C45E7" w:rsidP="009C45E7">
            <w:pPr>
              <w:rPr>
                <w:color w:val="000000" w:themeColor="text1"/>
                <w:sz w:val="22"/>
                <w:szCs w:val="22"/>
              </w:rPr>
            </w:pPr>
            <w:r w:rsidRPr="00020BDE">
              <w:rPr>
                <w:color w:val="000000" w:themeColor="text1"/>
                <w:sz w:val="22"/>
                <w:szCs w:val="22"/>
                <w:lang w:eastAsia="lt-LT"/>
              </w:rPr>
              <w:t>6.</w:t>
            </w:r>
            <w:r w:rsidRPr="00020BDE">
              <w:rPr>
                <w:color w:val="000000" w:themeColor="text1"/>
                <w:sz w:val="22"/>
                <w:szCs w:val="22"/>
              </w:rPr>
              <w:t xml:space="preserve"> Pateikti pasiūlymus dėl Šiaulių m. savivaldybės tarybos sprendimų, mero potvarkių ir administracijos direktoriaus įsakymų pakeitimo, vadovaujantis pakeistu 2006 m. sausio 19 d. Nr. X-493 naujos redakcijos LR Socialinių paslaugų įstatymo nuostatomis, atsižvelgiant į išorinių teisės aktų (LR Vyriausybės nutarimų, ministrų įsakymų, kitų institucijų leidžiančių norminius teisės aktus) pakeitimais, kurie reglamentuoja socialinės globos ir socialinės priežiūros paslaugų teikimą, poreikių vertinimą, finansavimo ir mokėjimo tvarką.</w:t>
            </w:r>
          </w:p>
          <w:p w14:paraId="395426BC" w14:textId="77777777" w:rsidR="009C45E7" w:rsidRPr="00020BDE" w:rsidRDefault="009C45E7" w:rsidP="009C45E7">
            <w:pPr>
              <w:rPr>
                <w:color w:val="000000" w:themeColor="text1"/>
                <w:sz w:val="22"/>
                <w:szCs w:val="22"/>
              </w:rPr>
            </w:pPr>
          </w:p>
          <w:p w14:paraId="7D903FBA" w14:textId="07A2BB02" w:rsidR="009C45E7" w:rsidRPr="00020BDE" w:rsidRDefault="009C45E7" w:rsidP="009C45E7">
            <w:pPr>
              <w:spacing w:line="256" w:lineRule="auto"/>
              <w:jc w:val="both"/>
              <w:rPr>
                <w:color w:val="000000" w:themeColor="text1"/>
                <w:sz w:val="22"/>
                <w:szCs w:val="22"/>
              </w:rPr>
            </w:pPr>
          </w:p>
        </w:tc>
        <w:tc>
          <w:tcPr>
            <w:tcW w:w="3330" w:type="dxa"/>
            <w:tcBorders>
              <w:top w:val="single" w:sz="4" w:space="0" w:color="auto"/>
              <w:left w:val="single" w:sz="4" w:space="0" w:color="auto"/>
              <w:bottom w:val="single" w:sz="4" w:space="0" w:color="auto"/>
              <w:right w:val="single" w:sz="4" w:space="0" w:color="auto"/>
            </w:tcBorders>
          </w:tcPr>
          <w:p w14:paraId="6C5EBBC8" w14:textId="77777777" w:rsidR="009C45E7" w:rsidRPr="00020BDE" w:rsidRDefault="009C45E7" w:rsidP="009C45E7">
            <w:pPr>
              <w:rPr>
                <w:color w:val="000000" w:themeColor="text1"/>
                <w:sz w:val="22"/>
                <w:szCs w:val="22"/>
              </w:rPr>
            </w:pPr>
            <w:r w:rsidRPr="00020BDE">
              <w:rPr>
                <w:color w:val="000000" w:themeColor="text1"/>
                <w:sz w:val="22"/>
                <w:szCs w:val="22"/>
              </w:rPr>
              <w:t>Išanalizuoti 2006 m. sausio 19 d. Nr. X-493 naujos redakcijos LR Socialinių paslaugų įstatymo nuostatas, atsižvelgiant į išorinių teisės aktų (LR Vyriausybės nutarimų, ministrų įsakymų, kitų institucijų leidžiančių norminius teisės aktus) pakeitimus, kurie reglamentuoja socialinės globos ir socialinės priežiūros paslaugų teikimą, poreikių vertinimą, finansavimo ir mokėjimo tvarką, pateikti pasiūlymai dėl Šiaulių m. savivaldybės tarybos sprendimų, mero potvarkių ir administracijos direktoriaus įsakymų pakeitimo.</w:t>
            </w:r>
          </w:p>
          <w:p w14:paraId="7D903FBB" w14:textId="34FDCCB3" w:rsidR="009C45E7" w:rsidRPr="00020BDE" w:rsidRDefault="009C45E7" w:rsidP="009C45E7">
            <w:pPr>
              <w:spacing w:line="256" w:lineRule="auto"/>
              <w:jc w:val="both"/>
              <w:rPr>
                <w:color w:val="000000" w:themeColor="text1"/>
                <w:sz w:val="22"/>
                <w:szCs w:val="22"/>
              </w:rPr>
            </w:pPr>
          </w:p>
        </w:tc>
        <w:tc>
          <w:tcPr>
            <w:tcW w:w="4188" w:type="dxa"/>
            <w:tcBorders>
              <w:top w:val="single" w:sz="4" w:space="0" w:color="auto"/>
              <w:left w:val="single" w:sz="4" w:space="0" w:color="auto"/>
              <w:bottom w:val="single" w:sz="4" w:space="0" w:color="auto"/>
              <w:right w:val="single" w:sz="4" w:space="0" w:color="auto"/>
            </w:tcBorders>
          </w:tcPr>
          <w:p w14:paraId="0956DE6C" w14:textId="77777777" w:rsidR="009C45E7" w:rsidRPr="00020BDE" w:rsidRDefault="009C45E7" w:rsidP="009C45E7">
            <w:pPr>
              <w:rPr>
                <w:color w:val="000000" w:themeColor="text1"/>
                <w:sz w:val="22"/>
                <w:szCs w:val="22"/>
              </w:rPr>
            </w:pPr>
            <w:r w:rsidRPr="00020BDE">
              <w:rPr>
                <w:color w:val="000000" w:themeColor="text1"/>
                <w:sz w:val="22"/>
                <w:szCs w:val="22"/>
              </w:rPr>
              <w:t>Pateikti pasiūlymai dėl Šiaulių m. savivaldybės tarybos sprendimų, mero potvarkių ir administracijos direktoriaus įsakymų pakeitimo, vadovaujantis pakeistu 2006 m. sausio 19 d. Nr. X-493 naujos redakcijos LR Socialinių paslaugų įstatymo nuostatomis, atsižvelgiant į išorinių teisės aktų (LR Vyriausybės nutarimų, ministrų įsakymų, kitų institucijų leidžiančių norminius teisės aktus) pakeitimais, kurie reglamentuoja socialinės globos ir socialinės priežiūros paslaugų teikimą, poreikių vertinimą, finansavimo ir mokėjimo tvarką.</w:t>
            </w:r>
          </w:p>
          <w:p w14:paraId="649F84F6" w14:textId="77777777" w:rsidR="009C45E7" w:rsidRPr="00020BDE" w:rsidRDefault="009C45E7" w:rsidP="009C45E7">
            <w:pPr>
              <w:rPr>
                <w:color w:val="000000" w:themeColor="text1"/>
                <w:sz w:val="22"/>
                <w:szCs w:val="22"/>
              </w:rPr>
            </w:pPr>
            <w:r w:rsidRPr="00020BDE">
              <w:rPr>
                <w:color w:val="000000" w:themeColor="text1"/>
                <w:sz w:val="22"/>
                <w:szCs w:val="22"/>
              </w:rPr>
              <w:t xml:space="preserve">2024 m. gegužės 31 d. </w:t>
            </w:r>
          </w:p>
          <w:p w14:paraId="56BCC641" w14:textId="77777777" w:rsidR="009C45E7" w:rsidRPr="00020BDE" w:rsidRDefault="009C45E7" w:rsidP="009C45E7">
            <w:pPr>
              <w:rPr>
                <w:color w:val="000000" w:themeColor="text1"/>
                <w:sz w:val="22"/>
                <w:szCs w:val="22"/>
              </w:rPr>
            </w:pPr>
          </w:p>
          <w:p w14:paraId="7D903FBC" w14:textId="0D559E3A" w:rsidR="009C45E7" w:rsidRPr="00020BDE" w:rsidRDefault="009C45E7" w:rsidP="009C45E7">
            <w:pPr>
              <w:spacing w:line="256" w:lineRule="auto"/>
              <w:jc w:val="both"/>
              <w:rPr>
                <w:color w:val="000000" w:themeColor="text1"/>
                <w:sz w:val="22"/>
                <w:szCs w:val="22"/>
              </w:rPr>
            </w:pPr>
          </w:p>
        </w:tc>
      </w:tr>
    </w:tbl>
    <w:p w14:paraId="7D904040" w14:textId="51DCC36A" w:rsidR="00907F1D" w:rsidRPr="00020BDE" w:rsidRDefault="00020BDE" w:rsidP="00020BDE">
      <w:pPr>
        <w:tabs>
          <w:tab w:val="left" w:pos="426"/>
        </w:tabs>
        <w:jc w:val="center"/>
        <w:rPr>
          <w:sz w:val="22"/>
          <w:szCs w:val="22"/>
          <w:u w:val="single"/>
          <w:lang w:eastAsia="lt-LT"/>
        </w:rPr>
      </w:pPr>
      <w:r>
        <w:rPr>
          <w:sz w:val="22"/>
          <w:szCs w:val="22"/>
          <w:u w:val="single"/>
          <w:lang w:eastAsia="lt-LT"/>
        </w:rPr>
        <w:tab/>
      </w:r>
      <w:r>
        <w:rPr>
          <w:sz w:val="22"/>
          <w:szCs w:val="22"/>
          <w:u w:val="single"/>
          <w:lang w:eastAsia="lt-LT"/>
        </w:rPr>
        <w:tab/>
      </w:r>
      <w:r>
        <w:rPr>
          <w:sz w:val="22"/>
          <w:szCs w:val="22"/>
          <w:u w:val="single"/>
          <w:lang w:eastAsia="lt-LT"/>
        </w:rPr>
        <w:tab/>
      </w:r>
      <w:r>
        <w:rPr>
          <w:sz w:val="22"/>
          <w:szCs w:val="22"/>
          <w:u w:val="single"/>
          <w:lang w:eastAsia="lt-LT"/>
        </w:rPr>
        <w:tab/>
      </w:r>
      <w:r>
        <w:rPr>
          <w:sz w:val="22"/>
          <w:szCs w:val="22"/>
          <w:u w:val="single"/>
          <w:lang w:eastAsia="lt-LT"/>
        </w:rPr>
        <w:tab/>
      </w:r>
      <w:r>
        <w:rPr>
          <w:sz w:val="22"/>
          <w:szCs w:val="22"/>
          <w:u w:val="single"/>
          <w:lang w:eastAsia="lt-LT"/>
        </w:rPr>
        <w:tab/>
      </w:r>
      <w:r>
        <w:rPr>
          <w:sz w:val="22"/>
          <w:szCs w:val="22"/>
          <w:u w:val="single"/>
          <w:lang w:eastAsia="lt-LT"/>
        </w:rPr>
        <w:tab/>
      </w:r>
      <w:r>
        <w:rPr>
          <w:sz w:val="22"/>
          <w:szCs w:val="22"/>
          <w:u w:val="single"/>
          <w:lang w:eastAsia="lt-LT"/>
        </w:rPr>
        <w:tab/>
      </w:r>
      <w:r>
        <w:rPr>
          <w:sz w:val="22"/>
          <w:szCs w:val="22"/>
          <w:u w:val="single"/>
          <w:lang w:eastAsia="lt-LT"/>
        </w:rPr>
        <w:tab/>
      </w:r>
      <w:bookmarkStart w:id="1" w:name="_GoBack"/>
      <w:bookmarkEnd w:id="1"/>
    </w:p>
    <w:sectPr w:rsidR="00907F1D" w:rsidRPr="00020BDE" w:rsidSect="00C246C0">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701" w:header="567" w:footer="567" w:gutter="0"/>
      <w:pgNumType w:start="1"/>
      <w:cols w:space="1296"/>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D295CD" w14:textId="77777777" w:rsidR="00D75BE1" w:rsidRDefault="00D75BE1">
      <w:pPr>
        <w:rPr>
          <w:lang w:eastAsia="lt-LT"/>
        </w:rPr>
      </w:pPr>
      <w:r>
        <w:rPr>
          <w:lang w:eastAsia="lt-LT"/>
        </w:rPr>
        <w:separator/>
      </w:r>
    </w:p>
  </w:endnote>
  <w:endnote w:type="continuationSeparator" w:id="0">
    <w:p w14:paraId="0E582592" w14:textId="77777777" w:rsidR="00D75BE1" w:rsidRDefault="00D75BE1">
      <w:pPr>
        <w:rPr>
          <w:lang w:eastAsia="lt-LT"/>
        </w:rPr>
      </w:pPr>
      <w:r>
        <w:rPr>
          <w:lang w:eastAsia="lt-LT"/>
        </w:rPr>
        <w:continuationSeparator/>
      </w:r>
    </w:p>
  </w:endnote>
  <w:endnote w:type="continuationNotice" w:id="1">
    <w:p w14:paraId="0D676583" w14:textId="77777777" w:rsidR="00D75BE1" w:rsidRDefault="00D75BE1">
      <w:pPr>
        <w:rPr>
          <w:lang w:eastAsia="lt-LT"/>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font476">
    <w:altName w:val="Calibri"/>
    <w:charset w:val="00"/>
    <w:family w:val="auto"/>
    <w:pitch w:val="variable"/>
  </w:font>
  <w:font w:name="Thorndale">
    <w:altName w:val="Times New Roman"/>
    <w:charset w:val="00"/>
    <w:family w:val="roman"/>
    <w:pitch w:val="variable"/>
  </w:font>
  <w:font w:name="HG Mincho Light J">
    <w:altName w:val="Times New Roman"/>
    <w:charset w:val="BA"/>
    <w:family w:val="auto"/>
    <w:pitch w:val="variable"/>
  </w:font>
  <w:font w:name="Consolas">
    <w:panose1 w:val="020B0609020204030204"/>
    <w:charset w:val="BA"/>
    <w:family w:val="modern"/>
    <w:pitch w:val="fixed"/>
    <w:sig w:usb0="E00006FF" w:usb1="0000FCFF" w:usb2="00000001" w:usb3="00000000" w:csb0="0000019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90404C" w14:textId="77777777" w:rsidR="00D75BE1" w:rsidRDefault="00D75BE1">
    <w:pPr>
      <w:tabs>
        <w:tab w:val="center" w:pos="4153"/>
        <w:tab w:val="right" w:pos="8306"/>
      </w:tabs>
      <w:rPr>
        <w:lang w:eastAsia="lt-L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90404D" w14:textId="77777777" w:rsidR="00D75BE1" w:rsidRDefault="00D75BE1">
    <w:pPr>
      <w:tabs>
        <w:tab w:val="center" w:pos="4153"/>
        <w:tab w:val="right" w:pos="8306"/>
      </w:tabs>
      <w:rPr>
        <w:lang w:eastAsia="lt-LT"/>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90404F" w14:textId="77777777" w:rsidR="00D75BE1" w:rsidRDefault="00D75BE1">
    <w:pPr>
      <w:tabs>
        <w:tab w:val="center" w:pos="4153"/>
        <w:tab w:val="right" w:pos="8306"/>
      </w:tabs>
      <w:rPr>
        <w:lang w:eastAsia="lt-L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53D166" w14:textId="77777777" w:rsidR="00D75BE1" w:rsidRDefault="00D75BE1">
      <w:pPr>
        <w:rPr>
          <w:lang w:eastAsia="lt-LT"/>
        </w:rPr>
      </w:pPr>
      <w:r>
        <w:rPr>
          <w:lang w:eastAsia="lt-LT"/>
        </w:rPr>
        <w:separator/>
      </w:r>
    </w:p>
  </w:footnote>
  <w:footnote w:type="continuationSeparator" w:id="0">
    <w:p w14:paraId="0A95D823" w14:textId="77777777" w:rsidR="00D75BE1" w:rsidRDefault="00D75BE1">
      <w:pPr>
        <w:rPr>
          <w:lang w:eastAsia="lt-LT"/>
        </w:rPr>
      </w:pPr>
      <w:r>
        <w:rPr>
          <w:lang w:eastAsia="lt-LT"/>
        </w:rPr>
        <w:continuationSeparator/>
      </w:r>
    </w:p>
  </w:footnote>
  <w:footnote w:type="continuationNotice" w:id="1">
    <w:p w14:paraId="35416D57" w14:textId="77777777" w:rsidR="00D75BE1" w:rsidRDefault="00D75BE1">
      <w:pPr>
        <w:rPr>
          <w:lang w:eastAsia="lt-LT"/>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904049" w14:textId="77777777" w:rsidR="00D75BE1" w:rsidRDefault="00D75BE1">
    <w:pPr>
      <w:framePr w:wrap="auto" w:vAnchor="text" w:hAnchor="margin" w:xAlign="center" w:y="1"/>
      <w:tabs>
        <w:tab w:val="center" w:pos="4153"/>
        <w:tab w:val="right" w:pos="8306"/>
      </w:tabs>
      <w:rPr>
        <w:lang w:eastAsia="lt-LT"/>
      </w:rPr>
    </w:pPr>
    <w:r>
      <w:rPr>
        <w:lang w:eastAsia="lt-LT"/>
      </w:rPr>
      <w:fldChar w:fldCharType="begin"/>
    </w:r>
    <w:r>
      <w:rPr>
        <w:lang w:eastAsia="lt-LT"/>
      </w:rPr>
      <w:instrText xml:space="preserve">PAGE  </w:instrText>
    </w:r>
    <w:r>
      <w:rPr>
        <w:lang w:eastAsia="lt-LT"/>
      </w:rPr>
      <w:fldChar w:fldCharType="end"/>
    </w:r>
  </w:p>
  <w:p w14:paraId="7D90404A" w14:textId="77777777" w:rsidR="00D75BE1" w:rsidRDefault="00D75BE1">
    <w:pPr>
      <w:tabs>
        <w:tab w:val="center" w:pos="4153"/>
        <w:tab w:val="right" w:pos="8306"/>
      </w:tabs>
      <w:rPr>
        <w:lang w:eastAsia="lt-L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1055251"/>
      <w:docPartObj>
        <w:docPartGallery w:val="Page Numbers (Top of Page)"/>
        <w:docPartUnique/>
      </w:docPartObj>
    </w:sdtPr>
    <w:sdtEndPr/>
    <w:sdtContent>
      <w:p w14:paraId="7641080F" w14:textId="0426E444" w:rsidR="00D75BE1" w:rsidRDefault="00D75BE1">
        <w:pPr>
          <w:pStyle w:val="Antrats"/>
          <w:jc w:val="center"/>
        </w:pPr>
        <w:r>
          <w:fldChar w:fldCharType="begin"/>
        </w:r>
        <w:r>
          <w:instrText>PAGE   \* MERGEFORMAT</w:instrText>
        </w:r>
        <w:r>
          <w:fldChar w:fldCharType="separate"/>
        </w:r>
        <w:r w:rsidR="00020BDE">
          <w:rPr>
            <w:noProof/>
          </w:rPr>
          <w:t>2</w:t>
        </w:r>
        <w:r>
          <w:fldChar w:fldCharType="end"/>
        </w:r>
      </w:p>
    </w:sdtContent>
  </w:sdt>
  <w:p w14:paraId="7D90404B" w14:textId="77777777" w:rsidR="00D75BE1" w:rsidRDefault="00D75BE1">
    <w:pPr>
      <w:tabs>
        <w:tab w:val="center" w:pos="4153"/>
        <w:tab w:val="right" w:pos="8306"/>
      </w:tabs>
      <w:rPr>
        <w:lang w:eastAsia="lt-LT"/>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90404E" w14:textId="77777777" w:rsidR="00D75BE1" w:rsidRDefault="00D75BE1">
    <w:pPr>
      <w:tabs>
        <w:tab w:val="center" w:pos="4153"/>
        <w:tab w:val="right" w:pos="8306"/>
      </w:tabs>
      <w:rPr>
        <w:lang w:eastAsia="lt-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62C5D"/>
    <w:multiLevelType w:val="hybridMultilevel"/>
    <w:tmpl w:val="B8DE8BE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0E726AF5"/>
    <w:multiLevelType w:val="hybridMultilevel"/>
    <w:tmpl w:val="F9503DF8"/>
    <w:lvl w:ilvl="0" w:tplc="ADEEEF5A">
      <w:start w:val="1"/>
      <w:numFmt w:val="decimal"/>
      <w:lvlText w:val="%1."/>
      <w:lvlJc w:val="left"/>
      <w:pPr>
        <w:ind w:left="720" w:hanging="360"/>
      </w:pPr>
      <w:rPr>
        <w:rFonts w:ascii="Times New Roman" w:eastAsia="Times New Roman"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C935A9E"/>
    <w:multiLevelType w:val="hybridMultilevel"/>
    <w:tmpl w:val="D050192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1F3A3446"/>
    <w:multiLevelType w:val="hybridMultilevel"/>
    <w:tmpl w:val="CB7A8042"/>
    <w:lvl w:ilvl="0" w:tplc="7AF8FC26">
      <w:start w:val="202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6669DA"/>
    <w:multiLevelType w:val="hybridMultilevel"/>
    <w:tmpl w:val="7A0C90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C066D90"/>
    <w:multiLevelType w:val="hybridMultilevel"/>
    <w:tmpl w:val="4A0C0E0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3CCE7544"/>
    <w:multiLevelType w:val="multilevel"/>
    <w:tmpl w:val="E236E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11D3EA2"/>
    <w:multiLevelType w:val="hybridMultilevel"/>
    <w:tmpl w:val="46684F7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42C40FCC"/>
    <w:multiLevelType w:val="hybridMultilevel"/>
    <w:tmpl w:val="7A0C907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3445C96"/>
    <w:multiLevelType w:val="hybridMultilevel"/>
    <w:tmpl w:val="0A7C8A0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456B5B3B"/>
    <w:multiLevelType w:val="hybridMultilevel"/>
    <w:tmpl w:val="7A0C907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78D3A69"/>
    <w:multiLevelType w:val="hybridMultilevel"/>
    <w:tmpl w:val="7A0C907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41623D0"/>
    <w:multiLevelType w:val="hybridMultilevel"/>
    <w:tmpl w:val="BC5452A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5A147509"/>
    <w:multiLevelType w:val="hybridMultilevel"/>
    <w:tmpl w:val="A1C2FE7A"/>
    <w:lvl w:ilvl="0" w:tplc="540476BE">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28E71FE"/>
    <w:multiLevelType w:val="hybridMultilevel"/>
    <w:tmpl w:val="5608FCDA"/>
    <w:lvl w:ilvl="0" w:tplc="5F907C8A">
      <w:start w:val="6"/>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3"/>
  </w:num>
  <w:num w:numId="2">
    <w:abstractNumId w:val="13"/>
  </w:num>
  <w:num w:numId="3">
    <w:abstractNumId w:val="1"/>
  </w:num>
  <w:num w:numId="4">
    <w:abstractNumId w:val="4"/>
  </w:num>
  <w:num w:numId="5">
    <w:abstractNumId w:val="10"/>
  </w:num>
  <w:num w:numId="6">
    <w:abstractNumId w:val="8"/>
  </w:num>
  <w:num w:numId="7">
    <w:abstractNumId w:val="11"/>
  </w:num>
  <w:num w:numId="8">
    <w:abstractNumId w:val="7"/>
  </w:num>
  <w:num w:numId="9">
    <w:abstractNumId w:val="9"/>
  </w:num>
  <w:num w:numId="10">
    <w:abstractNumId w:val="2"/>
  </w:num>
  <w:num w:numId="11">
    <w:abstractNumId w:val="5"/>
  </w:num>
  <w:num w:numId="12">
    <w:abstractNumId w:val="12"/>
  </w:num>
  <w:num w:numId="13">
    <w:abstractNumId w:val="14"/>
  </w:num>
  <w:num w:numId="14">
    <w:abstractNumId w:val="6"/>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396"/>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6E7"/>
    <w:rsid w:val="00001D0A"/>
    <w:rsid w:val="00006287"/>
    <w:rsid w:val="00020BDE"/>
    <w:rsid w:val="00031D7A"/>
    <w:rsid w:val="00032688"/>
    <w:rsid w:val="00036CC7"/>
    <w:rsid w:val="00047662"/>
    <w:rsid w:val="00051430"/>
    <w:rsid w:val="00053566"/>
    <w:rsid w:val="000554F8"/>
    <w:rsid w:val="00063DDA"/>
    <w:rsid w:val="00064C41"/>
    <w:rsid w:val="000658FF"/>
    <w:rsid w:val="00071F85"/>
    <w:rsid w:val="0007313E"/>
    <w:rsid w:val="00076FE5"/>
    <w:rsid w:val="00077113"/>
    <w:rsid w:val="0008237C"/>
    <w:rsid w:val="000910E6"/>
    <w:rsid w:val="000A141F"/>
    <w:rsid w:val="000A1E82"/>
    <w:rsid w:val="000B437B"/>
    <w:rsid w:val="000B5E0C"/>
    <w:rsid w:val="000D4502"/>
    <w:rsid w:val="000D50E2"/>
    <w:rsid w:val="000D6E12"/>
    <w:rsid w:val="000D7491"/>
    <w:rsid w:val="000E092E"/>
    <w:rsid w:val="000E4506"/>
    <w:rsid w:val="000F1E8D"/>
    <w:rsid w:val="000F25CC"/>
    <w:rsid w:val="00104BCB"/>
    <w:rsid w:val="00110E9A"/>
    <w:rsid w:val="00111092"/>
    <w:rsid w:val="001131FD"/>
    <w:rsid w:val="00113874"/>
    <w:rsid w:val="00114750"/>
    <w:rsid w:val="00126593"/>
    <w:rsid w:val="0013086C"/>
    <w:rsid w:val="00133B98"/>
    <w:rsid w:val="00133F84"/>
    <w:rsid w:val="00136427"/>
    <w:rsid w:val="00142A6E"/>
    <w:rsid w:val="00152ABB"/>
    <w:rsid w:val="001550BA"/>
    <w:rsid w:val="001625EA"/>
    <w:rsid w:val="00162D49"/>
    <w:rsid w:val="00164CEB"/>
    <w:rsid w:val="0016766D"/>
    <w:rsid w:val="001737C5"/>
    <w:rsid w:val="0018233C"/>
    <w:rsid w:val="00185B76"/>
    <w:rsid w:val="00194070"/>
    <w:rsid w:val="001A0C6A"/>
    <w:rsid w:val="001A3B7C"/>
    <w:rsid w:val="001A5369"/>
    <w:rsid w:val="001B20F4"/>
    <w:rsid w:val="001D3BB0"/>
    <w:rsid w:val="001D3FD1"/>
    <w:rsid w:val="001D5F8F"/>
    <w:rsid w:val="001D77FF"/>
    <w:rsid w:val="001E0129"/>
    <w:rsid w:val="0020181B"/>
    <w:rsid w:val="0020350F"/>
    <w:rsid w:val="00217A82"/>
    <w:rsid w:val="00226251"/>
    <w:rsid w:val="00230A6C"/>
    <w:rsid w:val="00234F70"/>
    <w:rsid w:val="002421DB"/>
    <w:rsid w:val="002431CE"/>
    <w:rsid w:val="00244BA6"/>
    <w:rsid w:val="00253828"/>
    <w:rsid w:val="00253E12"/>
    <w:rsid w:val="00261DE1"/>
    <w:rsid w:val="00261FB8"/>
    <w:rsid w:val="00264CE4"/>
    <w:rsid w:val="002657FC"/>
    <w:rsid w:val="00266D81"/>
    <w:rsid w:val="00267AB9"/>
    <w:rsid w:val="002718B4"/>
    <w:rsid w:val="00282DA0"/>
    <w:rsid w:val="00285090"/>
    <w:rsid w:val="00287123"/>
    <w:rsid w:val="002A3796"/>
    <w:rsid w:val="002A434A"/>
    <w:rsid w:val="002A45C0"/>
    <w:rsid w:val="002A63CE"/>
    <w:rsid w:val="002B02E8"/>
    <w:rsid w:val="002B60B9"/>
    <w:rsid w:val="002B62EF"/>
    <w:rsid w:val="002C07A8"/>
    <w:rsid w:val="002D22FB"/>
    <w:rsid w:val="002D3047"/>
    <w:rsid w:val="002D38D7"/>
    <w:rsid w:val="002D6849"/>
    <w:rsid w:val="002D7B52"/>
    <w:rsid w:val="002E1DA9"/>
    <w:rsid w:val="002E2850"/>
    <w:rsid w:val="002F36E9"/>
    <w:rsid w:val="002F3F82"/>
    <w:rsid w:val="00305B84"/>
    <w:rsid w:val="003147F6"/>
    <w:rsid w:val="003175D3"/>
    <w:rsid w:val="00320D86"/>
    <w:rsid w:val="00333B95"/>
    <w:rsid w:val="0034632C"/>
    <w:rsid w:val="00347B4E"/>
    <w:rsid w:val="0035211C"/>
    <w:rsid w:val="0035496C"/>
    <w:rsid w:val="00362779"/>
    <w:rsid w:val="00366906"/>
    <w:rsid w:val="00386CAF"/>
    <w:rsid w:val="003945A1"/>
    <w:rsid w:val="00396C25"/>
    <w:rsid w:val="003A0FBA"/>
    <w:rsid w:val="003A3D32"/>
    <w:rsid w:val="003A3D8F"/>
    <w:rsid w:val="003B5FD2"/>
    <w:rsid w:val="003C0284"/>
    <w:rsid w:val="003C0880"/>
    <w:rsid w:val="003C5662"/>
    <w:rsid w:val="003D1EC9"/>
    <w:rsid w:val="003E31C7"/>
    <w:rsid w:val="003E5BF5"/>
    <w:rsid w:val="003F0CDD"/>
    <w:rsid w:val="003F6148"/>
    <w:rsid w:val="00406854"/>
    <w:rsid w:val="00410DF2"/>
    <w:rsid w:val="00411655"/>
    <w:rsid w:val="004118EE"/>
    <w:rsid w:val="004126D1"/>
    <w:rsid w:val="00421B57"/>
    <w:rsid w:val="00423727"/>
    <w:rsid w:val="00425246"/>
    <w:rsid w:val="00427F3C"/>
    <w:rsid w:val="00433ACE"/>
    <w:rsid w:val="00433E19"/>
    <w:rsid w:val="004952B0"/>
    <w:rsid w:val="004955E2"/>
    <w:rsid w:val="004B03B4"/>
    <w:rsid w:val="004C0EFB"/>
    <w:rsid w:val="004C66E7"/>
    <w:rsid w:val="004D7C26"/>
    <w:rsid w:val="004E49FC"/>
    <w:rsid w:val="004F2C58"/>
    <w:rsid w:val="00512056"/>
    <w:rsid w:val="0053139C"/>
    <w:rsid w:val="00532B3C"/>
    <w:rsid w:val="00537639"/>
    <w:rsid w:val="00542052"/>
    <w:rsid w:val="0054632C"/>
    <w:rsid w:val="005509AD"/>
    <w:rsid w:val="00556490"/>
    <w:rsid w:val="00562451"/>
    <w:rsid w:val="00572944"/>
    <w:rsid w:val="00574C67"/>
    <w:rsid w:val="00574D03"/>
    <w:rsid w:val="00576C24"/>
    <w:rsid w:val="00581D9B"/>
    <w:rsid w:val="00584E66"/>
    <w:rsid w:val="005879DA"/>
    <w:rsid w:val="00587F2A"/>
    <w:rsid w:val="005946F5"/>
    <w:rsid w:val="005954BA"/>
    <w:rsid w:val="005A5A46"/>
    <w:rsid w:val="005A689F"/>
    <w:rsid w:val="005A7200"/>
    <w:rsid w:val="005B3A9D"/>
    <w:rsid w:val="005B499B"/>
    <w:rsid w:val="005B7EE4"/>
    <w:rsid w:val="005C5D0A"/>
    <w:rsid w:val="005C5E56"/>
    <w:rsid w:val="005C73B6"/>
    <w:rsid w:val="005D632B"/>
    <w:rsid w:val="005E02D2"/>
    <w:rsid w:val="005E3000"/>
    <w:rsid w:val="005E7835"/>
    <w:rsid w:val="005F0B0C"/>
    <w:rsid w:val="005F264E"/>
    <w:rsid w:val="005F3A0B"/>
    <w:rsid w:val="005F418E"/>
    <w:rsid w:val="00601AA3"/>
    <w:rsid w:val="00601AB2"/>
    <w:rsid w:val="00604469"/>
    <w:rsid w:val="00627530"/>
    <w:rsid w:val="006538C3"/>
    <w:rsid w:val="006544A4"/>
    <w:rsid w:val="0065731F"/>
    <w:rsid w:val="00665762"/>
    <w:rsid w:val="006658D5"/>
    <w:rsid w:val="00683F59"/>
    <w:rsid w:val="006924C4"/>
    <w:rsid w:val="00693868"/>
    <w:rsid w:val="006A0114"/>
    <w:rsid w:val="006A2733"/>
    <w:rsid w:val="006B0EFF"/>
    <w:rsid w:val="006B6D2B"/>
    <w:rsid w:val="006C3DEE"/>
    <w:rsid w:val="006D1AE5"/>
    <w:rsid w:val="006D294F"/>
    <w:rsid w:val="006D47D1"/>
    <w:rsid w:val="006D6B05"/>
    <w:rsid w:val="006D76F7"/>
    <w:rsid w:val="006E1BD0"/>
    <w:rsid w:val="006F001F"/>
    <w:rsid w:val="00705579"/>
    <w:rsid w:val="00724736"/>
    <w:rsid w:val="00726BD8"/>
    <w:rsid w:val="00727C6A"/>
    <w:rsid w:val="00736687"/>
    <w:rsid w:val="007415F2"/>
    <w:rsid w:val="00742A0F"/>
    <w:rsid w:val="007533BA"/>
    <w:rsid w:val="00760F28"/>
    <w:rsid w:val="00763246"/>
    <w:rsid w:val="007637D9"/>
    <w:rsid w:val="00766861"/>
    <w:rsid w:val="0079476A"/>
    <w:rsid w:val="007948CF"/>
    <w:rsid w:val="00796636"/>
    <w:rsid w:val="007B28AC"/>
    <w:rsid w:val="007B3EF0"/>
    <w:rsid w:val="007B5C42"/>
    <w:rsid w:val="007D0D72"/>
    <w:rsid w:val="007E06F8"/>
    <w:rsid w:val="007E5AFC"/>
    <w:rsid w:val="007F2F8E"/>
    <w:rsid w:val="007F5B90"/>
    <w:rsid w:val="007F6776"/>
    <w:rsid w:val="008107A3"/>
    <w:rsid w:val="00821343"/>
    <w:rsid w:val="00826AFD"/>
    <w:rsid w:val="00826BA4"/>
    <w:rsid w:val="008270DC"/>
    <w:rsid w:val="00833248"/>
    <w:rsid w:val="00852C89"/>
    <w:rsid w:val="008600F5"/>
    <w:rsid w:val="00861484"/>
    <w:rsid w:val="008805E5"/>
    <w:rsid w:val="00880C87"/>
    <w:rsid w:val="00892257"/>
    <w:rsid w:val="008926AC"/>
    <w:rsid w:val="00894480"/>
    <w:rsid w:val="008A30C8"/>
    <w:rsid w:val="008A64CB"/>
    <w:rsid w:val="008A6BD4"/>
    <w:rsid w:val="008B3B39"/>
    <w:rsid w:val="008B48CE"/>
    <w:rsid w:val="008B65C8"/>
    <w:rsid w:val="008B721D"/>
    <w:rsid w:val="008C4522"/>
    <w:rsid w:val="008D0FB5"/>
    <w:rsid w:val="008D216F"/>
    <w:rsid w:val="008D2964"/>
    <w:rsid w:val="008D7FF3"/>
    <w:rsid w:val="008E0376"/>
    <w:rsid w:val="008E4ADC"/>
    <w:rsid w:val="008F3590"/>
    <w:rsid w:val="008F42B7"/>
    <w:rsid w:val="008F4BA4"/>
    <w:rsid w:val="008F4CDB"/>
    <w:rsid w:val="008F7BFF"/>
    <w:rsid w:val="0090000F"/>
    <w:rsid w:val="00901965"/>
    <w:rsid w:val="00903790"/>
    <w:rsid w:val="00903CBC"/>
    <w:rsid w:val="00907DEB"/>
    <w:rsid w:val="00907F1D"/>
    <w:rsid w:val="009206FF"/>
    <w:rsid w:val="00922433"/>
    <w:rsid w:val="00944178"/>
    <w:rsid w:val="009447C5"/>
    <w:rsid w:val="00946446"/>
    <w:rsid w:val="00950137"/>
    <w:rsid w:val="00952CC1"/>
    <w:rsid w:val="009573E4"/>
    <w:rsid w:val="00961AD1"/>
    <w:rsid w:val="00962F2A"/>
    <w:rsid w:val="0096764A"/>
    <w:rsid w:val="00972D11"/>
    <w:rsid w:val="00980EB5"/>
    <w:rsid w:val="00983E61"/>
    <w:rsid w:val="0099303E"/>
    <w:rsid w:val="009954B0"/>
    <w:rsid w:val="009A39EF"/>
    <w:rsid w:val="009A78DF"/>
    <w:rsid w:val="009B3DD0"/>
    <w:rsid w:val="009B446D"/>
    <w:rsid w:val="009B7F1E"/>
    <w:rsid w:val="009C45E7"/>
    <w:rsid w:val="009C5F0B"/>
    <w:rsid w:val="009C61D0"/>
    <w:rsid w:val="009D0A13"/>
    <w:rsid w:val="009D773E"/>
    <w:rsid w:val="009E00CA"/>
    <w:rsid w:val="009F06B4"/>
    <w:rsid w:val="009F79BB"/>
    <w:rsid w:val="00A0075F"/>
    <w:rsid w:val="00A019A3"/>
    <w:rsid w:val="00A048B0"/>
    <w:rsid w:val="00A24DFD"/>
    <w:rsid w:val="00A25709"/>
    <w:rsid w:val="00A32337"/>
    <w:rsid w:val="00A32B7E"/>
    <w:rsid w:val="00A44992"/>
    <w:rsid w:val="00A51D58"/>
    <w:rsid w:val="00A552FF"/>
    <w:rsid w:val="00A554AD"/>
    <w:rsid w:val="00A6048F"/>
    <w:rsid w:val="00A628D5"/>
    <w:rsid w:val="00A67462"/>
    <w:rsid w:val="00A73C94"/>
    <w:rsid w:val="00A8222B"/>
    <w:rsid w:val="00A84088"/>
    <w:rsid w:val="00A850F7"/>
    <w:rsid w:val="00A901B7"/>
    <w:rsid w:val="00A9034E"/>
    <w:rsid w:val="00A93E8C"/>
    <w:rsid w:val="00A97ADA"/>
    <w:rsid w:val="00AA2F15"/>
    <w:rsid w:val="00AB0039"/>
    <w:rsid w:val="00AB2648"/>
    <w:rsid w:val="00AB2E31"/>
    <w:rsid w:val="00AB75BF"/>
    <w:rsid w:val="00AC2F42"/>
    <w:rsid w:val="00AC60F4"/>
    <w:rsid w:val="00AC6292"/>
    <w:rsid w:val="00AE2655"/>
    <w:rsid w:val="00AE5E07"/>
    <w:rsid w:val="00AF0DE8"/>
    <w:rsid w:val="00AF202B"/>
    <w:rsid w:val="00AF3EB5"/>
    <w:rsid w:val="00AF42C0"/>
    <w:rsid w:val="00B03857"/>
    <w:rsid w:val="00B05BAC"/>
    <w:rsid w:val="00B05EE8"/>
    <w:rsid w:val="00B228E6"/>
    <w:rsid w:val="00B23EA5"/>
    <w:rsid w:val="00B240DD"/>
    <w:rsid w:val="00B36004"/>
    <w:rsid w:val="00B42AA8"/>
    <w:rsid w:val="00B45009"/>
    <w:rsid w:val="00B461AE"/>
    <w:rsid w:val="00B57257"/>
    <w:rsid w:val="00B57CB0"/>
    <w:rsid w:val="00B60FB9"/>
    <w:rsid w:val="00B663C2"/>
    <w:rsid w:val="00B7243F"/>
    <w:rsid w:val="00B87AA6"/>
    <w:rsid w:val="00B947B5"/>
    <w:rsid w:val="00BA62F1"/>
    <w:rsid w:val="00BB3679"/>
    <w:rsid w:val="00BB3F6F"/>
    <w:rsid w:val="00BB5CC4"/>
    <w:rsid w:val="00BB7AB0"/>
    <w:rsid w:val="00BD46BC"/>
    <w:rsid w:val="00BD4EFF"/>
    <w:rsid w:val="00BE1550"/>
    <w:rsid w:val="00BE5520"/>
    <w:rsid w:val="00BF1DFB"/>
    <w:rsid w:val="00C01051"/>
    <w:rsid w:val="00C01857"/>
    <w:rsid w:val="00C03E60"/>
    <w:rsid w:val="00C07F57"/>
    <w:rsid w:val="00C13E61"/>
    <w:rsid w:val="00C17784"/>
    <w:rsid w:val="00C246C0"/>
    <w:rsid w:val="00C2550D"/>
    <w:rsid w:val="00C25817"/>
    <w:rsid w:val="00C334DA"/>
    <w:rsid w:val="00C33F77"/>
    <w:rsid w:val="00C4354C"/>
    <w:rsid w:val="00C502D7"/>
    <w:rsid w:val="00C53065"/>
    <w:rsid w:val="00C535CF"/>
    <w:rsid w:val="00C63DCA"/>
    <w:rsid w:val="00C70CE3"/>
    <w:rsid w:val="00C92508"/>
    <w:rsid w:val="00C95F2E"/>
    <w:rsid w:val="00CA4637"/>
    <w:rsid w:val="00CA6AC6"/>
    <w:rsid w:val="00CA71A3"/>
    <w:rsid w:val="00CC0D5A"/>
    <w:rsid w:val="00CC37B9"/>
    <w:rsid w:val="00CC3E47"/>
    <w:rsid w:val="00CD25DC"/>
    <w:rsid w:val="00CD39A3"/>
    <w:rsid w:val="00CD599A"/>
    <w:rsid w:val="00CE055B"/>
    <w:rsid w:val="00CF34DA"/>
    <w:rsid w:val="00D044F3"/>
    <w:rsid w:val="00D05B28"/>
    <w:rsid w:val="00D13D99"/>
    <w:rsid w:val="00D20128"/>
    <w:rsid w:val="00D2046A"/>
    <w:rsid w:val="00D2340D"/>
    <w:rsid w:val="00D269B5"/>
    <w:rsid w:val="00D35CA8"/>
    <w:rsid w:val="00D36C25"/>
    <w:rsid w:val="00D5076F"/>
    <w:rsid w:val="00D50CE3"/>
    <w:rsid w:val="00D571D2"/>
    <w:rsid w:val="00D5738C"/>
    <w:rsid w:val="00D576D8"/>
    <w:rsid w:val="00D63E99"/>
    <w:rsid w:val="00D6621B"/>
    <w:rsid w:val="00D666FE"/>
    <w:rsid w:val="00D7533C"/>
    <w:rsid w:val="00D75BE1"/>
    <w:rsid w:val="00D76829"/>
    <w:rsid w:val="00D8182F"/>
    <w:rsid w:val="00D82B8D"/>
    <w:rsid w:val="00D83A2F"/>
    <w:rsid w:val="00D86793"/>
    <w:rsid w:val="00D96FAD"/>
    <w:rsid w:val="00DA0599"/>
    <w:rsid w:val="00DB5822"/>
    <w:rsid w:val="00DC1C9F"/>
    <w:rsid w:val="00DC60CE"/>
    <w:rsid w:val="00DE0D40"/>
    <w:rsid w:val="00DE56F1"/>
    <w:rsid w:val="00DF216A"/>
    <w:rsid w:val="00DF4131"/>
    <w:rsid w:val="00DF6E65"/>
    <w:rsid w:val="00E00E45"/>
    <w:rsid w:val="00E051AC"/>
    <w:rsid w:val="00E068ED"/>
    <w:rsid w:val="00E14E80"/>
    <w:rsid w:val="00E15657"/>
    <w:rsid w:val="00E16095"/>
    <w:rsid w:val="00E20666"/>
    <w:rsid w:val="00E22C3B"/>
    <w:rsid w:val="00E23C96"/>
    <w:rsid w:val="00E34191"/>
    <w:rsid w:val="00E35267"/>
    <w:rsid w:val="00E4419B"/>
    <w:rsid w:val="00E5136F"/>
    <w:rsid w:val="00E53F30"/>
    <w:rsid w:val="00E60543"/>
    <w:rsid w:val="00E60F5A"/>
    <w:rsid w:val="00E65EBF"/>
    <w:rsid w:val="00E744CB"/>
    <w:rsid w:val="00E76416"/>
    <w:rsid w:val="00E86FBE"/>
    <w:rsid w:val="00E95E60"/>
    <w:rsid w:val="00EA2DF4"/>
    <w:rsid w:val="00EB1579"/>
    <w:rsid w:val="00EC1452"/>
    <w:rsid w:val="00EC5C2F"/>
    <w:rsid w:val="00EC6B66"/>
    <w:rsid w:val="00ED387D"/>
    <w:rsid w:val="00EE4750"/>
    <w:rsid w:val="00EF167B"/>
    <w:rsid w:val="00EF4A22"/>
    <w:rsid w:val="00EF51F8"/>
    <w:rsid w:val="00EF5964"/>
    <w:rsid w:val="00F00D21"/>
    <w:rsid w:val="00F01BCC"/>
    <w:rsid w:val="00F01D51"/>
    <w:rsid w:val="00F02EDC"/>
    <w:rsid w:val="00F04B32"/>
    <w:rsid w:val="00F062A4"/>
    <w:rsid w:val="00F06F12"/>
    <w:rsid w:val="00F1178D"/>
    <w:rsid w:val="00F140BF"/>
    <w:rsid w:val="00F16F6B"/>
    <w:rsid w:val="00F21187"/>
    <w:rsid w:val="00F33379"/>
    <w:rsid w:val="00F5308F"/>
    <w:rsid w:val="00F53437"/>
    <w:rsid w:val="00F6382F"/>
    <w:rsid w:val="00F73E62"/>
    <w:rsid w:val="00F76CC0"/>
    <w:rsid w:val="00F932A8"/>
    <w:rsid w:val="00F95F4A"/>
    <w:rsid w:val="00F9738E"/>
    <w:rsid w:val="00FA1EC8"/>
    <w:rsid w:val="00FD01B3"/>
    <w:rsid w:val="00FD79D6"/>
    <w:rsid w:val="00FE068B"/>
    <w:rsid w:val="00FF0968"/>
    <w:rsid w:val="00FF18B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D903F21"/>
  <w15:docId w15:val="{F4A0B40A-4109-4C60-B393-234C26B9E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9E00CA"/>
    <w:pPr>
      <w:tabs>
        <w:tab w:val="center" w:pos="4680"/>
        <w:tab w:val="right" w:pos="9360"/>
      </w:tabs>
    </w:pPr>
    <w:rPr>
      <w:rFonts w:asciiTheme="minorHAnsi" w:eastAsiaTheme="minorEastAsia" w:hAnsiTheme="minorHAnsi" w:cstheme="minorBidi"/>
      <w:sz w:val="22"/>
      <w:szCs w:val="22"/>
      <w:lang w:eastAsia="lt-LT"/>
    </w:rPr>
  </w:style>
  <w:style w:type="character" w:customStyle="1" w:styleId="AntratsDiagrama">
    <w:name w:val="Antraštės Diagrama"/>
    <w:basedOn w:val="Numatytasispastraiposriftas"/>
    <w:link w:val="Antrats"/>
    <w:uiPriority w:val="99"/>
    <w:rsid w:val="009E00CA"/>
    <w:rPr>
      <w:rFonts w:asciiTheme="minorHAnsi" w:eastAsiaTheme="minorEastAsia" w:hAnsiTheme="minorHAnsi" w:cstheme="minorBidi"/>
      <w:sz w:val="22"/>
      <w:szCs w:val="22"/>
      <w:lang w:eastAsia="lt-LT"/>
    </w:rPr>
  </w:style>
  <w:style w:type="paragraph" w:styleId="Debesliotekstas">
    <w:name w:val="Balloon Text"/>
    <w:basedOn w:val="prastasis"/>
    <w:link w:val="DebesliotekstasDiagrama"/>
    <w:rsid w:val="00AB2E31"/>
    <w:rPr>
      <w:rFonts w:ascii="Segoe UI" w:hAnsi="Segoe UI" w:cs="Segoe UI"/>
      <w:sz w:val="18"/>
      <w:szCs w:val="18"/>
    </w:rPr>
  </w:style>
  <w:style w:type="character" w:customStyle="1" w:styleId="DebesliotekstasDiagrama">
    <w:name w:val="Debesėlio tekstas Diagrama"/>
    <w:basedOn w:val="Numatytasispastraiposriftas"/>
    <w:link w:val="Debesliotekstas"/>
    <w:rsid w:val="00AB2E31"/>
    <w:rPr>
      <w:rFonts w:ascii="Segoe UI" w:hAnsi="Segoe UI" w:cs="Segoe UI"/>
      <w:sz w:val="18"/>
      <w:szCs w:val="18"/>
    </w:rPr>
  </w:style>
  <w:style w:type="paragraph" w:styleId="Sraopastraipa">
    <w:name w:val="List Paragraph"/>
    <w:basedOn w:val="prastasis"/>
    <w:uiPriority w:val="34"/>
    <w:qFormat/>
    <w:rsid w:val="00347B4E"/>
    <w:pPr>
      <w:ind w:left="720"/>
      <w:contextualSpacing/>
    </w:pPr>
  </w:style>
  <w:style w:type="character" w:customStyle="1" w:styleId="PaprastasistekstasDiagrama">
    <w:name w:val="Paprastasis tekstas Diagrama"/>
    <w:link w:val="Paprastasistekstas"/>
    <w:uiPriority w:val="99"/>
    <w:semiHidden/>
    <w:rsid w:val="005A689F"/>
    <w:rPr>
      <w:rFonts w:ascii="Calibri" w:hAnsi="Calibri" w:cs="font476"/>
      <w:sz w:val="22"/>
      <w:szCs w:val="21"/>
    </w:rPr>
  </w:style>
  <w:style w:type="paragraph" w:customStyle="1" w:styleId="Pagrindinistekstas21">
    <w:name w:val="Pagrindinis tekstas 21"/>
    <w:basedOn w:val="prastasis"/>
    <w:rsid w:val="005A689F"/>
    <w:pPr>
      <w:widowControl w:val="0"/>
      <w:suppressAutoHyphens/>
      <w:spacing w:after="120" w:line="480" w:lineRule="auto"/>
    </w:pPr>
    <w:rPr>
      <w:rFonts w:ascii="Thorndale" w:eastAsia="HG Mincho Light J" w:hAnsi="Thorndale"/>
      <w:color w:val="000000"/>
      <w:szCs w:val="24"/>
      <w:lang w:eastAsia="ar-SA"/>
    </w:rPr>
  </w:style>
  <w:style w:type="paragraph" w:customStyle="1" w:styleId="Paprastasistekstas1">
    <w:name w:val="Paprastasis tekstas1"/>
    <w:basedOn w:val="prastasis"/>
    <w:rsid w:val="005A689F"/>
    <w:rPr>
      <w:rFonts w:ascii="Calibri" w:eastAsia="HG Mincho Light J" w:hAnsi="Calibri" w:cs="font476"/>
      <w:color w:val="00000A"/>
      <w:sz w:val="22"/>
      <w:szCs w:val="21"/>
      <w:lang w:eastAsia="ar-SA"/>
    </w:rPr>
  </w:style>
  <w:style w:type="paragraph" w:styleId="Paprastasistekstas">
    <w:name w:val="Plain Text"/>
    <w:basedOn w:val="prastasis"/>
    <w:link w:val="PaprastasistekstasDiagrama"/>
    <w:uiPriority w:val="99"/>
    <w:semiHidden/>
    <w:unhideWhenUsed/>
    <w:rsid w:val="005A689F"/>
    <w:rPr>
      <w:rFonts w:ascii="Calibri" w:hAnsi="Calibri" w:cs="font476"/>
      <w:sz w:val="22"/>
      <w:szCs w:val="21"/>
    </w:rPr>
  </w:style>
  <w:style w:type="character" w:customStyle="1" w:styleId="PaprastasistekstasDiagrama1">
    <w:name w:val="Paprastasis tekstas Diagrama1"/>
    <w:basedOn w:val="Numatytasispastraiposriftas"/>
    <w:semiHidden/>
    <w:rsid w:val="005A689F"/>
    <w:rPr>
      <w:rFonts w:ascii="Consolas" w:hAnsi="Consolas"/>
      <w:sz w:val="21"/>
      <w:szCs w:val="21"/>
    </w:rPr>
  </w:style>
  <w:style w:type="paragraph" w:customStyle="1" w:styleId="Standard">
    <w:name w:val="Standard"/>
    <w:rsid w:val="001550BA"/>
    <w:pPr>
      <w:suppressAutoHyphens/>
      <w:autoSpaceDN w:val="0"/>
      <w:textAlignment w:val="baseline"/>
    </w:pPr>
    <w:rPr>
      <w:rFonts w:ascii="Liberation Serif" w:eastAsia="NSimSun" w:hAnsi="Liberation Serif" w:cs="Arial"/>
      <w:kern w:val="3"/>
      <w:szCs w:val="24"/>
      <w:lang w:eastAsia="zh-CN" w:bidi="hi-IN"/>
    </w:rPr>
  </w:style>
  <w:style w:type="table" w:styleId="Lentelstinklelis">
    <w:name w:val="Table Grid"/>
    <w:basedOn w:val="prastojilentel"/>
    <w:rsid w:val="00587F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tarp1">
    <w:name w:val="Be tarpų1"/>
    <w:qFormat/>
    <w:rsid w:val="00142A6E"/>
    <w:pPr>
      <w:suppressAutoHyphens/>
    </w:pPr>
    <w:rPr>
      <w:rFonts w:ascii="Calibri" w:eastAsia="Calibri" w:hAnsi="Calibri"/>
      <w:sz w:val="22"/>
      <w:szCs w:val="22"/>
      <w:lang w:val="en-US" w:eastAsia="ar-SA"/>
    </w:rPr>
  </w:style>
  <w:style w:type="character" w:styleId="Hipersaitas">
    <w:name w:val="Hyperlink"/>
    <w:basedOn w:val="Numatytasispastraiposriftas"/>
    <w:uiPriority w:val="99"/>
    <w:unhideWhenUsed/>
    <w:rsid w:val="00665762"/>
    <w:rPr>
      <w:color w:val="0000FF" w:themeColor="hyperlink"/>
      <w:u w:val="single"/>
    </w:rPr>
  </w:style>
  <w:style w:type="character" w:styleId="Komentaronuoroda">
    <w:name w:val="annotation reference"/>
    <w:basedOn w:val="Numatytasispastraiposriftas"/>
    <w:semiHidden/>
    <w:unhideWhenUsed/>
    <w:rsid w:val="00CD599A"/>
    <w:rPr>
      <w:sz w:val="16"/>
      <w:szCs w:val="16"/>
    </w:rPr>
  </w:style>
  <w:style w:type="paragraph" w:styleId="Komentarotekstas">
    <w:name w:val="annotation text"/>
    <w:basedOn w:val="prastasis"/>
    <w:link w:val="KomentarotekstasDiagrama"/>
    <w:semiHidden/>
    <w:unhideWhenUsed/>
    <w:rsid w:val="00CD599A"/>
    <w:rPr>
      <w:sz w:val="20"/>
    </w:rPr>
  </w:style>
  <w:style w:type="character" w:customStyle="1" w:styleId="KomentarotekstasDiagrama">
    <w:name w:val="Komentaro tekstas Diagrama"/>
    <w:basedOn w:val="Numatytasispastraiposriftas"/>
    <w:link w:val="Komentarotekstas"/>
    <w:semiHidden/>
    <w:rsid w:val="00CD599A"/>
    <w:rPr>
      <w:sz w:val="20"/>
    </w:rPr>
  </w:style>
  <w:style w:type="paragraph" w:styleId="Komentarotema">
    <w:name w:val="annotation subject"/>
    <w:basedOn w:val="Komentarotekstas"/>
    <w:next w:val="Komentarotekstas"/>
    <w:link w:val="KomentarotemaDiagrama"/>
    <w:semiHidden/>
    <w:unhideWhenUsed/>
    <w:rsid w:val="00CD599A"/>
    <w:rPr>
      <w:b/>
      <w:bCs/>
    </w:rPr>
  </w:style>
  <w:style w:type="character" w:customStyle="1" w:styleId="KomentarotemaDiagrama">
    <w:name w:val="Komentaro tema Diagrama"/>
    <w:basedOn w:val="KomentarotekstasDiagrama"/>
    <w:link w:val="Komentarotema"/>
    <w:semiHidden/>
    <w:rsid w:val="00CD599A"/>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59506">
      <w:bodyDiv w:val="1"/>
      <w:marLeft w:val="0"/>
      <w:marRight w:val="0"/>
      <w:marTop w:val="0"/>
      <w:marBottom w:val="0"/>
      <w:divBdr>
        <w:top w:val="none" w:sz="0" w:space="0" w:color="auto"/>
        <w:left w:val="none" w:sz="0" w:space="0" w:color="auto"/>
        <w:bottom w:val="none" w:sz="0" w:space="0" w:color="auto"/>
        <w:right w:val="none" w:sz="0" w:space="0" w:color="auto"/>
      </w:divBdr>
    </w:div>
    <w:div w:id="11735340">
      <w:bodyDiv w:val="1"/>
      <w:marLeft w:val="0"/>
      <w:marRight w:val="0"/>
      <w:marTop w:val="0"/>
      <w:marBottom w:val="0"/>
      <w:divBdr>
        <w:top w:val="none" w:sz="0" w:space="0" w:color="auto"/>
        <w:left w:val="none" w:sz="0" w:space="0" w:color="auto"/>
        <w:bottom w:val="none" w:sz="0" w:space="0" w:color="auto"/>
        <w:right w:val="none" w:sz="0" w:space="0" w:color="auto"/>
      </w:divBdr>
    </w:div>
    <w:div w:id="36467207">
      <w:bodyDiv w:val="1"/>
      <w:marLeft w:val="0"/>
      <w:marRight w:val="0"/>
      <w:marTop w:val="0"/>
      <w:marBottom w:val="0"/>
      <w:divBdr>
        <w:top w:val="none" w:sz="0" w:space="0" w:color="auto"/>
        <w:left w:val="none" w:sz="0" w:space="0" w:color="auto"/>
        <w:bottom w:val="none" w:sz="0" w:space="0" w:color="auto"/>
        <w:right w:val="none" w:sz="0" w:space="0" w:color="auto"/>
      </w:divBdr>
    </w:div>
    <w:div w:id="67268575">
      <w:bodyDiv w:val="1"/>
      <w:marLeft w:val="0"/>
      <w:marRight w:val="0"/>
      <w:marTop w:val="0"/>
      <w:marBottom w:val="0"/>
      <w:divBdr>
        <w:top w:val="none" w:sz="0" w:space="0" w:color="auto"/>
        <w:left w:val="none" w:sz="0" w:space="0" w:color="auto"/>
        <w:bottom w:val="none" w:sz="0" w:space="0" w:color="auto"/>
        <w:right w:val="none" w:sz="0" w:space="0" w:color="auto"/>
      </w:divBdr>
    </w:div>
    <w:div w:id="116260901">
      <w:bodyDiv w:val="1"/>
      <w:marLeft w:val="0"/>
      <w:marRight w:val="0"/>
      <w:marTop w:val="0"/>
      <w:marBottom w:val="0"/>
      <w:divBdr>
        <w:top w:val="none" w:sz="0" w:space="0" w:color="auto"/>
        <w:left w:val="none" w:sz="0" w:space="0" w:color="auto"/>
        <w:bottom w:val="none" w:sz="0" w:space="0" w:color="auto"/>
        <w:right w:val="none" w:sz="0" w:space="0" w:color="auto"/>
      </w:divBdr>
    </w:div>
    <w:div w:id="124350699">
      <w:bodyDiv w:val="1"/>
      <w:marLeft w:val="0"/>
      <w:marRight w:val="0"/>
      <w:marTop w:val="0"/>
      <w:marBottom w:val="0"/>
      <w:divBdr>
        <w:top w:val="none" w:sz="0" w:space="0" w:color="auto"/>
        <w:left w:val="none" w:sz="0" w:space="0" w:color="auto"/>
        <w:bottom w:val="none" w:sz="0" w:space="0" w:color="auto"/>
        <w:right w:val="none" w:sz="0" w:space="0" w:color="auto"/>
      </w:divBdr>
    </w:div>
    <w:div w:id="153112326">
      <w:bodyDiv w:val="1"/>
      <w:marLeft w:val="0"/>
      <w:marRight w:val="0"/>
      <w:marTop w:val="0"/>
      <w:marBottom w:val="0"/>
      <w:divBdr>
        <w:top w:val="none" w:sz="0" w:space="0" w:color="auto"/>
        <w:left w:val="none" w:sz="0" w:space="0" w:color="auto"/>
        <w:bottom w:val="none" w:sz="0" w:space="0" w:color="auto"/>
        <w:right w:val="none" w:sz="0" w:space="0" w:color="auto"/>
      </w:divBdr>
    </w:div>
    <w:div w:id="170414718">
      <w:bodyDiv w:val="1"/>
      <w:marLeft w:val="0"/>
      <w:marRight w:val="0"/>
      <w:marTop w:val="0"/>
      <w:marBottom w:val="0"/>
      <w:divBdr>
        <w:top w:val="none" w:sz="0" w:space="0" w:color="auto"/>
        <w:left w:val="none" w:sz="0" w:space="0" w:color="auto"/>
        <w:bottom w:val="none" w:sz="0" w:space="0" w:color="auto"/>
        <w:right w:val="none" w:sz="0" w:space="0" w:color="auto"/>
      </w:divBdr>
    </w:div>
    <w:div w:id="182285502">
      <w:bodyDiv w:val="1"/>
      <w:marLeft w:val="0"/>
      <w:marRight w:val="0"/>
      <w:marTop w:val="0"/>
      <w:marBottom w:val="0"/>
      <w:divBdr>
        <w:top w:val="none" w:sz="0" w:space="0" w:color="auto"/>
        <w:left w:val="none" w:sz="0" w:space="0" w:color="auto"/>
        <w:bottom w:val="none" w:sz="0" w:space="0" w:color="auto"/>
        <w:right w:val="none" w:sz="0" w:space="0" w:color="auto"/>
      </w:divBdr>
    </w:div>
    <w:div w:id="290749668">
      <w:bodyDiv w:val="1"/>
      <w:marLeft w:val="0"/>
      <w:marRight w:val="0"/>
      <w:marTop w:val="0"/>
      <w:marBottom w:val="0"/>
      <w:divBdr>
        <w:top w:val="none" w:sz="0" w:space="0" w:color="auto"/>
        <w:left w:val="none" w:sz="0" w:space="0" w:color="auto"/>
        <w:bottom w:val="none" w:sz="0" w:space="0" w:color="auto"/>
        <w:right w:val="none" w:sz="0" w:space="0" w:color="auto"/>
      </w:divBdr>
    </w:div>
    <w:div w:id="304429178">
      <w:bodyDiv w:val="1"/>
      <w:marLeft w:val="0"/>
      <w:marRight w:val="0"/>
      <w:marTop w:val="0"/>
      <w:marBottom w:val="0"/>
      <w:divBdr>
        <w:top w:val="none" w:sz="0" w:space="0" w:color="auto"/>
        <w:left w:val="none" w:sz="0" w:space="0" w:color="auto"/>
        <w:bottom w:val="none" w:sz="0" w:space="0" w:color="auto"/>
        <w:right w:val="none" w:sz="0" w:space="0" w:color="auto"/>
      </w:divBdr>
    </w:div>
    <w:div w:id="403726364">
      <w:bodyDiv w:val="1"/>
      <w:marLeft w:val="0"/>
      <w:marRight w:val="0"/>
      <w:marTop w:val="0"/>
      <w:marBottom w:val="0"/>
      <w:divBdr>
        <w:top w:val="none" w:sz="0" w:space="0" w:color="auto"/>
        <w:left w:val="none" w:sz="0" w:space="0" w:color="auto"/>
        <w:bottom w:val="none" w:sz="0" w:space="0" w:color="auto"/>
        <w:right w:val="none" w:sz="0" w:space="0" w:color="auto"/>
      </w:divBdr>
    </w:div>
    <w:div w:id="505289782">
      <w:bodyDiv w:val="1"/>
      <w:marLeft w:val="0"/>
      <w:marRight w:val="0"/>
      <w:marTop w:val="0"/>
      <w:marBottom w:val="0"/>
      <w:divBdr>
        <w:top w:val="none" w:sz="0" w:space="0" w:color="auto"/>
        <w:left w:val="none" w:sz="0" w:space="0" w:color="auto"/>
        <w:bottom w:val="none" w:sz="0" w:space="0" w:color="auto"/>
        <w:right w:val="none" w:sz="0" w:space="0" w:color="auto"/>
      </w:divBdr>
    </w:div>
    <w:div w:id="583615039">
      <w:bodyDiv w:val="1"/>
      <w:marLeft w:val="0"/>
      <w:marRight w:val="0"/>
      <w:marTop w:val="0"/>
      <w:marBottom w:val="0"/>
      <w:divBdr>
        <w:top w:val="none" w:sz="0" w:space="0" w:color="auto"/>
        <w:left w:val="none" w:sz="0" w:space="0" w:color="auto"/>
        <w:bottom w:val="none" w:sz="0" w:space="0" w:color="auto"/>
        <w:right w:val="none" w:sz="0" w:space="0" w:color="auto"/>
      </w:divBdr>
    </w:div>
    <w:div w:id="604925779">
      <w:bodyDiv w:val="1"/>
      <w:marLeft w:val="0"/>
      <w:marRight w:val="0"/>
      <w:marTop w:val="0"/>
      <w:marBottom w:val="0"/>
      <w:divBdr>
        <w:top w:val="none" w:sz="0" w:space="0" w:color="auto"/>
        <w:left w:val="none" w:sz="0" w:space="0" w:color="auto"/>
        <w:bottom w:val="none" w:sz="0" w:space="0" w:color="auto"/>
        <w:right w:val="none" w:sz="0" w:space="0" w:color="auto"/>
      </w:divBdr>
    </w:div>
    <w:div w:id="1083453163">
      <w:bodyDiv w:val="1"/>
      <w:marLeft w:val="0"/>
      <w:marRight w:val="0"/>
      <w:marTop w:val="0"/>
      <w:marBottom w:val="0"/>
      <w:divBdr>
        <w:top w:val="none" w:sz="0" w:space="0" w:color="auto"/>
        <w:left w:val="none" w:sz="0" w:space="0" w:color="auto"/>
        <w:bottom w:val="none" w:sz="0" w:space="0" w:color="auto"/>
        <w:right w:val="none" w:sz="0" w:space="0" w:color="auto"/>
      </w:divBdr>
    </w:div>
    <w:div w:id="1108163846">
      <w:bodyDiv w:val="1"/>
      <w:marLeft w:val="0"/>
      <w:marRight w:val="0"/>
      <w:marTop w:val="0"/>
      <w:marBottom w:val="0"/>
      <w:divBdr>
        <w:top w:val="none" w:sz="0" w:space="0" w:color="auto"/>
        <w:left w:val="none" w:sz="0" w:space="0" w:color="auto"/>
        <w:bottom w:val="none" w:sz="0" w:space="0" w:color="auto"/>
        <w:right w:val="none" w:sz="0" w:space="0" w:color="auto"/>
      </w:divBdr>
    </w:div>
    <w:div w:id="1108814644">
      <w:bodyDiv w:val="1"/>
      <w:marLeft w:val="0"/>
      <w:marRight w:val="0"/>
      <w:marTop w:val="0"/>
      <w:marBottom w:val="0"/>
      <w:divBdr>
        <w:top w:val="none" w:sz="0" w:space="0" w:color="auto"/>
        <w:left w:val="none" w:sz="0" w:space="0" w:color="auto"/>
        <w:bottom w:val="none" w:sz="0" w:space="0" w:color="auto"/>
        <w:right w:val="none" w:sz="0" w:space="0" w:color="auto"/>
      </w:divBdr>
    </w:div>
    <w:div w:id="1161194042">
      <w:bodyDiv w:val="1"/>
      <w:marLeft w:val="0"/>
      <w:marRight w:val="0"/>
      <w:marTop w:val="0"/>
      <w:marBottom w:val="0"/>
      <w:divBdr>
        <w:top w:val="none" w:sz="0" w:space="0" w:color="auto"/>
        <w:left w:val="none" w:sz="0" w:space="0" w:color="auto"/>
        <w:bottom w:val="none" w:sz="0" w:space="0" w:color="auto"/>
        <w:right w:val="none" w:sz="0" w:space="0" w:color="auto"/>
      </w:divBdr>
    </w:div>
    <w:div w:id="1174610642">
      <w:bodyDiv w:val="1"/>
      <w:marLeft w:val="0"/>
      <w:marRight w:val="0"/>
      <w:marTop w:val="0"/>
      <w:marBottom w:val="0"/>
      <w:divBdr>
        <w:top w:val="none" w:sz="0" w:space="0" w:color="auto"/>
        <w:left w:val="none" w:sz="0" w:space="0" w:color="auto"/>
        <w:bottom w:val="none" w:sz="0" w:space="0" w:color="auto"/>
        <w:right w:val="none" w:sz="0" w:space="0" w:color="auto"/>
      </w:divBdr>
    </w:div>
    <w:div w:id="1195340392">
      <w:bodyDiv w:val="1"/>
      <w:marLeft w:val="0"/>
      <w:marRight w:val="0"/>
      <w:marTop w:val="0"/>
      <w:marBottom w:val="0"/>
      <w:divBdr>
        <w:top w:val="none" w:sz="0" w:space="0" w:color="auto"/>
        <w:left w:val="none" w:sz="0" w:space="0" w:color="auto"/>
        <w:bottom w:val="none" w:sz="0" w:space="0" w:color="auto"/>
        <w:right w:val="none" w:sz="0" w:space="0" w:color="auto"/>
      </w:divBdr>
    </w:div>
    <w:div w:id="1285885701">
      <w:bodyDiv w:val="1"/>
      <w:marLeft w:val="0"/>
      <w:marRight w:val="0"/>
      <w:marTop w:val="0"/>
      <w:marBottom w:val="0"/>
      <w:divBdr>
        <w:top w:val="none" w:sz="0" w:space="0" w:color="auto"/>
        <w:left w:val="none" w:sz="0" w:space="0" w:color="auto"/>
        <w:bottom w:val="none" w:sz="0" w:space="0" w:color="auto"/>
        <w:right w:val="none" w:sz="0" w:space="0" w:color="auto"/>
      </w:divBdr>
    </w:div>
    <w:div w:id="1338270017">
      <w:marLeft w:val="0"/>
      <w:marRight w:val="0"/>
      <w:marTop w:val="0"/>
      <w:marBottom w:val="0"/>
      <w:divBdr>
        <w:top w:val="none" w:sz="0" w:space="0" w:color="auto"/>
        <w:left w:val="none" w:sz="0" w:space="0" w:color="auto"/>
        <w:bottom w:val="none" w:sz="0" w:space="0" w:color="auto"/>
        <w:right w:val="none" w:sz="0" w:space="0" w:color="auto"/>
      </w:divBdr>
    </w:div>
    <w:div w:id="1338270018">
      <w:marLeft w:val="0"/>
      <w:marRight w:val="0"/>
      <w:marTop w:val="0"/>
      <w:marBottom w:val="0"/>
      <w:divBdr>
        <w:top w:val="none" w:sz="0" w:space="0" w:color="auto"/>
        <w:left w:val="none" w:sz="0" w:space="0" w:color="auto"/>
        <w:bottom w:val="none" w:sz="0" w:space="0" w:color="auto"/>
        <w:right w:val="none" w:sz="0" w:space="0" w:color="auto"/>
      </w:divBdr>
    </w:div>
    <w:div w:id="1338270019">
      <w:marLeft w:val="0"/>
      <w:marRight w:val="0"/>
      <w:marTop w:val="0"/>
      <w:marBottom w:val="0"/>
      <w:divBdr>
        <w:top w:val="none" w:sz="0" w:space="0" w:color="auto"/>
        <w:left w:val="none" w:sz="0" w:space="0" w:color="auto"/>
        <w:bottom w:val="none" w:sz="0" w:space="0" w:color="auto"/>
        <w:right w:val="none" w:sz="0" w:space="0" w:color="auto"/>
      </w:divBdr>
    </w:div>
    <w:div w:id="1338270020">
      <w:marLeft w:val="0"/>
      <w:marRight w:val="0"/>
      <w:marTop w:val="0"/>
      <w:marBottom w:val="0"/>
      <w:divBdr>
        <w:top w:val="none" w:sz="0" w:space="0" w:color="auto"/>
        <w:left w:val="none" w:sz="0" w:space="0" w:color="auto"/>
        <w:bottom w:val="none" w:sz="0" w:space="0" w:color="auto"/>
        <w:right w:val="none" w:sz="0" w:space="0" w:color="auto"/>
      </w:divBdr>
    </w:div>
    <w:div w:id="1338270021">
      <w:marLeft w:val="0"/>
      <w:marRight w:val="0"/>
      <w:marTop w:val="0"/>
      <w:marBottom w:val="0"/>
      <w:divBdr>
        <w:top w:val="none" w:sz="0" w:space="0" w:color="auto"/>
        <w:left w:val="none" w:sz="0" w:space="0" w:color="auto"/>
        <w:bottom w:val="none" w:sz="0" w:space="0" w:color="auto"/>
        <w:right w:val="none" w:sz="0" w:space="0" w:color="auto"/>
      </w:divBdr>
    </w:div>
    <w:div w:id="1418284648">
      <w:bodyDiv w:val="1"/>
      <w:marLeft w:val="0"/>
      <w:marRight w:val="0"/>
      <w:marTop w:val="0"/>
      <w:marBottom w:val="0"/>
      <w:divBdr>
        <w:top w:val="none" w:sz="0" w:space="0" w:color="auto"/>
        <w:left w:val="none" w:sz="0" w:space="0" w:color="auto"/>
        <w:bottom w:val="none" w:sz="0" w:space="0" w:color="auto"/>
        <w:right w:val="none" w:sz="0" w:space="0" w:color="auto"/>
      </w:divBdr>
    </w:div>
    <w:div w:id="1570649833">
      <w:bodyDiv w:val="1"/>
      <w:marLeft w:val="0"/>
      <w:marRight w:val="0"/>
      <w:marTop w:val="0"/>
      <w:marBottom w:val="0"/>
      <w:divBdr>
        <w:top w:val="none" w:sz="0" w:space="0" w:color="auto"/>
        <w:left w:val="none" w:sz="0" w:space="0" w:color="auto"/>
        <w:bottom w:val="none" w:sz="0" w:space="0" w:color="auto"/>
        <w:right w:val="none" w:sz="0" w:space="0" w:color="auto"/>
      </w:divBdr>
    </w:div>
    <w:div w:id="1659381756">
      <w:bodyDiv w:val="1"/>
      <w:marLeft w:val="0"/>
      <w:marRight w:val="0"/>
      <w:marTop w:val="0"/>
      <w:marBottom w:val="0"/>
      <w:divBdr>
        <w:top w:val="none" w:sz="0" w:space="0" w:color="auto"/>
        <w:left w:val="none" w:sz="0" w:space="0" w:color="auto"/>
        <w:bottom w:val="none" w:sz="0" w:space="0" w:color="auto"/>
        <w:right w:val="none" w:sz="0" w:space="0" w:color="auto"/>
      </w:divBdr>
    </w:div>
    <w:div w:id="1944145129">
      <w:bodyDiv w:val="1"/>
      <w:marLeft w:val="0"/>
      <w:marRight w:val="0"/>
      <w:marTop w:val="0"/>
      <w:marBottom w:val="0"/>
      <w:divBdr>
        <w:top w:val="none" w:sz="0" w:space="0" w:color="auto"/>
        <w:left w:val="none" w:sz="0" w:space="0" w:color="auto"/>
        <w:bottom w:val="none" w:sz="0" w:space="0" w:color="auto"/>
        <w:right w:val="none" w:sz="0" w:space="0" w:color="auto"/>
      </w:divBdr>
    </w:div>
    <w:div w:id="1987854717">
      <w:bodyDiv w:val="1"/>
      <w:marLeft w:val="0"/>
      <w:marRight w:val="0"/>
      <w:marTop w:val="0"/>
      <w:marBottom w:val="0"/>
      <w:divBdr>
        <w:top w:val="none" w:sz="0" w:space="0" w:color="auto"/>
        <w:left w:val="none" w:sz="0" w:space="0" w:color="auto"/>
        <w:bottom w:val="none" w:sz="0" w:space="0" w:color="auto"/>
        <w:right w:val="none" w:sz="0" w:space="0" w:color="auto"/>
      </w:divBdr>
    </w:div>
    <w:div w:id="2090617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F5265C-5057-45A7-B66F-36B8E23B5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754</Words>
  <Characters>5512</Characters>
  <Application>Microsoft Office Word</Application>
  <DocSecurity>0</DocSecurity>
  <Lines>45</Lines>
  <Paragraphs>12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LRVK</Company>
  <LinksUpToDate>false</LinksUpToDate>
  <CharactersWithSpaces>6254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lrvk</dc:creator>
  <cp:lastModifiedBy>Ramutė Pilypienė</cp:lastModifiedBy>
  <cp:revision>5</cp:revision>
  <cp:lastPrinted>2024-01-24T13:41:00Z</cp:lastPrinted>
  <dcterms:created xsi:type="dcterms:W3CDTF">2024-03-05T15:43:00Z</dcterms:created>
  <dcterms:modified xsi:type="dcterms:W3CDTF">2024-03-05T15:44:00Z</dcterms:modified>
</cp:coreProperties>
</file>