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9CB6" w14:textId="77777777" w:rsidR="000259CD" w:rsidRDefault="000259CD" w:rsidP="000259CD">
      <w:pPr>
        <w:rPr>
          <w:rFonts w:ascii="Times New Roman" w:hAnsi="Times New Roman" w:cs="Times New Roman"/>
          <w:b/>
          <w:sz w:val="24"/>
          <w:szCs w:val="24"/>
        </w:rPr>
      </w:pPr>
      <w:r w:rsidRPr="00153D43">
        <w:rPr>
          <w:rFonts w:ascii="Times New Roman" w:hAnsi="Times New Roman" w:cs="Times New Roman"/>
          <w:b/>
          <w:sz w:val="24"/>
          <w:szCs w:val="24"/>
          <w:highlight w:val="yellow"/>
        </w:rPr>
        <w:t>IRENA ŽILINSKIENĖ</w:t>
      </w:r>
    </w:p>
    <w:p w14:paraId="6ECCD266" w14:textId="77777777" w:rsidR="000259CD" w:rsidRDefault="000259CD" w:rsidP="000259CD">
      <w:pPr>
        <w:rPr>
          <w:rFonts w:ascii="Times New Roman" w:hAnsi="Times New Roman" w:cs="Times New Roman"/>
          <w:b/>
          <w:sz w:val="24"/>
          <w:szCs w:val="24"/>
        </w:rPr>
      </w:pPr>
      <w:r w:rsidRPr="00BE58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Šiaulių miesto savivaldybės viešosios bibliotekos direktoriaus </w:t>
      </w:r>
      <w:bookmarkStart w:id="0" w:name="_Hlk129793870"/>
      <w:r w:rsidRPr="00BE584D">
        <w:rPr>
          <w:rFonts w:ascii="Times New Roman" w:hAnsi="Times New Roman" w:cs="Times New Roman"/>
          <w:b/>
          <w:sz w:val="24"/>
          <w:szCs w:val="24"/>
          <w:highlight w:val="yellow"/>
        </w:rPr>
        <w:t>2023 m. - einamųjų metų užduotys</w:t>
      </w:r>
    </w:p>
    <w:bookmarkEnd w:id="0"/>
    <w:p w14:paraId="42B07C8E" w14:textId="77777777" w:rsidR="000259CD" w:rsidRPr="00FA1BAD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FA1BAD">
        <w:rPr>
          <w:rFonts w:ascii="Times New Roman" w:hAnsi="Times New Roman" w:cs="Times New Roman"/>
          <w:b/>
          <w:sz w:val="24"/>
          <w:szCs w:val="24"/>
        </w:rPr>
        <w:t>1.</w:t>
      </w:r>
      <w:r w:rsidRPr="00FA1BAD">
        <w:rPr>
          <w:rFonts w:ascii="Times New Roman" w:hAnsi="Times New Roman" w:cs="Times New Roman"/>
          <w:sz w:val="24"/>
          <w:szCs w:val="24"/>
        </w:rPr>
        <w:t xml:space="preserve"> </w:t>
      </w:r>
      <w:r w:rsidRPr="00FA1BAD">
        <w:rPr>
          <w:rFonts w:ascii="Times New Roman" w:hAnsi="Times New Roman" w:cs="Times New Roman"/>
          <w:b/>
          <w:sz w:val="24"/>
          <w:szCs w:val="24"/>
        </w:rPr>
        <w:t>Užduotis.</w:t>
      </w:r>
      <w:r w:rsidRPr="00FA1BAD">
        <w:rPr>
          <w:rFonts w:ascii="Times New Roman" w:hAnsi="Times New Roman" w:cs="Times New Roman"/>
          <w:sz w:val="24"/>
          <w:szCs w:val="24"/>
        </w:rPr>
        <w:t xml:space="preserve"> Efektyvinti bibliotekos padalinių veiklą, stiprinant materialinę bazę. Dalyvauti bibliotekoms skirtose programose ir projektuose geresniam vartotojų aptarnavimui.</w:t>
      </w:r>
    </w:p>
    <w:p w14:paraId="07A723D7" w14:textId="77777777" w:rsidR="000259CD" w:rsidRPr="00FA1BAD" w:rsidRDefault="000259CD" w:rsidP="000259CD">
      <w:pPr>
        <w:rPr>
          <w:rFonts w:ascii="Times New Roman" w:hAnsi="Times New Roman" w:cs="Times New Roman"/>
          <w:sz w:val="24"/>
          <w:szCs w:val="24"/>
          <w:lang w:eastAsia="lt-LT"/>
        </w:rPr>
      </w:pPr>
      <w:r w:rsidRPr="00FA1BAD">
        <w:rPr>
          <w:rFonts w:ascii="Times New Roman" w:hAnsi="Times New Roman" w:cs="Times New Roman"/>
          <w:b/>
          <w:sz w:val="24"/>
          <w:szCs w:val="24"/>
        </w:rPr>
        <w:t xml:space="preserve">Siektini rezultatai: </w:t>
      </w:r>
      <w:r w:rsidRPr="00FA1BAD">
        <w:rPr>
          <w:rFonts w:ascii="Times New Roman" w:hAnsi="Times New Roman" w:cs="Times New Roman"/>
          <w:sz w:val="24"/>
          <w:szCs w:val="24"/>
        </w:rPr>
        <w:t xml:space="preserve">Sukurta  patrauklesnė aplinka bibliotekos lankytojams, didėjantis lankytojų skaičius. </w:t>
      </w:r>
      <w:r w:rsidRPr="00FA1BAD">
        <w:rPr>
          <w:rFonts w:ascii="Times New Roman" w:hAnsi="Times New Roman" w:cs="Times New Roman"/>
          <w:sz w:val="24"/>
          <w:szCs w:val="24"/>
          <w:lang w:eastAsia="lt-LT"/>
        </w:rPr>
        <w:t xml:space="preserve">Priimti ir </w:t>
      </w:r>
      <w:proofErr w:type="spellStart"/>
      <w:r w:rsidRPr="00FA1BAD">
        <w:rPr>
          <w:rFonts w:ascii="Times New Roman" w:hAnsi="Times New Roman" w:cs="Times New Roman"/>
          <w:sz w:val="24"/>
          <w:szCs w:val="24"/>
          <w:lang w:eastAsia="lt-LT"/>
        </w:rPr>
        <w:t>įveiklinti</w:t>
      </w:r>
      <w:proofErr w:type="spellEnd"/>
      <w:r w:rsidRPr="00FA1BAD">
        <w:rPr>
          <w:rFonts w:ascii="Times New Roman" w:hAnsi="Times New Roman" w:cs="Times New Roman"/>
          <w:sz w:val="24"/>
          <w:szCs w:val="24"/>
          <w:lang w:eastAsia="lt-LT"/>
        </w:rPr>
        <w:t xml:space="preserve"> po renovacijos Rėkyvos padalinio patalpas. Padalinių remontų metu  užtikrinti paslaugų tęstinumą gyventojams. </w:t>
      </w:r>
    </w:p>
    <w:p w14:paraId="321690D3" w14:textId="77777777" w:rsidR="000259CD" w:rsidRPr="00FA1BAD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FA1BAD">
        <w:rPr>
          <w:rFonts w:ascii="Times New Roman" w:hAnsi="Times New Roman" w:cs="Times New Roman"/>
          <w:b/>
          <w:sz w:val="24"/>
          <w:szCs w:val="24"/>
        </w:rPr>
        <w:t>Nustatyti rezultatų vertinimo rodikliai (kiekybiniai, kokybiniai, laiko ir kiti rodikliai, kuriais vadovaudamasis tiesioginis darbuotojo vadovas/į pareigas priimantis ar jo įgaliotas asmuo vertina, ar nustatytos užduotys įvykdytos)</w:t>
      </w:r>
      <w:r w:rsidRPr="00FA1B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BEBE74" w14:textId="77777777" w:rsidR="000259CD" w:rsidRPr="00FA1BAD" w:rsidRDefault="000259CD" w:rsidP="000259CD">
      <w:pPr>
        <w:rPr>
          <w:rFonts w:ascii="Times New Roman" w:hAnsi="Times New Roman" w:cs="Times New Roman"/>
          <w:b/>
          <w:sz w:val="24"/>
          <w:szCs w:val="24"/>
        </w:rPr>
      </w:pPr>
      <w:r w:rsidRPr="00FA1BAD">
        <w:rPr>
          <w:rFonts w:ascii="Times New Roman" w:hAnsi="Times New Roman" w:cs="Times New Roman"/>
          <w:sz w:val="24"/>
          <w:szCs w:val="24"/>
        </w:rPr>
        <w:t xml:space="preserve">Pagal poreikį atlikti einamieji remontai 2 bibliotekos padaliniuose. Renovuotas Rėkyvos padalinys. </w:t>
      </w:r>
      <w:r w:rsidRPr="00FA1BAD">
        <w:rPr>
          <w:rFonts w:ascii="Times New Roman" w:hAnsi="Times New Roman" w:cs="Times New Roman"/>
          <w:sz w:val="24"/>
          <w:szCs w:val="24"/>
          <w:lang w:eastAsia="lt-LT"/>
        </w:rPr>
        <w:t>Paruošti padalinį veiklai ir perkelti dokumentų fondus (12.500 vnt.) į renovuotas patalpas, sustatyti baldus, atidaryti lankytojams.</w:t>
      </w:r>
    </w:p>
    <w:p w14:paraId="7E9D2CC5" w14:textId="77777777" w:rsidR="000259CD" w:rsidRDefault="000259CD" w:rsidP="000259CD">
      <w:pPr>
        <w:rPr>
          <w:rFonts w:ascii="Times New Roman" w:hAnsi="Times New Roman" w:cs="Times New Roman"/>
          <w:b/>
          <w:sz w:val="24"/>
          <w:szCs w:val="24"/>
        </w:rPr>
      </w:pPr>
    </w:p>
    <w:p w14:paraId="6ECB9074" w14:textId="77777777" w:rsidR="000259CD" w:rsidRPr="00FA1BAD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FA1BAD">
        <w:rPr>
          <w:rFonts w:ascii="Times New Roman" w:hAnsi="Times New Roman" w:cs="Times New Roman"/>
          <w:b/>
          <w:sz w:val="24"/>
          <w:szCs w:val="24"/>
        </w:rPr>
        <w:t xml:space="preserve">2. Užduotis. </w:t>
      </w:r>
      <w:r w:rsidRPr="00FA1BAD">
        <w:rPr>
          <w:rFonts w:ascii="Times New Roman" w:hAnsi="Times New Roman" w:cs="Times New Roman"/>
          <w:sz w:val="24"/>
          <w:szCs w:val="24"/>
        </w:rPr>
        <w:t xml:space="preserve">Kurti naujas ir </w:t>
      </w:r>
      <w:proofErr w:type="spellStart"/>
      <w:r w:rsidRPr="00FA1BAD">
        <w:rPr>
          <w:rFonts w:ascii="Times New Roman" w:hAnsi="Times New Roman" w:cs="Times New Roman"/>
          <w:sz w:val="24"/>
          <w:szCs w:val="24"/>
        </w:rPr>
        <w:t>įveiklinti</w:t>
      </w:r>
      <w:proofErr w:type="spellEnd"/>
      <w:r w:rsidRPr="00FA1BAD">
        <w:rPr>
          <w:rFonts w:ascii="Times New Roman" w:hAnsi="Times New Roman" w:cs="Times New Roman"/>
          <w:sz w:val="24"/>
          <w:szCs w:val="24"/>
        </w:rPr>
        <w:t xml:space="preserve"> jau turimas 12 kultūros paso edukacines programas viešojoje bibliotekoje.</w:t>
      </w:r>
    </w:p>
    <w:p w14:paraId="12719AF8" w14:textId="77777777" w:rsidR="000259CD" w:rsidRPr="00FA1BAD" w:rsidRDefault="000259CD" w:rsidP="000259C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A1BAD">
        <w:rPr>
          <w:rFonts w:ascii="Times New Roman" w:hAnsi="Times New Roman" w:cs="Times New Roman"/>
          <w:b/>
          <w:sz w:val="24"/>
          <w:szCs w:val="24"/>
        </w:rPr>
        <w:t xml:space="preserve">Siektini rezultatai: </w:t>
      </w:r>
      <w:r w:rsidRPr="00FA1BAD">
        <w:rPr>
          <w:rFonts w:ascii="Times New Roman" w:hAnsi="Times New Roman" w:cs="Times New Roman"/>
          <w:sz w:val="24"/>
          <w:szCs w:val="24"/>
        </w:rPr>
        <w:t>Didinti susidomėjimą bibliotekos edukacinėmis kultūros paso programomis tiek Šiaulių regione, tiek Lietuvos mastu. Sudaryti sąlygas moksleiviams plėsti pasaulėžiūrą ir lavinti kritinį mąstymą tiek gyvose edukacijose, tiek nuotolinėse.</w:t>
      </w:r>
    </w:p>
    <w:p w14:paraId="2B52D411" w14:textId="77777777" w:rsidR="000259CD" w:rsidRPr="00FA1BAD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FA1BAD">
        <w:rPr>
          <w:rFonts w:ascii="Times New Roman" w:hAnsi="Times New Roman" w:cs="Times New Roman"/>
          <w:b/>
          <w:sz w:val="24"/>
          <w:szCs w:val="24"/>
        </w:rPr>
        <w:t>Nustatyti rezultatų vertinimo rodikliai (kiekybiniai, kokybiniai, laiko ir kiti rodikliai, kuriais vadovaudamasis tiesioginis darbuotojo vadovas/į pareigas priimantis ar jo įgaliotas asmuo vertina, ar nustatytos užduotys įvykdytos)</w:t>
      </w:r>
      <w:r w:rsidRPr="00FA1B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9E5DF4" w14:textId="77777777" w:rsidR="000259CD" w:rsidRPr="00FA1BAD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FA1BAD">
        <w:rPr>
          <w:rFonts w:ascii="Times New Roman" w:hAnsi="Times New Roman" w:cs="Times New Roman"/>
          <w:sz w:val="24"/>
          <w:szCs w:val="24"/>
        </w:rPr>
        <w:t xml:space="preserve">Pritrauktos papildomos lėšos į bibliotekos biudžetą, organizuotų edukacijų skaičius gyvai ir virtualiai, kultūros paso edukacijose dalyvavusių lankytojų skaičius, mokymo įstaigų </w:t>
      </w:r>
      <w:proofErr w:type="spellStart"/>
      <w:r w:rsidRPr="00FA1BAD">
        <w:rPr>
          <w:rFonts w:ascii="Times New Roman" w:hAnsi="Times New Roman" w:cs="Times New Roman"/>
          <w:sz w:val="24"/>
          <w:szCs w:val="24"/>
        </w:rPr>
        <w:t>įtrauktis</w:t>
      </w:r>
      <w:proofErr w:type="spellEnd"/>
      <w:r w:rsidRPr="00FA1BAD">
        <w:rPr>
          <w:rFonts w:ascii="Times New Roman" w:hAnsi="Times New Roman" w:cs="Times New Roman"/>
          <w:sz w:val="24"/>
          <w:szCs w:val="24"/>
        </w:rPr>
        <w:t xml:space="preserve"> regione ir Lietuvos mastu (skaičius). Anketinė apklausa, siekiant ištirti vartotojų pasitenkinimo teikiamomis paslaugomis lygį. Edukacinių programų viešinimas.</w:t>
      </w:r>
    </w:p>
    <w:p w14:paraId="0D8721F3" w14:textId="77777777" w:rsidR="000259CD" w:rsidRDefault="000259CD" w:rsidP="000259CD">
      <w:pPr>
        <w:rPr>
          <w:rFonts w:ascii="Times New Roman" w:hAnsi="Times New Roman" w:cs="Times New Roman"/>
          <w:b/>
          <w:sz w:val="24"/>
          <w:szCs w:val="24"/>
        </w:rPr>
      </w:pPr>
    </w:p>
    <w:p w14:paraId="142E259F" w14:textId="77777777" w:rsidR="000259CD" w:rsidRPr="00FA1BAD" w:rsidRDefault="000259CD" w:rsidP="000259CD">
      <w:pPr>
        <w:rPr>
          <w:rFonts w:ascii="Times New Roman" w:hAnsi="Times New Roman" w:cs="Times New Roman"/>
          <w:b/>
          <w:sz w:val="24"/>
          <w:szCs w:val="24"/>
        </w:rPr>
      </w:pPr>
      <w:r w:rsidRPr="002B3352">
        <w:rPr>
          <w:rFonts w:ascii="Times New Roman" w:hAnsi="Times New Roman" w:cs="Times New Roman"/>
          <w:b/>
          <w:sz w:val="24"/>
          <w:szCs w:val="24"/>
        </w:rPr>
        <w:t>3. Už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2B3352">
        <w:rPr>
          <w:rFonts w:ascii="Times New Roman" w:hAnsi="Times New Roman" w:cs="Times New Roman"/>
          <w:b/>
          <w:sz w:val="24"/>
          <w:szCs w:val="24"/>
        </w:rPr>
        <w:t>uotis.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BAD">
        <w:rPr>
          <w:rFonts w:ascii="Times New Roman" w:hAnsi="Times New Roman" w:cs="Times New Roman"/>
          <w:sz w:val="24"/>
          <w:szCs w:val="24"/>
          <w:lang w:eastAsia="lt-LT"/>
        </w:rPr>
        <w:t>Siekti darbuotojų kvalifikacijos kėlimo tiek vietiniu, tiek tarptautiniu lygmeniu.</w:t>
      </w:r>
      <w:r w:rsidRPr="00FA1BAD">
        <w:rPr>
          <w:rFonts w:ascii="Times New Roman" w:hAnsi="Times New Roman" w:cs="Times New Roman"/>
          <w:sz w:val="24"/>
          <w:szCs w:val="24"/>
        </w:rPr>
        <w:t xml:space="preserve"> Plėtoti tarptautinį bendradarbiavimą ir žinomumą.</w:t>
      </w:r>
    </w:p>
    <w:p w14:paraId="4965FD08" w14:textId="77777777" w:rsidR="000259CD" w:rsidRPr="001002C5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1002C5">
        <w:rPr>
          <w:rFonts w:ascii="Times New Roman" w:hAnsi="Times New Roman" w:cs="Times New Roman"/>
          <w:b/>
          <w:sz w:val="24"/>
          <w:szCs w:val="24"/>
        </w:rPr>
        <w:t>Siektini rezultatai:</w:t>
      </w:r>
      <w:r w:rsidRPr="001002C5">
        <w:rPr>
          <w:rFonts w:ascii="Times New Roman" w:hAnsi="Times New Roman" w:cs="Times New Roman"/>
          <w:sz w:val="24"/>
          <w:szCs w:val="24"/>
          <w:lang w:eastAsia="lt-LT"/>
        </w:rPr>
        <w:t xml:space="preserve"> Sudaryti sąlygas darbuotojų kvalifikacijos kėlimui mokymuose ir seminaruose. </w:t>
      </w:r>
      <w:r w:rsidRPr="001002C5">
        <w:rPr>
          <w:rFonts w:ascii="Times New Roman" w:hAnsi="Times New Roman" w:cs="Times New Roman"/>
          <w:sz w:val="24"/>
          <w:szCs w:val="24"/>
        </w:rPr>
        <w:t>Skatinti darbuotojų dalyvavimą tarptautinėse mobilumo programose „Erasmus +“. Tęsti tarptautinį bendradarbiavimą su užsienio bibliotekomis,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2C5">
        <w:rPr>
          <w:rFonts w:ascii="Times New Roman" w:hAnsi="Times New Roman" w:cs="Times New Roman"/>
          <w:sz w:val="24"/>
          <w:szCs w:val="24"/>
        </w:rPr>
        <w:t>dalyvauti bendruose veiklose, projektuose.</w:t>
      </w:r>
    </w:p>
    <w:p w14:paraId="68A9058E" w14:textId="77777777" w:rsidR="000259CD" w:rsidRPr="001002C5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1002C5">
        <w:rPr>
          <w:rFonts w:ascii="Times New Roman" w:hAnsi="Times New Roman" w:cs="Times New Roman"/>
          <w:b/>
          <w:sz w:val="24"/>
          <w:szCs w:val="24"/>
        </w:rPr>
        <w:t>Nustatyti rezultatų vertinimo rodikliai (kiekybiniai, kokybiniai, laiko ir kiti rodikliai, kuriais vadovaudamasis tiesioginis darbuotojo vadovas/į pareigas priimantis ar jo įgaliotas asmuo vertina, ar nustatytos užduotys įvykdytos)</w:t>
      </w:r>
      <w:r w:rsidRPr="001002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46F6C6" w14:textId="77777777" w:rsidR="000259CD" w:rsidRPr="001002C5" w:rsidRDefault="000259CD" w:rsidP="000259CD">
      <w:pPr>
        <w:rPr>
          <w:rFonts w:ascii="Times New Roman" w:hAnsi="Times New Roman" w:cs="Times New Roman"/>
          <w:sz w:val="24"/>
          <w:szCs w:val="24"/>
        </w:rPr>
      </w:pPr>
      <w:r w:rsidRPr="001002C5">
        <w:rPr>
          <w:rFonts w:ascii="Times New Roman" w:hAnsi="Times New Roman" w:cs="Times New Roman"/>
          <w:sz w:val="24"/>
          <w:szCs w:val="24"/>
        </w:rPr>
        <w:t>Per metus kvalifikacijos kėlimo renginių skaičius, kvalifikaciją kėlusių darbuotojų skaičius. Dalyvavusių darbuotojų „Erasmus +“ mobilumo programose skaičius. Mokymų metu įgytų žinių viešinimo renginiai. Suorganizuotos ir įgyvendintos bendros veiklos.</w:t>
      </w:r>
    </w:p>
    <w:p w14:paraId="3875C9C5" w14:textId="77777777" w:rsidR="000259CD" w:rsidRDefault="000259CD" w:rsidP="000259C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19CA5B1E" w14:textId="77777777" w:rsidR="000259CD" w:rsidRPr="003A3389" w:rsidRDefault="000259CD" w:rsidP="000259CD">
      <w:pPr>
        <w:spacing w:line="256" w:lineRule="auto"/>
        <w:rPr>
          <w:rFonts w:ascii="Times New Roman" w:hAnsi="Times New Roman" w:cs="Times New Roman"/>
          <w:sz w:val="24"/>
          <w:szCs w:val="24"/>
          <w:lang w:eastAsia="lt-LT"/>
        </w:rPr>
      </w:pPr>
      <w:r w:rsidRPr="00524AB9">
        <w:rPr>
          <w:rFonts w:ascii="Times New Roman" w:hAnsi="Times New Roman" w:cs="Times New Roman"/>
          <w:b/>
          <w:sz w:val="24"/>
          <w:szCs w:val="24"/>
        </w:rPr>
        <w:t>4. Užduotis.</w:t>
      </w:r>
      <w:r w:rsidRPr="003A3389">
        <w:rPr>
          <w:rFonts w:ascii="Times New Roman" w:hAnsi="Times New Roman" w:cs="Times New Roman"/>
          <w:sz w:val="24"/>
          <w:szCs w:val="24"/>
        </w:rPr>
        <w:t xml:space="preserve"> </w:t>
      </w:r>
      <w:r w:rsidRPr="003A3389">
        <w:rPr>
          <w:rFonts w:ascii="Times New Roman" w:hAnsi="Times New Roman" w:cs="Times New Roman"/>
          <w:sz w:val="24"/>
          <w:szCs w:val="24"/>
          <w:lang w:eastAsia="lt-LT"/>
        </w:rPr>
        <w:t>Užtikrinti kokybišką įstaigos veiklą.</w:t>
      </w:r>
    </w:p>
    <w:p w14:paraId="03164B7E" w14:textId="77777777" w:rsidR="000259CD" w:rsidRPr="000259CD" w:rsidRDefault="000259CD" w:rsidP="000259CD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9883459"/>
      <w:r w:rsidRPr="003A3389">
        <w:rPr>
          <w:rFonts w:ascii="Times New Roman" w:hAnsi="Times New Roman" w:cs="Times New Roman"/>
          <w:b/>
          <w:sz w:val="24"/>
          <w:szCs w:val="24"/>
        </w:rPr>
        <w:t>Siektini rezultatai</w:t>
      </w:r>
      <w:bookmarkEnd w:id="1"/>
      <w:r w:rsidRPr="003A3389">
        <w:rPr>
          <w:rFonts w:ascii="Times New Roman" w:hAnsi="Times New Roman" w:cs="Times New Roman"/>
          <w:b/>
          <w:sz w:val="24"/>
          <w:szCs w:val="24"/>
        </w:rPr>
        <w:t>:</w:t>
      </w:r>
      <w:r w:rsidRPr="003A3389">
        <w:rPr>
          <w:rFonts w:ascii="Times New Roman" w:hAnsi="Times New Roman" w:cs="Times New Roman"/>
          <w:sz w:val="24"/>
          <w:szCs w:val="24"/>
          <w:lang w:eastAsia="lt-LT"/>
        </w:rPr>
        <w:t xml:space="preserve"> Tinkamai naudoti skirtus asignavimus, vadovaujantis teisės aktais, reglamentuojančiais įstaigos finansinę veiklą.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3A3389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Pr="000259CD">
        <w:rPr>
          <w:rFonts w:ascii="Times New Roman" w:hAnsi="Times New Roman" w:cs="Times New Roman"/>
          <w:color w:val="000000"/>
          <w:sz w:val="24"/>
          <w:szCs w:val="24"/>
        </w:rPr>
        <w:t>staigos veikla organizuota pagal galiojančius teisės aktus.</w:t>
      </w:r>
    </w:p>
    <w:p w14:paraId="095AE017" w14:textId="77777777" w:rsidR="000259CD" w:rsidRPr="003A3389" w:rsidRDefault="000259CD" w:rsidP="000259CD">
      <w:pPr>
        <w:rPr>
          <w:rFonts w:ascii="Times New Roman" w:hAnsi="Times New Roman" w:cs="Times New Roman"/>
          <w:sz w:val="24"/>
          <w:szCs w:val="24"/>
        </w:rPr>
      </w:pPr>
      <w:bookmarkStart w:id="2" w:name="_Hlk129883481"/>
      <w:r w:rsidRPr="003A3389">
        <w:rPr>
          <w:rFonts w:ascii="Times New Roman" w:hAnsi="Times New Roman" w:cs="Times New Roman"/>
          <w:b/>
          <w:sz w:val="24"/>
          <w:szCs w:val="24"/>
        </w:rPr>
        <w:t>Nustatyti rezultatų vertinimo rodikliai (kiekybiniai, kokybiniai, laiko ir kiti rodikliai, kuriais vadovaudamasis tiesioginis darbuotojo vadovas/į pareigas priimantis ar jo įgaliotas asmuo vertina, ar nustatytos užduotys įvykdytos)</w:t>
      </w:r>
      <w:r w:rsidRPr="003A3389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2"/>
    <w:p w14:paraId="7E53987D" w14:textId="77777777" w:rsidR="000259CD" w:rsidRPr="003A3389" w:rsidRDefault="000259CD" w:rsidP="000259CD">
      <w:pPr>
        <w:spacing w:line="256" w:lineRule="auto"/>
        <w:rPr>
          <w:rFonts w:ascii="Times New Roman" w:hAnsi="Times New Roman" w:cs="Times New Roman"/>
          <w:sz w:val="24"/>
          <w:szCs w:val="24"/>
          <w:lang w:eastAsia="lt-LT"/>
        </w:rPr>
      </w:pPr>
      <w:r w:rsidRPr="003A3389">
        <w:rPr>
          <w:rFonts w:ascii="Times New Roman" w:hAnsi="Times New Roman" w:cs="Times New Roman"/>
          <w:sz w:val="24"/>
          <w:szCs w:val="24"/>
          <w:lang w:eastAsia="lt-LT"/>
        </w:rPr>
        <w:t xml:space="preserve">Skirti asignavimai naudojami pagal teisės aktų, reglamentuojančių įstaigos finansinę veiklą, reikalavimus. </w:t>
      </w:r>
      <w:r w:rsidRPr="003A3389">
        <w:rPr>
          <w:rFonts w:ascii="Times New Roman" w:hAnsi="Times New Roman" w:cs="Times New Roman"/>
          <w:color w:val="000000"/>
          <w:sz w:val="24"/>
          <w:szCs w:val="24"/>
        </w:rPr>
        <w:t xml:space="preserve">Nenustatyta taikomų teisės aktų pažeidimų. </w:t>
      </w:r>
      <w:r w:rsidRPr="003A3389">
        <w:rPr>
          <w:rFonts w:ascii="Times New Roman" w:hAnsi="Times New Roman" w:cs="Times New Roman"/>
          <w:sz w:val="24"/>
          <w:szCs w:val="24"/>
          <w:lang w:eastAsia="lt-LT"/>
        </w:rPr>
        <w:t>Įstaigoje užtikrintas savalaikis finansinių dokumentų pateikimas.</w:t>
      </w:r>
    </w:p>
    <w:p w14:paraId="6BB41710" w14:textId="77777777" w:rsidR="002B7351" w:rsidRDefault="002B7351"/>
    <w:sectPr w:rsidR="002B73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CD"/>
    <w:rsid w:val="000259CD"/>
    <w:rsid w:val="002B7351"/>
    <w:rsid w:val="004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4DB"/>
  <w15:chartTrackingRefBased/>
  <w15:docId w15:val="{C00893ED-C723-4592-A93F-7A3E52D7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259C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359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43593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4359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4">
    <w:name w:val="heading 4"/>
    <w:basedOn w:val="prastasis"/>
    <w:next w:val="prastasis"/>
    <w:link w:val="Antrat4Diagrama"/>
    <w:qFormat/>
    <w:rsid w:val="004359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ortlet-title-text">
    <w:name w:val="portlet-title-text"/>
    <w:basedOn w:val="Numatytasispastraiposriftas"/>
    <w:locked/>
    <w:rsid w:val="0043593B"/>
  </w:style>
  <w:style w:type="character" w:customStyle="1" w:styleId="Antrat1Diagrama">
    <w:name w:val="Antraštė 1 Diagrama"/>
    <w:basedOn w:val="Numatytasispastraiposriftas"/>
    <w:link w:val="Antrat1"/>
    <w:uiPriority w:val="9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43593B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59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593B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unhideWhenUsed/>
    <w:rsid w:val="0043593B"/>
    <w:rPr>
      <w:rFonts w:eastAsia="Times New Roman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35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2268</Words>
  <Characters>1294</Characters>
  <Application>Microsoft Office Word</Application>
  <DocSecurity>0</DocSecurity>
  <Lines>10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Valančienė</dc:creator>
  <cp:keywords/>
  <dc:description/>
  <cp:lastModifiedBy>Violeta Valančienė</cp:lastModifiedBy>
  <cp:revision>1</cp:revision>
  <dcterms:created xsi:type="dcterms:W3CDTF">2023-03-17T09:38:00Z</dcterms:created>
  <dcterms:modified xsi:type="dcterms:W3CDTF">2023-03-17T09:38:00Z</dcterms:modified>
</cp:coreProperties>
</file>