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010E" w14:textId="77777777" w:rsidR="005A28B1" w:rsidRPr="005A28B1" w:rsidRDefault="005A28B1" w:rsidP="00C57311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ŠIAULIŲ MIESTO PEDAGO</w:t>
      </w:r>
      <w:r w:rsidR="004A63A2">
        <w:rPr>
          <w:b/>
          <w:szCs w:val="24"/>
          <w:lang w:eastAsia="lt-LT"/>
        </w:rPr>
        <w:t>G</w:t>
      </w:r>
      <w:r>
        <w:rPr>
          <w:b/>
          <w:szCs w:val="24"/>
          <w:lang w:eastAsia="lt-LT"/>
        </w:rPr>
        <w:t>INĖS PSICHOLOGINĖS TARNYBOS</w:t>
      </w:r>
    </w:p>
    <w:p w14:paraId="75B2188D" w14:textId="77777777" w:rsidR="003B3BFE" w:rsidRDefault="003B3BFE" w:rsidP="005A28B1">
      <w:pPr>
        <w:tabs>
          <w:tab w:val="left" w:pos="14656"/>
        </w:tabs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4C64C858" w14:textId="77777777" w:rsidR="005A28B1" w:rsidRPr="005A28B1" w:rsidRDefault="004A63A2" w:rsidP="005A28B1">
      <w:pPr>
        <w:tabs>
          <w:tab w:val="left" w:pos="14656"/>
        </w:tabs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DIREKTORĖS</w:t>
      </w:r>
      <w:r w:rsidR="005A28B1" w:rsidRPr="005A28B1">
        <w:rPr>
          <w:b/>
          <w:szCs w:val="24"/>
          <w:lang w:eastAsia="lt-LT"/>
        </w:rPr>
        <w:t xml:space="preserve"> JANINOS URNIKIENĖS</w:t>
      </w:r>
    </w:p>
    <w:p w14:paraId="5166B0C2" w14:textId="77777777" w:rsidR="005A28B1" w:rsidRDefault="003C09E9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</w:t>
      </w:r>
      <w:r w:rsidR="00911A1F">
        <w:rPr>
          <w:b/>
          <w:szCs w:val="24"/>
          <w:lang w:eastAsia="lt-LT"/>
        </w:rPr>
        <w:t>2</w:t>
      </w:r>
      <w:r w:rsidR="00BA3834">
        <w:rPr>
          <w:b/>
          <w:szCs w:val="24"/>
          <w:lang w:eastAsia="lt-LT"/>
        </w:rPr>
        <w:t>2</w:t>
      </w:r>
      <w:r>
        <w:rPr>
          <w:b/>
          <w:szCs w:val="24"/>
          <w:lang w:eastAsia="lt-LT"/>
        </w:rPr>
        <w:t xml:space="preserve"> </w:t>
      </w:r>
      <w:r w:rsidR="005A28B1">
        <w:rPr>
          <w:b/>
          <w:szCs w:val="24"/>
          <w:lang w:eastAsia="lt-LT"/>
        </w:rPr>
        <w:t>METŲ VEIKLOS ATASKAITA</w:t>
      </w:r>
    </w:p>
    <w:p w14:paraId="6B97E5AE" w14:textId="77777777" w:rsidR="007631E5" w:rsidRDefault="007631E5" w:rsidP="004F3230">
      <w:pPr>
        <w:overflowPunct w:val="0"/>
        <w:textAlignment w:val="baseline"/>
        <w:rPr>
          <w:szCs w:val="24"/>
          <w:lang w:eastAsia="lt-LT"/>
        </w:rPr>
      </w:pPr>
    </w:p>
    <w:p w14:paraId="3D5330EF" w14:textId="593D7DC4" w:rsidR="005A28B1" w:rsidRDefault="005A28B1" w:rsidP="005A28B1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232DDD">
        <w:rPr>
          <w:szCs w:val="24"/>
          <w:lang w:eastAsia="lt-LT"/>
        </w:rPr>
        <w:t>2</w:t>
      </w:r>
      <w:r w:rsidR="00BA3834">
        <w:rPr>
          <w:szCs w:val="24"/>
          <w:lang w:eastAsia="lt-LT"/>
        </w:rPr>
        <w:t>3</w:t>
      </w:r>
      <w:r w:rsidR="005D7E76">
        <w:rPr>
          <w:szCs w:val="24"/>
          <w:lang w:eastAsia="lt-LT"/>
        </w:rPr>
        <w:t>-</w:t>
      </w:r>
      <w:r w:rsidR="00403BFF">
        <w:rPr>
          <w:szCs w:val="24"/>
          <w:lang w:eastAsia="lt-LT"/>
        </w:rPr>
        <w:t>01</w:t>
      </w:r>
      <w:r w:rsidR="00420BAA">
        <w:rPr>
          <w:szCs w:val="24"/>
          <w:lang w:eastAsia="lt-LT"/>
        </w:rPr>
        <w:t xml:space="preserve">-  </w:t>
      </w:r>
      <w:r w:rsidR="004F3230">
        <w:rPr>
          <w:szCs w:val="24"/>
          <w:lang w:eastAsia="lt-LT"/>
        </w:rPr>
        <w:t xml:space="preserve"> </w:t>
      </w:r>
      <w:r w:rsidR="0031669D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Nr. </w:t>
      </w:r>
    </w:p>
    <w:p w14:paraId="3B8909E1" w14:textId="77777777" w:rsidR="005A28B1" w:rsidRDefault="005A28B1" w:rsidP="005A28B1">
      <w:pPr>
        <w:tabs>
          <w:tab w:val="left" w:pos="3828"/>
        </w:tabs>
        <w:overflowPunct w:val="0"/>
        <w:jc w:val="center"/>
        <w:textAlignment w:val="baseline"/>
        <w:rPr>
          <w:sz w:val="20"/>
          <w:lang w:eastAsia="lt-LT"/>
        </w:rPr>
      </w:pPr>
      <w:r>
        <w:rPr>
          <w:szCs w:val="24"/>
          <w:lang w:eastAsia="lt-LT"/>
        </w:rPr>
        <w:t>Šiauliai</w:t>
      </w:r>
    </w:p>
    <w:p w14:paraId="134CDA67" w14:textId="77777777" w:rsidR="005A28B1" w:rsidRDefault="005A28B1" w:rsidP="005A28B1">
      <w:pPr>
        <w:overflowPunct w:val="0"/>
        <w:jc w:val="center"/>
        <w:textAlignment w:val="baseline"/>
        <w:rPr>
          <w:sz w:val="20"/>
          <w:lang w:eastAsia="lt-LT"/>
        </w:rPr>
      </w:pPr>
    </w:p>
    <w:p w14:paraId="066356D8" w14:textId="77777777" w:rsidR="008F461C" w:rsidRDefault="008F461C" w:rsidP="005A28B1">
      <w:pPr>
        <w:overflowPunct w:val="0"/>
        <w:jc w:val="center"/>
        <w:textAlignment w:val="baseline"/>
        <w:rPr>
          <w:sz w:val="20"/>
          <w:lang w:eastAsia="lt-LT"/>
        </w:rPr>
      </w:pPr>
    </w:p>
    <w:p w14:paraId="2C076381" w14:textId="77777777" w:rsidR="005A28B1" w:rsidRDefault="005A28B1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328106D5" w14:textId="77777777" w:rsidR="00C57311" w:rsidRDefault="005A28B1" w:rsidP="00C5731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1AEFF159" w14:textId="77777777" w:rsidR="00F20A36" w:rsidRPr="00F20A36" w:rsidRDefault="00F20A36" w:rsidP="00F20A36">
      <w:pPr>
        <w:overflowPunct w:val="0"/>
        <w:textAlignment w:val="baseline"/>
        <w:rPr>
          <w:szCs w:val="24"/>
          <w:lang w:eastAsia="lt-L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856"/>
      </w:tblGrid>
      <w:tr w:rsidR="00467784" w:rsidRPr="008B10AA" w14:paraId="1794E6A1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A041" w14:textId="77777777" w:rsidR="00467784" w:rsidRPr="00A40912" w:rsidRDefault="00467784" w:rsidP="00772124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A40912">
              <w:rPr>
                <w:b/>
                <w:szCs w:val="24"/>
                <w:lang w:eastAsia="lt-LT"/>
              </w:rPr>
              <w:t>20</w:t>
            </w:r>
            <w:r w:rsidR="00496006">
              <w:rPr>
                <w:b/>
                <w:szCs w:val="24"/>
                <w:lang w:eastAsia="lt-LT"/>
              </w:rPr>
              <w:t>2</w:t>
            </w:r>
            <w:r w:rsidR="00772124">
              <w:rPr>
                <w:b/>
                <w:szCs w:val="24"/>
                <w:lang w:eastAsia="lt-LT"/>
              </w:rPr>
              <w:t>2</w:t>
            </w:r>
            <w:r w:rsidRPr="00A40912">
              <w:rPr>
                <w:b/>
                <w:szCs w:val="24"/>
                <w:lang w:eastAsia="lt-LT"/>
              </w:rPr>
              <w:t xml:space="preserve"> metų plano tikslas, uždaviniai, priemonės</w:t>
            </w: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28493" w14:textId="77777777" w:rsidR="00467784" w:rsidRPr="0018570C" w:rsidRDefault="00467784" w:rsidP="00961204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18570C">
              <w:rPr>
                <w:b/>
                <w:szCs w:val="24"/>
                <w:lang w:eastAsia="lt-LT"/>
              </w:rPr>
              <w:t xml:space="preserve">Rezultatai bei rodikliai </w:t>
            </w:r>
          </w:p>
        </w:tc>
      </w:tr>
      <w:tr w:rsidR="00467784" w:rsidRPr="008B10AA" w14:paraId="4FA9B43F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7632" w14:textId="77777777" w:rsidR="00467784" w:rsidRDefault="00467784" w:rsidP="00961204">
            <w:pPr>
              <w:spacing w:line="254" w:lineRule="atLeast"/>
              <w:rPr>
                <w:szCs w:val="24"/>
                <w:lang w:eastAsia="lt-LT"/>
              </w:rPr>
            </w:pPr>
            <w:r w:rsidRPr="008B10AA"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 xml:space="preserve"> Teikti specializuotą, profesionalią pedagoginę, psichologinę pagalbą vaikams, jų tėvams ir mokytojams.</w:t>
            </w:r>
          </w:p>
          <w:p w14:paraId="7DA32F7B" w14:textId="77777777" w:rsidR="00C57311" w:rsidRPr="008B10AA" w:rsidRDefault="00C57311" w:rsidP="00961204">
            <w:pPr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8149" w14:textId="77777777" w:rsidR="00467784" w:rsidRPr="008B10AA" w:rsidRDefault="00467784" w:rsidP="00961204">
            <w:pPr>
              <w:spacing w:line="254" w:lineRule="atLeast"/>
              <w:jc w:val="center"/>
              <w:rPr>
                <w:szCs w:val="24"/>
                <w:lang w:eastAsia="lt-LT"/>
              </w:rPr>
            </w:pPr>
            <w:r w:rsidRPr="008B10AA">
              <w:rPr>
                <w:szCs w:val="24"/>
                <w:lang w:eastAsia="lt-LT"/>
              </w:rPr>
              <w:t> </w:t>
            </w:r>
          </w:p>
        </w:tc>
      </w:tr>
      <w:tr w:rsidR="00467784" w:rsidRPr="008B10AA" w14:paraId="08827DB5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AFED" w14:textId="77777777" w:rsidR="00467784" w:rsidRDefault="00467784" w:rsidP="00961204">
            <w:pPr>
              <w:rPr>
                <w:b/>
                <w:szCs w:val="24"/>
                <w:lang w:eastAsia="lt-LT"/>
              </w:rPr>
            </w:pPr>
            <w:r w:rsidRPr="001747A2">
              <w:rPr>
                <w:b/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 xml:space="preserve"> </w:t>
            </w:r>
            <w:r w:rsidRPr="001747A2">
              <w:rPr>
                <w:b/>
                <w:szCs w:val="24"/>
                <w:lang w:eastAsia="lt-LT"/>
              </w:rPr>
              <w:t>Padėti mokykloms užtikrinti kokybišką specialiųjų ugdymosi poreikių turinčių mokinių ugdymą.</w:t>
            </w:r>
          </w:p>
          <w:p w14:paraId="638DE52C" w14:textId="77777777" w:rsidR="00F20A36" w:rsidRPr="008B10AA" w:rsidRDefault="00F20A36" w:rsidP="00961204">
            <w:pPr>
              <w:rPr>
                <w:szCs w:val="24"/>
                <w:lang w:eastAsia="lt-LT"/>
              </w:rPr>
            </w:pP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AD2A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  <w:p w14:paraId="1D08F87B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  <w:p w14:paraId="7C314073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36A97D82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3B09" w14:textId="77777777" w:rsidR="00467784" w:rsidRDefault="00467784" w:rsidP="000F4C3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1.1.1. Mokinių įvertinim</w:t>
            </w:r>
            <w:r w:rsidR="000F4C3B">
              <w:rPr>
                <w:szCs w:val="24"/>
                <w:lang w:eastAsia="lt-LT"/>
              </w:rPr>
              <w:t>o</w:t>
            </w:r>
            <w:r>
              <w:rPr>
                <w:szCs w:val="24"/>
                <w:lang w:eastAsia="lt-LT"/>
              </w:rPr>
              <w:t xml:space="preserve"> pedagoginiu, psichologiniu, medicininiu ir socialiniu pedagoginiu aspektais</w:t>
            </w:r>
            <w:r w:rsidR="000F4C3B">
              <w:rPr>
                <w:szCs w:val="24"/>
                <w:lang w:eastAsia="lt-LT"/>
              </w:rPr>
              <w:t xml:space="preserve"> atlikimas. </w:t>
            </w:r>
          </w:p>
          <w:p w14:paraId="296E772D" w14:textId="77777777" w:rsidR="00F20A36" w:rsidRPr="008B10AA" w:rsidRDefault="00F20A36" w:rsidP="000F4C3B">
            <w:pPr>
              <w:rPr>
                <w:szCs w:val="24"/>
                <w:lang w:eastAsia="lt-LT"/>
              </w:rPr>
            </w:pP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C7F3" w14:textId="77777777" w:rsidR="00467784" w:rsidRPr="008B10AA" w:rsidRDefault="001747A2" w:rsidP="0077212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Atlikt</w:t>
            </w:r>
            <w:r w:rsidR="00E85BC5">
              <w:rPr>
                <w:szCs w:val="24"/>
                <w:lang w:eastAsia="lt-LT"/>
              </w:rPr>
              <w:t>i</w:t>
            </w:r>
            <w:r w:rsidR="000F4C3B">
              <w:rPr>
                <w:szCs w:val="24"/>
                <w:lang w:eastAsia="lt-LT"/>
              </w:rPr>
              <w:t xml:space="preserve"> </w:t>
            </w:r>
            <w:r w:rsidR="00772124">
              <w:rPr>
                <w:szCs w:val="24"/>
                <w:lang w:eastAsia="lt-LT"/>
              </w:rPr>
              <w:t>1257</w:t>
            </w:r>
            <w:r w:rsidR="00BA3834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</w:t>
            </w:r>
            <w:r w:rsidR="00467784">
              <w:rPr>
                <w:szCs w:val="24"/>
                <w:lang w:eastAsia="lt-LT"/>
              </w:rPr>
              <w:t>okinių įvertinim</w:t>
            </w:r>
            <w:r w:rsidR="00E85BC5">
              <w:rPr>
                <w:szCs w:val="24"/>
                <w:lang w:eastAsia="lt-LT"/>
              </w:rPr>
              <w:t>ai</w:t>
            </w:r>
            <w:r w:rsidR="00467784">
              <w:rPr>
                <w:szCs w:val="24"/>
                <w:lang w:eastAsia="lt-LT"/>
              </w:rPr>
              <w:t xml:space="preserve"> pedagoginiu, psichologiniu, medicininiu ir socialiniu pedagoginiu aspektais.</w:t>
            </w:r>
          </w:p>
        </w:tc>
      </w:tr>
      <w:tr w:rsidR="00467784" w:rsidRPr="008B10AA" w14:paraId="6BF410C3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C1F7" w14:textId="77777777" w:rsidR="00467784" w:rsidRDefault="00467784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1.1.2. Surdopedagoginės pagalbos sutrikusios klausos ikimokyklinio ir mokyklinio amžiaus vaikams teikimas.</w:t>
            </w:r>
          </w:p>
          <w:p w14:paraId="125DDD20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D789" w14:textId="77777777" w:rsidR="007631E5" w:rsidRDefault="000F4C3B" w:rsidP="000F4C3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Pravest</w:t>
            </w:r>
            <w:r w:rsidR="00772124">
              <w:rPr>
                <w:szCs w:val="24"/>
                <w:lang w:eastAsia="lt-LT"/>
              </w:rPr>
              <w:t>a</w:t>
            </w:r>
            <w:r>
              <w:rPr>
                <w:szCs w:val="24"/>
                <w:lang w:eastAsia="lt-LT"/>
              </w:rPr>
              <w:t xml:space="preserve"> </w:t>
            </w:r>
            <w:r w:rsidR="00EE2459">
              <w:rPr>
                <w:szCs w:val="24"/>
                <w:lang w:eastAsia="lt-LT"/>
              </w:rPr>
              <w:t xml:space="preserve">530 </w:t>
            </w:r>
            <w:r>
              <w:rPr>
                <w:szCs w:val="24"/>
                <w:lang w:eastAsia="lt-LT"/>
              </w:rPr>
              <w:t>surdopedagogin</w:t>
            </w:r>
            <w:r w:rsidR="00772124">
              <w:rPr>
                <w:szCs w:val="24"/>
                <w:lang w:eastAsia="lt-LT"/>
              </w:rPr>
              <w:t>ių</w:t>
            </w:r>
            <w:r>
              <w:rPr>
                <w:szCs w:val="24"/>
                <w:lang w:eastAsia="lt-LT"/>
              </w:rPr>
              <w:t xml:space="preserve"> pratyb</w:t>
            </w:r>
            <w:r w:rsidR="00772124">
              <w:rPr>
                <w:szCs w:val="24"/>
                <w:lang w:eastAsia="lt-LT"/>
              </w:rPr>
              <w:t>ų</w:t>
            </w:r>
            <w:r w:rsidR="003C09E9">
              <w:rPr>
                <w:szCs w:val="24"/>
                <w:lang w:eastAsia="lt-LT"/>
              </w:rPr>
              <w:t xml:space="preserve"> </w:t>
            </w:r>
            <w:r w:rsidR="001747A2">
              <w:rPr>
                <w:szCs w:val="24"/>
                <w:lang w:eastAsia="lt-LT"/>
              </w:rPr>
              <w:t>sutrikusios klausos ikimokyklinio ir mokyklinio amžiaus vaikams</w:t>
            </w:r>
            <w:r>
              <w:rPr>
                <w:szCs w:val="24"/>
                <w:lang w:eastAsia="lt-LT"/>
              </w:rPr>
              <w:t>.</w:t>
            </w:r>
            <w:r w:rsidR="003C09E9">
              <w:rPr>
                <w:szCs w:val="24"/>
                <w:lang w:eastAsia="lt-LT"/>
              </w:rPr>
              <w:t xml:space="preserve"> </w:t>
            </w:r>
          </w:p>
          <w:p w14:paraId="2671847A" w14:textId="77777777" w:rsidR="00F20A36" w:rsidRPr="008B10AA" w:rsidRDefault="00F20A36" w:rsidP="000F4C3B">
            <w:pPr>
              <w:rPr>
                <w:szCs w:val="24"/>
                <w:lang w:eastAsia="lt-LT"/>
              </w:rPr>
            </w:pPr>
          </w:p>
        </w:tc>
      </w:tr>
      <w:tr w:rsidR="00467784" w:rsidRPr="00F9467A" w14:paraId="314E641B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3FDE2" w14:textId="77777777" w:rsidR="00467784" w:rsidRPr="001747A2" w:rsidRDefault="00467784" w:rsidP="00961204">
            <w:pPr>
              <w:rPr>
                <w:b/>
                <w:szCs w:val="24"/>
                <w:lang w:eastAsia="lt-LT"/>
              </w:rPr>
            </w:pPr>
            <w:r w:rsidRPr="001747A2">
              <w:rPr>
                <w:b/>
                <w:szCs w:val="24"/>
                <w:lang w:eastAsia="lt-LT"/>
              </w:rPr>
              <w:t>1.2.</w:t>
            </w:r>
            <w:r w:rsidR="001747A2" w:rsidRPr="001747A2">
              <w:rPr>
                <w:b/>
                <w:szCs w:val="24"/>
                <w:lang w:eastAsia="lt-LT"/>
              </w:rPr>
              <w:t xml:space="preserve"> </w:t>
            </w:r>
            <w:r w:rsidRPr="001747A2">
              <w:rPr>
                <w:b/>
                <w:szCs w:val="24"/>
                <w:lang w:eastAsia="lt-LT"/>
              </w:rPr>
              <w:t>Padėti mokykloms formuoti vaiko asmenybę.</w:t>
            </w:r>
          </w:p>
          <w:p w14:paraId="1E9F7017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BE38B" w14:textId="77777777" w:rsidR="00467784" w:rsidRDefault="00467784" w:rsidP="00961204">
            <w:pPr>
              <w:rPr>
                <w:szCs w:val="24"/>
                <w:lang w:eastAsia="lt-LT"/>
              </w:rPr>
            </w:pPr>
            <w:r w:rsidRPr="008B10AA">
              <w:rPr>
                <w:szCs w:val="24"/>
                <w:lang w:eastAsia="lt-LT"/>
              </w:rPr>
              <w:t> </w:t>
            </w:r>
          </w:p>
          <w:p w14:paraId="28752663" w14:textId="77777777" w:rsidR="00F20A36" w:rsidRPr="00F9467A" w:rsidRDefault="00F20A36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766A0FCE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25DE" w14:textId="77777777" w:rsidR="00467784" w:rsidRDefault="00467784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 P</w:t>
            </w:r>
            <w:r w:rsidRPr="00B666FD">
              <w:rPr>
                <w:szCs w:val="24"/>
                <w:lang w:eastAsia="lt-LT"/>
              </w:rPr>
              <w:t>sicholog</w:t>
            </w:r>
            <w:r>
              <w:rPr>
                <w:szCs w:val="24"/>
                <w:lang w:eastAsia="lt-LT"/>
              </w:rPr>
              <w:t>inės</w:t>
            </w:r>
            <w:r w:rsidRPr="00B666FD">
              <w:rPr>
                <w:szCs w:val="24"/>
                <w:lang w:eastAsia="lt-LT"/>
              </w:rPr>
              <w:t xml:space="preserve"> pagalb</w:t>
            </w:r>
            <w:r>
              <w:rPr>
                <w:szCs w:val="24"/>
                <w:lang w:eastAsia="lt-LT"/>
              </w:rPr>
              <w:t>os</w:t>
            </w:r>
            <w:r w:rsidRPr="00B666FD">
              <w:rPr>
                <w:szCs w:val="24"/>
                <w:lang w:eastAsia="lt-LT"/>
              </w:rPr>
              <w:t xml:space="preserve"> vaikams</w:t>
            </w:r>
            <w:r>
              <w:rPr>
                <w:szCs w:val="24"/>
                <w:lang w:eastAsia="lt-LT"/>
              </w:rPr>
              <w:t xml:space="preserve"> teikimas.</w:t>
            </w:r>
          </w:p>
          <w:p w14:paraId="21B0891F" w14:textId="77777777" w:rsidR="00467784" w:rsidRPr="00B666FD" w:rsidRDefault="00467784" w:rsidP="00961204">
            <w:pPr>
              <w:rPr>
                <w:szCs w:val="24"/>
                <w:lang w:eastAsia="lt-LT"/>
              </w:rPr>
            </w:pP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2B14" w14:textId="77777777" w:rsidR="00467784" w:rsidRDefault="00467784" w:rsidP="00961204">
            <w:pPr>
              <w:rPr>
                <w:szCs w:val="24"/>
                <w:lang w:eastAsia="lt-LT"/>
              </w:rPr>
            </w:pPr>
            <w:r w:rsidRPr="008B10AA">
              <w:rPr>
                <w:szCs w:val="24"/>
                <w:lang w:eastAsia="lt-LT"/>
              </w:rPr>
              <w:t> </w:t>
            </w:r>
            <w:r w:rsidR="003C09E9">
              <w:rPr>
                <w:szCs w:val="24"/>
                <w:lang w:eastAsia="lt-LT"/>
              </w:rPr>
              <w:t>Suteikt</w:t>
            </w:r>
            <w:r w:rsidR="000F4C3B">
              <w:rPr>
                <w:szCs w:val="24"/>
                <w:lang w:eastAsia="lt-LT"/>
              </w:rPr>
              <w:t xml:space="preserve">a </w:t>
            </w:r>
            <w:r w:rsidR="00EE2459">
              <w:rPr>
                <w:szCs w:val="24"/>
                <w:lang w:eastAsia="lt-LT"/>
              </w:rPr>
              <w:t>1903</w:t>
            </w:r>
            <w:r w:rsidR="009F1230">
              <w:rPr>
                <w:color w:val="FF0000"/>
                <w:szCs w:val="24"/>
                <w:lang w:eastAsia="lt-LT"/>
              </w:rPr>
              <w:t xml:space="preserve"> </w:t>
            </w:r>
            <w:r w:rsidR="00B54826">
              <w:rPr>
                <w:szCs w:val="24"/>
                <w:lang w:eastAsia="lt-LT"/>
              </w:rPr>
              <w:t>valand</w:t>
            </w:r>
            <w:r w:rsidR="00EE2459">
              <w:rPr>
                <w:szCs w:val="24"/>
                <w:lang w:eastAsia="lt-LT"/>
              </w:rPr>
              <w:t>ų</w:t>
            </w:r>
            <w:r w:rsidR="00B54826">
              <w:rPr>
                <w:szCs w:val="24"/>
                <w:lang w:eastAsia="lt-LT"/>
              </w:rPr>
              <w:t xml:space="preserve"> trukmės</w:t>
            </w:r>
            <w:r w:rsidR="000F4C3B">
              <w:rPr>
                <w:szCs w:val="24"/>
                <w:lang w:eastAsia="lt-LT"/>
              </w:rPr>
              <w:t xml:space="preserve"> </w:t>
            </w:r>
            <w:r w:rsidR="003C09E9">
              <w:rPr>
                <w:szCs w:val="24"/>
                <w:lang w:eastAsia="lt-LT"/>
              </w:rPr>
              <w:t xml:space="preserve"> p</w:t>
            </w:r>
            <w:r>
              <w:rPr>
                <w:szCs w:val="24"/>
                <w:lang w:eastAsia="lt-LT"/>
              </w:rPr>
              <w:t>sichologinės pagalbos</w:t>
            </w:r>
            <w:r w:rsidR="003C09E9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vaikams</w:t>
            </w:r>
            <w:r w:rsidR="00B54826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05465651" w14:textId="77777777" w:rsidR="00F20A36" w:rsidRPr="008B10AA" w:rsidRDefault="00F20A36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4D8BEF20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3C62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1.2.2</w:t>
            </w:r>
            <w:r w:rsidR="000E1899">
              <w:rPr>
                <w:szCs w:val="24"/>
                <w:lang w:eastAsia="lt-LT"/>
              </w:rPr>
              <w:t>.</w:t>
            </w:r>
            <w:r w:rsidR="000F4C3B">
              <w:rPr>
                <w:szCs w:val="24"/>
                <w:lang w:eastAsia="lt-LT"/>
              </w:rPr>
              <w:t xml:space="preserve"> K</w:t>
            </w:r>
            <w:r>
              <w:rPr>
                <w:szCs w:val="24"/>
                <w:lang w:eastAsia="lt-LT"/>
              </w:rPr>
              <w:t>onsultacijų vaikų tėvams</w:t>
            </w:r>
            <w:r w:rsidR="00536753">
              <w:rPr>
                <w:szCs w:val="24"/>
                <w:lang w:eastAsia="lt-LT"/>
              </w:rPr>
              <w:t xml:space="preserve"> (globėjams</w:t>
            </w:r>
            <w:r w:rsidR="00EE4A45">
              <w:rPr>
                <w:szCs w:val="24"/>
                <w:lang w:eastAsia="lt-LT"/>
              </w:rPr>
              <w:t>, rūpintojams</w:t>
            </w:r>
            <w:r w:rsidR="007631E5">
              <w:rPr>
                <w:szCs w:val="24"/>
                <w:lang w:eastAsia="lt-LT"/>
              </w:rPr>
              <w:t>)</w:t>
            </w:r>
            <w:r>
              <w:rPr>
                <w:szCs w:val="24"/>
                <w:lang w:eastAsia="lt-LT"/>
              </w:rPr>
              <w:t xml:space="preserve"> teikimas.</w:t>
            </w: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60D4" w14:textId="77777777" w:rsidR="00467784" w:rsidRDefault="003C09E9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Suteik</w:t>
            </w:r>
            <w:r w:rsidR="00B54826">
              <w:rPr>
                <w:szCs w:val="24"/>
                <w:lang w:eastAsia="lt-LT"/>
              </w:rPr>
              <w:t>t</w:t>
            </w:r>
            <w:r w:rsidR="00EE2459">
              <w:rPr>
                <w:szCs w:val="24"/>
                <w:lang w:eastAsia="lt-LT"/>
              </w:rPr>
              <w:t>a</w:t>
            </w:r>
            <w:r w:rsidR="00B54826">
              <w:rPr>
                <w:szCs w:val="24"/>
                <w:lang w:eastAsia="lt-LT"/>
              </w:rPr>
              <w:t xml:space="preserve"> </w:t>
            </w:r>
            <w:r w:rsidR="00EE2459">
              <w:rPr>
                <w:szCs w:val="24"/>
                <w:lang w:eastAsia="lt-LT"/>
              </w:rPr>
              <w:t>1</w:t>
            </w:r>
            <w:r w:rsidR="00772124">
              <w:rPr>
                <w:szCs w:val="24"/>
                <w:lang w:eastAsia="lt-LT"/>
              </w:rPr>
              <w:t>4</w:t>
            </w:r>
            <w:r w:rsidR="00EE2459">
              <w:rPr>
                <w:szCs w:val="24"/>
                <w:lang w:eastAsia="lt-LT"/>
              </w:rPr>
              <w:t>91</w:t>
            </w:r>
            <w:r>
              <w:rPr>
                <w:szCs w:val="24"/>
                <w:lang w:eastAsia="lt-LT"/>
              </w:rPr>
              <w:t>k</w:t>
            </w:r>
            <w:r w:rsidR="00467784">
              <w:rPr>
                <w:szCs w:val="24"/>
                <w:lang w:eastAsia="lt-LT"/>
              </w:rPr>
              <w:t>onsultacij</w:t>
            </w:r>
            <w:r w:rsidR="00EE2459">
              <w:rPr>
                <w:szCs w:val="24"/>
                <w:lang w:eastAsia="lt-LT"/>
              </w:rPr>
              <w:t>a</w:t>
            </w:r>
            <w:r w:rsidR="001747A2">
              <w:rPr>
                <w:szCs w:val="24"/>
                <w:lang w:eastAsia="lt-LT"/>
              </w:rPr>
              <w:t xml:space="preserve"> </w:t>
            </w:r>
            <w:r w:rsidR="007631E5">
              <w:rPr>
                <w:szCs w:val="24"/>
                <w:lang w:eastAsia="lt-LT"/>
              </w:rPr>
              <w:t>vaikų tėvams (globėjams</w:t>
            </w:r>
            <w:r w:rsidR="00EE4A45">
              <w:rPr>
                <w:szCs w:val="24"/>
                <w:lang w:eastAsia="lt-LT"/>
              </w:rPr>
              <w:t>, rūpintojams</w:t>
            </w:r>
            <w:r w:rsidR="007631E5">
              <w:rPr>
                <w:szCs w:val="24"/>
                <w:lang w:eastAsia="lt-LT"/>
              </w:rPr>
              <w:t>)</w:t>
            </w:r>
            <w:r w:rsidR="00B54826">
              <w:rPr>
                <w:szCs w:val="24"/>
                <w:lang w:eastAsia="lt-LT"/>
              </w:rPr>
              <w:t>.</w:t>
            </w:r>
            <w:r w:rsidR="00467784">
              <w:rPr>
                <w:szCs w:val="24"/>
                <w:lang w:eastAsia="lt-LT"/>
              </w:rPr>
              <w:t xml:space="preserve"> </w:t>
            </w:r>
          </w:p>
          <w:p w14:paraId="34B98E11" w14:textId="77777777" w:rsidR="00F20A36" w:rsidRPr="00F20A36" w:rsidRDefault="00F20A36" w:rsidP="00961204">
            <w:pPr>
              <w:rPr>
                <w:b/>
                <w:szCs w:val="24"/>
                <w:lang w:eastAsia="lt-LT"/>
              </w:rPr>
            </w:pPr>
          </w:p>
        </w:tc>
      </w:tr>
      <w:tr w:rsidR="00467784" w:rsidRPr="008B10AA" w14:paraId="1F0A40CD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8D5F" w14:textId="77777777" w:rsidR="00467784" w:rsidRPr="001747A2" w:rsidRDefault="00467784" w:rsidP="00961204">
            <w:pPr>
              <w:rPr>
                <w:b/>
                <w:szCs w:val="24"/>
                <w:lang w:eastAsia="lt-LT"/>
              </w:rPr>
            </w:pPr>
            <w:r w:rsidRPr="001747A2">
              <w:rPr>
                <w:b/>
                <w:szCs w:val="24"/>
                <w:lang w:eastAsia="lt-LT"/>
              </w:rPr>
              <w:t>1.3. Padėti mokykloms plėtoti mokytojų ir specialistų asmenines ir profesines kompetencijas.</w:t>
            </w: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3AD3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  <w:p w14:paraId="66D264CD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  <w:p w14:paraId="3071F67F" w14:textId="77777777" w:rsidR="00F20A36" w:rsidRPr="008B10AA" w:rsidRDefault="00F20A36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3325A76C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CA11" w14:textId="77777777" w:rsidR="00467784" w:rsidRDefault="00467784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</w:t>
            </w:r>
            <w:r w:rsidRPr="008B10AA">
              <w:rPr>
                <w:szCs w:val="24"/>
                <w:lang w:eastAsia="lt-LT"/>
              </w:rPr>
              <w:t>1.</w:t>
            </w:r>
            <w:r w:rsidR="000E1899">
              <w:rPr>
                <w:szCs w:val="24"/>
                <w:lang w:eastAsia="lt-LT"/>
              </w:rPr>
              <w:t xml:space="preserve"> </w:t>
            </w:r>
            <w:r w:rsidR="00B54826">
              <w:rPr>
                <w:szCs w:val="24"/>
                <w:lang w:eastAsia="lt-LT"/>
              </w:rPr>
              <w:t>Metodinių</w:t>
            </w:r>
            <w:r>
              <w:rPr>
                <w:szCs w:val="24"/>
                <w:lang w:eastAsia="lt-LT"/>
              </w:rPr>
              <w:t xml:space="preserve"> renginių (paskaitų, seminarų,</w:t>
            </w:r>
            <w:r w:rsidR="003831FF">
              <w:rPr>
                <w:szCs w:val="24"/>
                <w:lang w:eastAsia="lt-LT"/>
              </w:rPr>
              <w:t xml:space="preserve"> pasitarimų,</w:t>
            </w:r>
            <w:r>
              <w:rPr>
                <w:szCs w:val="24"/>
                <w:lang w:eastAsia="lt-LT"/>
              </w:rPr>
              <w:t xml:space="preserve"> mokymų) mokytojams, švietimo pagalbos specialistams</w:t>
            </w:r>
            <w:r w:rsidR="003831FF">
              <w:rPr>
                <w:szCs w:val="24"/>
                <w:lang w:eastAsia="lt-LT"/>
              </w:rPr>
              <w:t>, švietimo įstaigų vadovams</w:t>
            </w:r>
            <w:r>
              <w:rPr>
                <w:szCs w:val="24"/>
                <w:lang w:eastAsia="lt-LT"/>
              </w:rPr>
              <w:t xml:space="preserve"> organizavimas.</w:t>
            </w:r>
          </w:p>
          <w:p w14:paraId="20A8E6F6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3DB8" w14:textId="77777777" w:rsidR="007631E5" w:rsidRDefault="00B54826" w:rsidP="00B5482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</w:t>
            </w:r>
            <w:r w:rsidR="003C09E9">
              <w:rPr>
                <w:szCs w:val="24"/>
                <w:lang w:eastAsia="lt-LT"/>
              </w:rPr>
              <w:t>rganizuota</w:t>
            </w:r>
            <w:r w:rsidR="006975FB">
              <w:rPr>
                <w:szCs w:val="24"/>
                <w:lang w:eastAsia="lt-LT"/>
              </w:rPr>
              <w:t xml:space="preserve"> </w:t>
            </w:r>
            <w:r w:rsidR="00EE2459">
              <w:rPr>
                <w:szCs w:val="24"/>
                <w:lang w:eastAsia="lt-LT"/>
              </w:rPr>
              <w:t>271</w:t>
            </w:r>
            <w:r w:rsidR="006D75A5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valand</w:t>
            </w:r>
            <w:r w:rsidR="00EE2459">
              <w:rPr>
                <w:szCs w:val="24"/>
                <w:lang w:eastAsia="lt-LT"/>
              </w:rPr>
              <w:t>os</w:t>
            </w:r>
            <w:r>
              <w:rPr>
                <w:szCs w:val="24"/>
                <w:lang w:eastAsia="lt-LT"/>
              </w:rPr>
              <w:t xml:space="preserve"> trukmės</w:t>
            </w:r>
            <w:r w:rsidR="003C09E9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metodinių</w:t>
            </w:r>
            <w:r w:rsidR="001747A2">
              <w:rPr>
                <w:szCs w:val="24"/>
                <w:lang w:eastAsia="lt-LT"/>
              </w:rPr>
              <w:t xml:space="preserve"> renginių (p</w:t>
            </w:r>
            <w:r w:rsidR="00467784">
              <w:rPr>
                <w:szCs w:val="24"/>
                <w:lang w:eastAsia="lt-LT"/>
              </w:rPr>
              <w:t>askaitų, seminarų,</w:t>
            </w:r>
            <w:r w:rsidR="003831FF">
              <w:rPr>
                <w:szCs w:val="24"/>
                <w:lang w:eastAsia="lt-LT"/>
              </w:rPr>
              <w:t xml:space="preserve"> pasitarimų,</w:t>
            </w:r>
            <w:r w:rsidR="00467784">
              <w:rPr>
                <w:szCs w:val="24"/>
                <w:lang w:eastAsia="lt-LT"/>
              </w:rPr>
              <w:t xml:space="preserve"> mokymų</w:t>
            </w:r>
            <w:r w:rsidR="001747A2">
              <w:rPr>
                <w:szCs w:val="24"/>
                <w:lang w:eastAsia="lt-LT"/>
              </w:rPr>
              <w:t xml:space="preserve">) </w:t>
            </w:r>
            <w:r w:rsidR="00467784">
              <w:rPr>
                <w:szCs w:val="24"/>
                <w:lang w:eastAsia="lt-LT"/>
              </w:rPr>
              <w:t>mokytojams, švietimo pagalbos specialistams</w:t>
            </w:r>
            <w:r w:rsidR="003831FF">
              <w:rPr>
                <w:szCs w:val="24"/>
                <w:lang w:eastAsia="lt-LT"/>
              </w:rPr>
              <w:t>, švietimo įstaigų vadovams</w:t>
            </w:r>
            <w:r>
              <w:rPr>
                <w:szCs w:val="24"/>
                <w:lang w:eastAsia="lt-LT"/>
              </w:rPr>
              <w:t>.</w:t>
            </w:r>
            <w:r w:rsidR="00467784">
              <w:rPr>
                <w:szCs w:val="24"/>
                <w:lang w:eastAsia="lt-LT"/>
              </w:rPr>
              <w:t xml:space="preserve"> </w:t>
            </w:r>
          </w:p>
          <w:p w14:paraId="4C9960DC" w14:textId="77777777" w:rsidR="00F20A36" w:rsidRPr="008B10AA" w:rsidRDefault="00F20A36" w:rsidP="00B54826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5BCBCAF9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A95C" w14:textId="77777777" w:rsidR="00467784" w:rsidRDefault="00467784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 Švietimo pagalbos specialistų, mokytojų</w:t>
            </w:r>
            <w:r w:rsidR="007631E5">
              <w:rPr>
                <w:szCs w:val="24"/>
                <w:lang w:eastAsia="lt-LT"/>
              </w:rPr>
              <w:t>, švietimo įstaigų vadovų</w:t>
            </w:r>
            <w:r>
              <w:rPr>
                <w:szCs w:val="24"/>
                <w:lang w:eastAsia="lt-LT"/>
              </w:rPr>
              <w:t xml:space="preserve"> konsultavimas</w:t>
            </w:r>
            <w:r w:rsidR="007631E5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50320111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D06E" w14:textId="77777777" w:rsidR="00F20A36" w:rsidRPr="008B10AA" w:rsidRDefault="00770550" w:rsidP="00EE245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Suteikt</w:t>
            </w:r>
            <w:r w:rsidR="00391DE5">
              <w:rPr>
                <w:szCs w:val="24"/>
                <w:lang w:eastAsia="lt-LT"/>
              </w:rPr>
              <w:t>a</w:t>
            </w:r>
            <w:r w:rsidR="00B54826">
              <w:rPr>
                <w:szCs w:val="24"/>
                <w:lang w:eastAsia="lt-LT"/>
              </w:rPr>
              <w:t xml:space="preserve"> </w:t>
            </w:r>
            <w:r w:rsidR="00EE2459">
              <w:rPr>
                <w:szCs w:val="24"/>
                <w:lang w:eastAsia="lt-LT"/>
              </w:rPr>
              <w:t>830</w:t>
            </w:r>
            <w:r w:rsidR="00767982" w:rsidRPr="006D75A5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k</w:t>
            </w:r>
            <w:r w:rsidR="00467784">
              <w:rPr>
                <w:szCs w:val="24"/>
                <w:lang w:eastAsia="lt-LT"/>
              </w:rPr>
              <w:t>onsultaci</w:t>
            </w:r>
            <w:r w:rsidR="008A59C4">
              <w:rPr>
                <w:szCs w:val="24"/>
                <w:lang w:eastAsia="lt-LT"/>
              </w:rPr>
              <w:t>j</w:t>
            </w:r>
            <w:r w:rsidR="00391DE5">
              <w:rPr>
                <w:szCs w:val="24"/>
                <w:lang w:eastAsia="lt-LT"/>
              </w:rPr>
              <w:t>ų</w:t>
            </w:r>
            <w:r w:rsidR="001747A2">
              <w:rPr>
                <w:szCs w:val="24"/>
                <w:lang w:eastAsia="lt-LT"/>
              </w:rPr>
              <w:t xml:space="preserve"> </w:t>
            </w:r>
            <w:r w:rsidR="00467784">
              <w:rPr>
                <w:szCs w:val="24"/>
                <w:lang w:eastAsia="lt-LT"/>
              </w:rPr>
              <w:t>švietimo pagalbos specialistams, mokytojams</w:t>
            </w:r>
            <w:r w:rsidR="007631E5">
              <w:rPr>
                <w:szCs w:val="24"/>
                <w:lang w:eastAsia="lt-LT"/>
              </w:rPr>
              <w:t>, švietimo įstaigų vadovams</w:t>
            </w:r>
            <w:r w:rsidR="00467784">
              <w:rPr>
                <w:szCs w:val="24"/>
                <w:lang w:eastAsia="lt-LT"/>
              </w:rPr>
              <w:t xml:space="preserve"> vaiko netinkamo elgesio įveikimo, individualaus pagalbos plano sudarymo klausimais</w:t>
            </w:r>
            <w:r w:rsidR="00B54826">
              <w:rPr>
                <w:szCs w:val="24"/>
                <w:lang w:eastAsia="lt-LT"/>
              </w:rPr>
              <w:t>.</w:t>
            </w:r>
            <w:r w:rsidR="00467784">
              <w:rPr>
                <w:szCs w:val="24"/>
                <w:lang w:eastAsia="lt-LT"/>
              </w:rPr>
              <w:t xml:space="preserve"> </w:t>
            </w:r>
          </w:p>
        </w:tc>
      </w:tr>
      <w:tr w:rsidR="001F4538" w:rsidRPr="008B10AA" w14:paraId="2E7337F6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A972" w14:textId="77777777" w:rsidR="001F4538" w:rsidRDefault="001F4538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1.3.3. Mokinių, turinčių autizmo spektro, elgesio ir (ar) emocijų sutrikimų</w:t>
            </w:r>
            <w:r w:rsidR="00CF003D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sėkmingų ugdymo atvejų aptarimų organizavimas</w:t>
            </w:r>
            <w:r w:rsidR="00CF003D">
              <w:rPr>
                <w:szCs w:val="24"/>
                <w:lang w:eastAsia="lt-LT"/>
              </w:rPr>
              <w:t>.</w:t>
            </w: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3EFA" w14:textId="77777777" w:rsidR="001F4538" w:rsidRDefault="001F4538" w:rsidP="00391DE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Organizuoti </w:t>
            </w:r>
            <w:r w:rsidR="009F7C81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 xml:space="preserve"> renginiai „Kaip patirti sėkmę, ugdant vaiką, turintį negalę dėl įvairiapusio raidos sutrikimo“ ikimokyklinio ugdymo pedagogams.</w:t>
            </w:r>
          </w:p>
          <w:p w14:paraId="53EFB803" w14:textId="77777777" w:rsidR="001F4538" w:rsidRDefault="001F4538" w:rsidP="00391DE5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5886E6E0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AF49" w14:textId="77777777" w:rsidR="00467784" w:rsidRDefault="00467784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2.</w:t>
            </w:r>
            <w:r w:rsidR="000E1899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Sudaryti saugias ir sveikas darbo sąlygas, užtikrinti Tarnybos aprūpinimą šiuolaikinėmis įvertinimo, metodinėmis priemonėmis bei sukurti modernią darbo aplinką.</w:t>
            </w:r>
          </w:p>
          <w:p w14:paraId="6DEF51F8" w14:textId="77777777" w:rsidR="001F4538" w:rsidRPr="00B33E81" w:rsidRDefault="001F4538" w:rsidP="00961204">
            <w:pPr>
              <w:rPr>
                <w:szCs w:val="24"/>
                <w:lang w:eastAsia="lt-LT"/>
              </w:rPr>
            </w:pP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77C1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46EDD9CE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0F51" w14:textId="77777777" w:rsidR="00467784" w:rsidRPr="001747A2" w:rsidRDefault="00467784" w:rsidP="00961204">
            <w:pPr>
              <w:rPr>
                <w:b/>
                <w:szCs w:val="24"/>
                <w:lang w:eastAsia="lt-LT"/>
              </w:rPr>
            </w:pPr>
            <w:r w:rsidRPr="001747A2">
              <w:rPr>
                <w:b/>
                <w:szCs w:val="24"/>
                <w:lang w:eastAsia="lt-LT"/>
              </w:rPr>
              <w:t>2.1.</w:t>
            </w:r>
            <w:r w:rsidR="000E1899">
              <w:rPr>
                <w:b/>
                <w:szCs w:val="24"/>
                <w:lang w:eastAsia="lt-LT"/>
              </w:rPr>
              <w:t xml:space="preserve"> </w:t>
            </w:r>
            <w:r w:rsidRPr="001747A2">
              <w:rPr>
                <w:b/>
                <w:szCs w:val="24"/>
                <w:lang w:eastAsia="lt-LT"/>
              </w:rPr>
              <w:t>Modernizuoti Tarnybos fizinę aplinką.</w:t>
            </w: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7E81" w14:textId="77777777" w:rsidR="00DB1C25" w:rsidRPr="008B10AA" w:rsidRDefault="00DB1C25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4AFF7C2E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7D7E" w14:textId="77777777" w:rsidR="00467784" w:rsidRDefault="004C003E" w:rsidP="00D652F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2.1.1. Specialistų </w:t>
            </w:r>
            <w:r w:rsidR="00467784">
              <w:rPr>
                <w:szCs w:val="24"/>
                <w:lang w:eastAsia="lt-LT"/>
              </w:rPr>
              <w:t>kabinetų atnaujinimas</w:t>
            </w:r>
            <w:r w:rsidR="00473825">
              <w:rPr>
                <w:szCs w:val="24"/>
                <w:lang w:eastAsia="lt-LT"/>
              </w:rPr>
              <w:t>.</w:t>
            </w:r>
            <w:r w:rsidR="00467784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1375" w14:textId="77777777" w:rsidR="00467784" w:rsidRDefault="0015033E" w:rsidP="008811F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Atnaujint</w:t>
            </w:r>
            <w:r w:rsidR="009F7C81">
              <w:rPr>
                <w:szCs w:val="24"/>
                <w:lang w:eastAsia="lt-LT"/>
              </w:rPr>
              <w:t>a</w:t>
            </w:r>
            <w:r>
              <w:rPr>
                <w:szCs w:val="24"/>
                <w:lang w:eastAsia="lt-LT"/>
              </w:rPr>
              <w:t xml:space="preserve"> </w:t>
            </w:r>
            <w:r w:rsidR="009F7C81">
              <w:rPr>
                <w:szCs w:val="24"/>
                <w:lang w:eastAsia="lt-LT"/>
              </w:rPr>
              <w:t>16</w:t>
            </w:r>
            <w:r w:rsidR="003E2AE2">
              <w:rPr>
                <w:szCs w:val="24"/>
                <w:lang w:eastAsia="lt-LT"/>
              </w:rPr>
              <w:t xml:space="preserve"> </w:t>
            </w:r>
            <w:r w:rsidR="00467784">
              <w:rPr>
                <w:szCs w:val="24"/>
                <w:lang w:eastAsia="lt-LT"/>
              </w:rPr>
              <w:t>kabinet</w:t>
            </w:r>
            <w:r w:rsidR="009F7C81">
              <w:rPr>
                <w:szCs w:val="24"/>
                <w:lang w:eastAsia="lt-LT"/>
              </w:rPr>
              <w:t>ų</w:t>
            </w:r>
            <w:r w:rsidR="00467784">
              <w:rPr>
                <w:szCs w:val="24"/>
                <w:lang w:eastAsia="lt-LT"/>
              </w:rPr>
              <w:t>.</w:t>
            </w:r>
          </w:p>
          <w:p w14:paraId="20572A53" w14:textId="77777777" w:rsidR="00F20A36" w:rsidRPr="008B10AA" w:rsidRDefault="00F20A36" w:rsidP="008811FB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04774836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DC3C" w14:textId="77777777" w:rsidR="00467784" w:rsidRPr="001747A2" w:rsidRDefault="00467784" w:rsidP="00961204">
            <w:pPr>
              <w:rPr>
                <w:b/>
                <w:szCs w:val="24"/>
                <w:lang w:eastAsia="lt-LT"/>
              </w:rPr>
            </w:pPr>
            <w:r w:rsidRPr="001747A2">
              <w:rPr>
                <w:b/>
                <w:szCs w:val="24"/>
                <w:lang w:eastAsia="lt-LT"/>
              </w:rPr>
              <w:t>2.2. Modernizuoti ir atnaujinti Tarnybos metodinę ir techninę bazę</w:t>
            </w:r>
            <w:r w:rsidR="001747A2">
              <w:rPr>
                <w:b/>
                <w:szCs w:val="24"/>
                <w:lang w:eastAsia="lt-LT"/>
              </w:rPr>
              <w:t>.</w:t>
            </w: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B65F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  <w:p w14:paraId="04FD4CC8" w14:textId="77777777" w:rsidR="00DB1C25" w:rsidRPr="008B10AA" w:rsidRDefault="00DB1C25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0FA27792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F1E4" w14:textId="77777777" w:rsidR="00467784" w:rsidRDefault="00467784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2.2.1. Specialistų aprūpinimas metodinėmis  priemonėmis, literatūra bei darbui reikalingomis priemonėmis.</w:t>
            </w: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B376" w14:textId="77777777" w:rsidR="00467784" w:rsidRDefault="0015033E" w:rsidP="0015033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9F7C81">
              <w:rPr>
                <w:szCs w:val="24"/>
                <w:lang w:eastAsia="lt-LT"/>
              </w:rPr>
              <w:t>0</w:t>
            </w:r>
            <w:r>
              <w:rPr>
                <w:szCs w:val="24"/>
                <w:lang w:eastAsia="lt-LT"/>
              </w:rPr>
              <w:t xml:space="preserve"> s</w:t>
            </w:r>
            <w:r w:rsidR="00467784">
              <w:rPr>
                <w:szCs w:val="24"/>
                <w:lang w:eastAsia="lt-LT"/>
              </w:rPr>
              <w:t>pecialist</w:t>
            </w:r>
            <w:r w:rsidR="009F7C81">
              <w:rPr>
                <w:szCs w:val="24"/>
                <w:lang w:eastAsia="lt-LT"/>
              </w:rPr>
              <w:t>ų</w:t>
            </w:r>
            <w:r w:rsidR="00467784">
              <w:rPr>
                <w:szCs w:val="24"/>
                <w:lang w:eastAsia="lt-LT"/>
              </w:rPr>
              <w:t xml:space="preserve"> aprūpint</w:t>
            </w:r>
            <w:r w:rsidR="009F7C81">
              <w:rPr>
                <w:szCs w:val="24"/>
                <w:lang w:eastAsia="lt-LT"/>
              </w:rPr>
              <w:t>a</w:t>
            </w:r>
            <w:r w:rsidR="00467784">
              <w:rPr>
                <w:szCs w:val="24"/>
                <w:lang w:eastAsia="lt-LT"/>
              </w:rPr>
              <w:t xml:space="preserve"> metodinėmis priemonėmis, literatūra bei d</w:t>
            </w:r>
            <w:r>
              <w:rPr>
                <w:szCs w:val="24"/>
                <w:lang w:eastAsia="lt-LT"/>
              </w:rPr>
              <w:t>arbui reikalingomis priemonėmis.</w:t>
            </w:r>
            <w:r w:rsidR="00467784">
              <w:rPr>
                <w:szCs w:val="24"/>
                <w:lang w:eastAsia="lt-LT"/>
              </w:rPr>
              <w:t xml:space="preserve"> </w:t>
            </w:r>
          </w:p>
          <w:p w14:paraId="2C2E849E" w14:textId="77777777" w:rsidR="00F20A36" w:rsidRPr="008B10AA" w:rsidRDefault="00F20A36" w:rsidP="0015033E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3CE73D6B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CB2B" w14:textId="77777777" w:rsidR="00467784" w:rsidRDefault="00467784" w:rsidP="00394563">
            <w:pPr>
              <w:rPr>
                <w:rFonts w:cs="Tahoma"/>
                <w:iCs/>
              </w:rPr>
            </w:pPr>
            <w:r>
              <w:rPr>
                <w:szCs w:val="24"/>
                <w:lang w:eastAsia="lt-LT"/>
              </w:rPr>
              <w:t xml:space="preserve">2.2.2. </w:t>
            </w:r>
            <w:r w:rsidR="00394563">
              <w:rPr>
                <w:rFonts w:cs="Tahoma"/>
                <w:iCs/>
              </w:rPr>
              <w:t xml:space="preserve">Atnaujinimas </w:t>
            </w:r>
            <w:r w:rsidR="00D652FC">
              <w:rPr>
                <w:rFonts w:cs="Tahoma"/>
                <w:iCs/>
              </w:rPr>
              <w:t>kompiuterinė</w:t>
            </w:r>
            <w:r w:rsidR="00394563">
              <w:rPr>
                <w:rFonts w:cs="Tahoma"/>
                <w:iCs/>
              </w:rPr>
              <w:t>s</w:t>
            </w:r>
            <w:r w:rsidR="00D652FC">
              <w:rPr>
                <w:rFonts w:cs="Tahoma"/>
                <w:iCs/>
              </w:rPr>
              <w:t xml:space="preserve"> įrang</w:t>
            </w:r>
            <w:r w:rsidR="00394563">
              <w:rPr>
                <w:rFonts w:cs="Tahoma"/>
                <w:iCs/>
              </w:rPr>
              <w:t>os</w:t>
            </w:r>
            <w:r w:rsidR="00D652FC">
              <w:rPr>
                <w:rFonts w:cs="Tahoma"/>
                <w:iCs/>
              </w:rPr>
              <w:t>, pakeičiant atskirus komponentus (procesorius, RAM, HDD), skaičius</w:t>
            </w:r>
            <w:r w:rsidR="00CE5D43">
              <w:rPr>
                <w:rFonts w:cs="Tahoma"/>
                <w:iCs/>
              </w:rPr>
              <w:t>.</w:t>
            </w:r>
          </w:p>
          <w:p w14:paraId="196C1421" w14:textId="77777777" w:rsidR="001F4538" w:rsidRDefault="001F4538" w:rsidP="00394563">
            <w:pPr>
              <w:rPr>
                <w:szCs w:val="24"/>
                <w:lang w:eastAsia="lt-LT"/>
              </w:rPr>
            </w:pP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F1DB" w14:textId="77777777" w:rsidR="00467784" w:rsidRPr="008B10AA" w:rsidRDefault="00FD7433" w:rsidP="009F7C8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</w:t>
            </w:r>
            <w:r w:rsidR="0015033E">
              <w:rPr>
                <w:szCs w:val="24"/>
                <w:lang w:eastAsia="lt-LT"/>
              </w:rPr>
              <w:t>tnaujinta kompiuterinė įranga</w:t>
            </w:r>
            <w:r>
              <w:rPr>
                <w:szCs w:val="24"/>
                <w:lang w:eastAsia="lt-LT"/>
              </w:rPr>
              <w:t xml:space="preserve"> </w:t>
            </w:r>
            <w:r w:rsidR="009F7C81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 xml:space="preserve"> kabinetuose</w:t>
            </w:r>
            <w:r w:rsidR="0015033E">
              <w:rPr>
                <w:szCs w:val="24"/>
                <w:lang w:eastAsia="lt-LT"/>
              </w:rPr>
              <w:t>.</w:t>
            </w:r>
          </w:p>
        </w:tc>
      </w:tr>
      <w:tr w:rsidR="00D652FC" w:rsidRPr="008B10AA" w14:paraId="6CA2C1B1" w14:textId="77777777" w:rsidTr="00BB4CEF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0A11" w14:textId="77777777" w:rsidR="00D652FC" w:rsidRDefault="00D652FC" w:rsidP="00394563">
            <w:pPr>
              <w:rPr>
                <w:rFonts w:cs="Tahoma"/>
                <w:iCs/>
              </w:rPr>
            </w:pPr>
            <w:r>
              <w:rPr>
                <w:szCs w:val="24"/>
                <w:lang w:eastAsia="lt-LT"/>
              </w:rPr>
              <w:t xml:space="preserve">2.2.3. </w:t>
            </w:r>
            <w:r w:rsidR="009F7C81">
              <w:rPr>
                <w:rFonts w:cs="Tahoma"/>
                <w:iCs/>
              </w:rPr>
              <w:t>Kompiuterine technika atnaujintų kabinetų skaičius.</w:t>
            </w:r>
          </w:p>
          <w:p w14:paraId="4A8AD9A2" w14:textId="77777777" w:rsidR="001F4538" w:rsidRDefault="001F4538" w:rsidP="00394563">
            <w:pPr>
              <w:rPr>
                <w:szCs w:val="24"/>
                <w:lang w:eastAsia="lt-LT"/>
              </w:rPr>
            </w:pPr>
          </w:p>
        </w:tc>
        <w:tc>
          <w:tcPr>
            <w:tcW w:w="3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032D" w14:textId="77777777" w:rsidR="00D652FC" w:rsidRDefault="009F7C81" w:rsidP="009F7C8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Atnaujinta</w:t>
            </w:r>
            <w:r w:rsidR="007E45F8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kompiuterinė</w:t>
            </w:r>
            <w:r w:rsidR="007E45F8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technika 2 kabinetuose.</w:t>
            </w:r>
          </w:p>
        </w:tc>
      </w:tr>
    </w:tbl>
    <w:p w14:paraId="47A6B4A1" w14:textId="77777777" w:rsidR="003578FB" w:rsidRPr="003578FB" w:rsidRDefault="003578FB" w:rsidP="003578FB">
      <w:pPr>
        <w:overflowPunct w:val="0"/>
        <w:textAlignment w:val="baseline"/>
        <w:rPr>
          <w:b/>
          <w:szCs w:val="24"/>
          <w:lang w:eastAsia="lt-LT"/>
        </w:rPr>
      </w:pPr>
    </w:p>
    <w:p w14:paraId="616C697D" w14:textId="77777777" w:rsidR="005A28B1" w:rsidRDefault="005A28B1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1717DAEC" w14:textId="77777777" w:rsidR="005A28B1" w:rsidRDefault="005A28B1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14:paraId="0936428A" w14:textId="77777777" w:rsidR="00BA3834" w:rsidRDefault="00BA3834" w:rsidP="008B588F">
      <w:pPr>
        <w:overflowPunct w:val="0"/>
        <w:textAlignment w:val="baseline"/>
        <w:rPr>
          <w:sz w:val="20"/>
          <w:lang w:eastAsia="lt-LT"/>
        </w:rPr>
      </w:pPr>
    </w:p>
    <w:p w14:paraId="01A36175" w14:textId="77777777" w:rsidR="00F20A36" w:rsidRDefault="005A28B1" w:rsidP="005A28B1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245"/>
        <w:gridCol w:w="2788"/>
        <w:gridCol w:w="2379"/>
      </w:tblGrid>
      <w:tr w:rsidR="00257A97" w:rsidRPr="00EB1F87" w14:paraId="53A22D45" w14:textId="77777777" w:rsidTr="00507A4C">
        <w:tc>
          <w:tcPr>
            <w:tcW w:w="2235" w:type="dxa"/>
          </w:tcPr>
          <w:p w14:paraId="73DE7741" w14:textId="77777777" w:rsidR="00C93A66" w:rsidRPr="004B3036" w:rsidRDefault="00C93A66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  <w:p w14:paraId="3891E9D5" w14:textId="77777777" w:rsidR="00EB1F87" w:rsidRPr="004B3036" w:rsidRDefault="00EB1F87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Metų užduotys</w:t>
            </w:r>
          </w:p>
          <w:p w14:paraId="50C46113" w14:textId="77777777" w:rsidR="00095CE9" w:rsidRPr="004B3036" w:rsidRDefault="00095CE9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(toliau - užduotys)</w:t>
            </w:r>
          </w:p>
        </w:tc>
        <w:tc>
          <w:tcPr>
            <w:tcW w:w="2268" w:type="dxa"/>
          </w:tcPr>
          <w:p w14:paraId="18CD07CC" w14:textId="77777777" w:rsidR="00C93A66" w:rsidRPr="004B3036" w:rsidRDefault="00C93A66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  <w:p w14:paraId="0CB0D42F" w14:textId="77777777" w:rsidR="00EB1F87" w:rsidRPr="004B3036" w:rsidRDefault="00EB1F87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Siektini rezultatai</w:t>
            </w:r>
          </w:p>
        </w:tc>
        <w:tc>
          <w:tcPr>
            <w:tcW w:w="2835" w:type="dxa"/>
          </w:tcPr>
          <w:p w14:paraId="76C8D5F4" w14:textId="77777777" w:rsidR="00EB1F87" w:rsidRPr="004B3036" w:rsidRDefault="00EB1F87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Rezultatų vertinimo rodikliai</w:t>
            </w:r>
          </w:p>
          <w:p w14:paraId="11C4EB67" w14:textId="3430D2EF" w:rsidR="00C93A66" w:rsidRPr="004B3036" w:rsidRDefault="00C93A66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</w:tc>
        <w:tc>
          <w:tcPr>
            <w:tcW w:w="2409" w:type="dxa"/>
          </w:tcPr>
          <w:p w14:paraId="4A878856" w14:textId="77777777" w:rsidR="00C93A66" w:rsidRPr="004B3036" w:rsidRDefault="00C93A66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  <w:p w14:paraId="4C8634BE" w14:textId="77777777" w:rsidR="00EB1F87" w:rsidRPr="004B3036" w:rsidRDefault="00EB1F87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Pasiekti rezultatai ir jų rodikliai</w:t>
            </w:r>
          </w:p>
        </w:tc>
      </w:tr>
      <w:tr w:rsidR="00BA3834" w14:paraId="52ADD74F" w14:textId="77777777" w:rsidTr="00507A4C">
        <w:tc>
          <w:tcPr>
            <w:tcW w:w="2235" w:type="dxa"/>
          </w:tcPr>
          <w:p w14:paraId="0FAF9E84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Stiprinti mokyklų Vaiko gerovės komisijas, siekiant prisidėti prie veiksmingesnės kompleksinės pagalbos vaikams ir jų tėvams (globėjams, rūpintojams) organizavimo, įgyvendinant įtraukiojo ugdymo nuostatas. </w:t>
            </w:r>
          </w:p>
        </w:tc>
        <w:tc>
          <w:tcPr>
            <w:tcW w:w="2268" w:type="dxa"/>
          </w:tcPr>
          <w:p w14:paraId="5F60D763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1.1.1. PPT ir mokyklų švietimo pagalbos specialistų diskusijos-konsultacijos „Įtraukiojo ugdymo organizavimas vaikams, turintiems skaitymo sutrikimą (disleksiją), organizavimas.</w:t>
            </w:r>
          </w:p>
          <w:p w14:paraId="2133DBF7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D8A54E4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1.1.2. Mokymų ugdymo įstaigų mokytojo padėjėjams „Mokytojo padėjėjo veikla įtraukiojoje mokykloje“ organizavimas.</w:t>
            </w:r>
          </w:p>
          <w:p w14:paraId="1EE79795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5AEE00F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1.1.3. Konsultacijų „PPT – VGK“ </w:t>
            </w:r>
            <w:r>
              <w:rPr>
                <w:szCs w:val="24"/>
                <w:lang w:eastAsia="lt-LT"/>
              </w:rPr>
              <w:lastRenderedPageBreak/>
              <w:t>mokykloms aktualiais įtraukiojo ugdymo įgyvendinimo klausimais organizavimas.</w:t>
            </w:r>
          </w:p>
          <w:p w14:paraId="10D66A61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CBBD74B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1.1.4. Sudėtingų atvejų aptarimų su ugdymo įstaigų VGK nariais ir (ar) mokytojais organizavimas.</w:t>
            </w:r>
          </w:p>
          <w:p w14:paraId="1D3F19BC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835" w:type="dxa"/>
          </w:tcPr>
          <w:p w14:paraId="18CB11B3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1.1.1.1.  Organizuotų diskusijų – konsultacijų „Įtraukiojo ugdymo organizavimas vaikams, turintiems skaitymo sutrikimą (disleksija)“, skaičius – ne mažiau 3.</w:t>
            </w:r>
          </w:p>
          <w:p w14:paraId="4172AFAF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7CA9421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1A1A1BC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0C68AC8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BC6DA32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6AD8B35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1.1.2.1. Organizuotų mokymų ugdymo įstaigų mokytojo padėjėjams  „Mokytojo padėjėjo veikla įtraukiojoje mokykloje“ skaičius – 1.</w:t>
            </w:r>
          </w:p>
          <w:p w14:paraId="4AC217F7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31E42EA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AF9B8DE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935D66B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1.1.3.1. Organizuotų konsultacijų „PPT – </w:t>
            </w:r>
            <w:r>
              <w:rPr>
                <w:szCs w:val="24"/>
                <w:lang w:eastAsia="lt-LT"/>
              </w:rPr>
              <w:lastRenderedPageBreak/>
              <w:t>VGK“ aktualiais mokykloms įtraukiojo ugdymo įgyvendinimo klausimais skaičius – ne mažiau 20.</w:t>
            </w:r>
          </w:p>
          <w:p w14:paraId="116FA270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2B754D2" w14:textId="77777777" w:rsidR="00E4482B" w:rsidRDefault="00E4482B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E3D9D42" w14:textId="77777777" w:rsidR="00BA3834" w:rsidRDefault="00BA3834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1.1.4.1. Organizuotų atvejų aptarimų su ugdymo įstaigų VGK nariais ir (ar) mokytojais dalis – 100 proc.</w:t>
            </w:r>
          </w:p>
        </w:tc>
        <w:tc>
          <w:tcPr>
            <w:tcW w:w="2409" w:type="dxa"/>
          </w:tcPr>
          <w:p w14:paraId="2CC6C3D3" w14:textId="77777777" w:rsidR="00BA3834" w:rsidRPr="004327D1" w:rsidRDefault="00BA3834" w:rsidP="008F3DD5">
            <w:pPr>
              <w:rPr>
                <w:szCs w:val="24"/>
                <w:lang w:eastAsia="lt-LT"/>
              </w:rPr>
            </w:pPr>
            <w:r w:rsidRPr="004327D1">
              <w:rPr>
                <w:b/>
                <w:szCs w:val="24"/>
                <w:lang w:eastAsia="lt-LT"/>
              </w:rPr>
              <w:lastRenderedPageBreak/>
              <w:t>Pasiektas.</w:t>
            </w:r>
          </w:p>
          <w:p w14:paraId="60532DC6" w14:textId="77777777" w:rsidR="00BA3834" w:rsidRDefault="00BA3834" w:rsidP="00507A4C">
            <w:pPr>
              <w:tabs>
                <w:tab w:val="left" w:pos="284"/>
              </w:tabs>
              <w:overflowPunct w:val="0"/>
              <w:ind w:right="-108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Organizuotos </w:t>
            </w:r>
            <w:r w:rsidR="009F7C81">
              <w:rPr>
                <w:szCs w:val="24"/>
                <w:lang w:eastAsia="lt-LT"/>
              </w:rPr>
              <w:t>3 diskusijos-konsultacijos „Įtraukiojo ugdymo organizavimas vaikams turintiems skaitymo sutrikimą (disleksija)“.</w:t>
            </w:r>
          </w:p>
          <w:p w14:paraId="720FE0A4" w14:textId="77777777" w:rsidR="00BA3834" w:rsidRDefault="00BA3834" w:rsidP="000E41A8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629DA01" w14:textId="77777777" w:rsidR="00BA3834" w:rsidRDefault="00BA3834" w:rsidP="000E41A8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E9D3DE3" w14:textId="77777777" w:rsidR="00BA3834" w:rsidRDefault="00BA3834" w:rsidP="000E41A8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15C3264" w14:textId="77777777" w:rsidR="00BA3834" w:rsidRDefault="00BA3834" w:rsidP="00EE4A45">
            <w:pPr>
              <w:rPr>
                <w:b/>
                <w:szCs w:val="24"/>
                <w:lang w:eastAsia="lt-LT"/>
              </w:rPr>
            </w:pPr>
          </w:p>
          <w:p w14:paraId="6905E2CB" w14:textId="77777777" w:rsidR="00BA3834" w:rsidRPr="004327D1" w:rsidRDefault="00BA3834" w:rsidP="00EE4A45">
            <w:pPr>
              <w:rPr>
                <w:szCs w:val="24"/>
                <w:lang w:eastAsia="lt-LT"/>
              </w:rPr>
            </w:pPr>
            <w:r w:rsidRPr="004327D1">
              <w:rPr>
                <w:b/>
                <w:szCs w:val="24"/>
                <w:lang w:eastAsia="lt-LT"/>
              </w:rPr>
              <w:t>Pasiektas.</w:t>
            </w:r>
          </w:p>
          <w:p w14:paraId="21DA75FE" w14:textId="77777777" w:rsidR="00BA3834" w:rsidRDefault="00BA3834" w:rsidP="00EE4A4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Organizuoti</w:t>
            </w:r>
            <w:r w:rsidR="009F7C81">
              <w:rPr>
                <w:szCs w:val="24"/>
                <w:lang w:eastAsia="lt-LT"/>
              </w:rPr>
              <w:t xml:space="preserve">  2 mokymai ugdymo įstaigų mokytojų padėjėjams „Mokytojo padėjėjo veikla įtraukiojoje mokykloje“.</w:t>
            </w:r>
          </w:p>
          <w:p w14:paraId="54ED487F" w14:textId="77777777" w:rsidR="00BA3834" w:rsidRDefault="00BA3834" w:rsidP="00EE4A45">
            <w:pPr>
              <w:rPr>
                <w:b/>
                <w:szCs w:val="24"/>
                <w:lang w:eastAsia="lt-LT"/>
              </w:rPr>
            </w:pPr>
          </w:p>
          <w:p w14:paraId="2E0304F5" w14:textId="77777777" w:rsidR="00BA3834" w:rsidRPr="004327D1" w:rsidRDefault="00BA3834" w:rsidP="00EE4A45">
            <w:pPr>
              <w:rPr>
                <w:szCs w:val="24"/>
                <w:lang w:eastAsia="lt-LT"/>
              </w:rPr>
            </w:pPr>
            <w:r w:rsidRPr="004327D1">
              <w:rPr>
                <w:b/>
                <w:szCs w:val="24"/>
                <w:lang w:eastAsia="lt-LT"/>
              </w:rPr>
              <w:t>Pasiektas.</w:t>
            </w:r>
          </w:p>
          <w:p w14:paraId="44E1F628" w14:textId="77777777" w:rsidR="00BA3834" w:rsidRDefault="009F7C81" w:rsidP="00D25C66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Organizuotos 28 konsultacijos „PPT – VGK“ aktualiais mokykloms įtraukiojo ugdymo įgyvendinimo klausimais.</w:t>
            </w:r>
          </w:p>
          <w:p w14:paraId="2BAD3D7D" w14:textId="77777777" w:rsidR="00BA3834" w:rsidRDefault="00BA3834" w:rsidP="00D25C66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9FAAC13" w14:textId="77777777" w:rsidR="00BA3834" w:rsidRDefault="00BA3834" w:rsidP="00D25C66">
            <w:pPr>
              <w:tabs>
                <w:tab w:val="left" w:pos="284"/>
              </w:tabs>
              <w:overflowPunct w:val="0"/>
              <w:textAlignment w:val="baseline"/>
              <w:rPr>
                <w:b/>
                <w:szCs w:val="24"/>
                <w:lang w:eastAsia="lt-LT"/>
              </w:rPr>
            </w:pPr>
            <w:r w:rsidRPr="00BA3834">
              <w:rPr>
                <w:b/>
                <w:szCs w:val="24"/>
                <w:lang w:eastAsia="lt-LT"/>
              </w:rPr>
              <w:t>Pasiektas.</w:t>
            </w:r>
          </w:p>
          <w:p w14:paraId="00A846B9" w14:textId="77777777" w:rsidR="00C640AE" w:rsidRPr="00C640AE" w:rsidRDefault="00C640AE" w:rsidP="00C640AE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 w:rsidRPr="00C640AE">
              <w:rPr>
                <w:szCs w:val="24"/>
                <w:lang w:eastAsia="lt-LT"/>
              </w:rPr>
              <w:t xml:space="preserve">Organizuota </w:t>
            </w:r>
            <w:r>
              <w:rPr>
                <w:szCs w:val="24"/>
                <w:lang w:eastAsia="lt-LT"/>
              </w:rPr>
              <w:t>atvejų aptarimų su ugdymo įstaigų VGK nariais ir (ar) mokytojais – 100 proc.</w:t>
            </w:r>
          </w:p>
        </w:tc>
      </w:tr>
      <w:tr w:rsidR="00EA7281" w14:paraId="3448D1F6" w14:textId="77777777" w:rsidTr="00507A4C">
        <w:tc>
          <w:tcPr>
            <w:tcW w:w="2235" w:type="dxa"/>
          </w:tcPr>
          <w:p w14:paraId="7229E310" w14:textId="77777777" w:rsidR="00EA7281" w:rsidRPr="00521C80" w:rsidRDefault="00EA7281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1.2. Padėti mokykloms plėtoti pedagogų profesines kompetencijas įtraukiojo ugdymo kontekste.</w:t>
            </w:r>
          </w:p>
        </w:tc>
        <w:tc>
          <w:tcPr>
            <w:tcW w:w="2268" w:type="dxa"/>
          </w:tcPr>
          <w:p w14:paraId="4BF8E1A9" w14:textId="77777777" w:rsidR="00EA7281" w:rsidRDefault="00EA7281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 Mokymų „Vaikų netinkamo elgesio vertinimas ir įveikimas“ ugdymo įstaigų švietimo pagalbos specialistams organizavimas.</w:t>
            </w:r>
          </w:p>
          <w:p w14:paraId="25F5EC2F" w14:textId="77777777" w:rsidR="00EA7281" w:rsidRDefault="00EA7281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6728E1B" w14:textId="77777777" w:rsidR="00EA7281" w:rsidRDefault="00EA7281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1.2.2. Mokymų „Klasės auklėtojo vaidmuo gerinant emocinę mokinių sveikatą klasės valandėlių metu“ klasės auklėtojams, pradinių klasių mokytojams organizavimas.</w:t>
            </w:r>
          </w:p>
          <w:p w14:paraId="53C28324" w14:textId="77777777" w:rsidR="00C640AE" w:rsidRDefault="00C640AE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835" w:type="dxa"/>
          </w:tcPr>
          <w:p w14:paraId="682DD40B" w14:textId="77777777" w:rsidR="00EA7281" w:rsidRDefault="00EA7281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1.2.1.1. Organizuotų mokymų „Vaikų netinkamo elgesio vertinimas ir įveikimas“ ugdymo įstaigų švietimo pagalbos specialistams skaičius – ne mažiau 2.</w:t>
            </w:r>
          </w:p>
          <w:p w14:paraId="412C8D47" w14:textId="77777777" w:rsidR="00EA7281" w:rsidRDefault="00EA7281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534AA1E" w14:textId="77777777" w:rsidR="00872128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06F2C1F" w14:textId="77777777" w:rsidR="00EA7281" w:rsidRDefault="00EA7281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1.2.2.1. Organizuotų mokymų „Klasės auklėtojo vaidmuo gerinant emocinę mokinių sveikatą klasės valandėlių metu“ klasės auklėtojams, pradinių klasių mokytojams skaičius – ne mažiau 1.</w:t>
            </w:r>
          </w:p>
        </w:tc>
        <w:tc>
          <w:tcPr>
            <w:tcW w:w="2409" w:type="dxa"/>
          </w:tcPr>
          <w:p w14:paraId="33FC7854" w14:textId="77777777" w:rsidR="00EA7281" w:rsidRPr="004B3036" w:rsidRDefault="00EA7281" w:rsidP="004B3036">
            <w:pPr>
              <w:tabs>
                <w:tab w:val="left" w:pos="284"/>
              </w:tabs>
              <w:overflowPunct w:val="0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Pasiektas.</w:t>
            </w:r>
          </w:p>
          <w:p w14:paraId="77A10AE6" w14:textId="77777777" w:rsidR="00EA7281" w:rsidRDefault="00C640AE" w:rsidP="00EB1F8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Organizuoti 3 mokymai ugdymo įstaigų švietimo pagalbos specialistams </w:t>
            </w:r>
          </w:p>
          <w:p w14:paraId="782C1855" w14:textId="77777777" w:rsidR="00EA7281" w:rsidRDefault="00C640AE" w:rsidP="00EB1F8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„Vaikų netinkamo elgesio vertinimas ir įveikimas“.</w:t>
            </w:r>
          </w:p>
          <w:p w14:paraId="4EAE5B9B" w14:textId="77777777" w:rsidR="00872128" w:rsidRDefault="00872128" w:rsidP="003B3680">
            <w:pPr>
              <w:tabs>
                <w:tab w:val="left" w:pos="284"/>
              </w:tabs>
              <w:overflowPunct w:val="0"/>
              <w:textAlignment w:val="baseline"/>
              <w:rPr>
                <w:b/>
                <w:szCs w:val="24"/>
                <w:lang w:eastAsia="lt-LT"/>
              </w:rPr>
            </w:pPr>
          </w:p>
          <w:p w14:paraId="11FD2459" w14:textId="77777777" w:rsidR="00EA7281" w:rsidRPr="004B3036" w:rsidRDefault="00EA7281" w:rsidP="003B3680">
            <w:pPr>
              <w:tabs>
                <w:tab w:val="left" w:pos="284"/>
              </w:tabs>
              <w:overflowPunct w:val="0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Pasiektas.</w:t>
            </w:r>
          </w:p>
          <w:p w14:paraId="37683868" w14:textId="77777777" w:rsidR="00EA7281" w:rsidRPr="004B3036" w:rsidRDefault="00C640AE" w:rsidP="00F20A3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Organizuoti mokymai švietimo pagalbos specialistams „Klasės auklėtojo vaidmuo gerinant emocinę mokinių sveikatą klasės valandėlių metu“</w:t>
            </w:r>
            <w:r w:rsidR="00772124">
              <w:rPr>
                <w:szCs w:val="24"/>
                <w:lang w:eastAsia="lt-LT"/>
              </w:rPr>
              <w:t>.</w:t>
            </w:r>
          </w:p>
        </w:tc>
      </w:tr>
      <w:tr w:rsidR="00872128" w14:paraId="18BC2E46" w14:textId="77777777" w:rsidTr="00507A4C">
        <w:tc>
          <w:tcPr>
            <w:tcW w:w="2235" w:type="dxa"/>
          </w:tcPr>
          <w:p w14:paraId="68AB9E96" w14:textId="77777777" w:rsidR="00872128" w:rsidRPr="00521C80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Pr="00521C80">
              <w:rPr>
                <w:szCs w:val="24"/>
                <w:lang w:eastAsia="lt-LT"/>
              </w:rPr>
              <w:t>.3</w:t>
            </w:r>
            <w:r>
              <w:rPr>
                <w:szCs w:val="24"/>
                <w:lang w:eastAsia="lt-LT"/>
              </w:rPr>
              <w:t xml:space="preserve">. Organizuoti vaikų, augančių socialinę riziką patiriančiose šeimose ir (ar) turinčių specialiųjų ugdymosi poreikių, užimtumą. </w:t>
            </w:r>
          </w:p>
        </w:tc>
        <w:tc>
          <w:tcPr>
            <w:tcW w:w="2268" w:type="dxa"/>
          </w:tcPr>
          <w:p w14:paraId="1AEFC0A1" w14:textId="77777777" w:rsidR="00872128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Veiklų užimtumo grupėje, veikiančioje vaikų ir jaunimo klube „Tarp savų“ organizavimas.</w:t>
            </w:r>
          </w:p>
          <w:p w14:paraId="7ABD95AF" w14:textId="77777777" w:rsidR="00872128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624596D" w14:textId="77777777" w:rsidR="00872128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B87985E" w14:textId="77777777" w:rsidR="00872128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BED2BF6" w14:textId="77777777" w:rsidR="00872128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4BC3FBA" w14:textId="77777777" w:rsidR="00872128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4E5A7BA" w14:textId="77777777" w:rsidR="00C640AE" w:rsidRDefault="00C640AE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9604649" w14:textId="77777777" w:rsidR="00C640AE" w:rsidRDefault="00C640AE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D7555CD" w14:textId="77777777" w:rsidR="00C640AE" w:rsidRDefault="00C640AE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969A045" w14:textId="77777777" w:rsidR="00C640AE" w:rsidRDefault="00C640AE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4364838" w14:textId="77777777" w:rsidR="00C640AE" w:rsidRDefault="00C640AE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17D34F5" w14:textId="77777777" w:rsidR="00872128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1.3.2. Laisvalaikio renginių užimtumo grupę lankantiems </w:t>
            </w:r>
            <w:r>
              <w:rPr>
                <w:szCs w:val="24"/>
                <w:lang w:eastAsia="lt-LT"/>
              </w:rPr>
              <w:lastRenderedPageBreak/>
              <w:t xml:space="preserve">vaikams organizavimas. </w:t>
            </w:r>
          </w:p>
          <w:p w14:paraId="2B655FB7" w14:textId="77777777" w:rsidR="00872128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835" w:type="dxa"/>
          </w:tcPr>
          <w:p w14:paraId="6B15B89C" w14:textId="77777777" w:rsidR="00872128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1.3.1.1. Vaikų ir paauglių, lankančių užimtumo grupę, skaičius – 15.</w:t>
            </w:r>
          </w:p>
          <w:p w14:paraId="3B581D4D" w14:textId="77777777" w:rsidR="00872128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E68EAB7" w14:textId="77777777" w:rsidR="00C640AE" w:rsidRDefault="00C640AE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A013CDB" w14:textId="77777777" w:rsidR="00C640AE" w:rsidRDefault="00C640AE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C88773F" w14:textId="77777777" w:rsidR="00872128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1.3.1.2.Vaikų ir paauglių, kuriems sudaryti individualūs socialinės ir specialiosios pedagoginės bei psichologinės pagalbos planai, dalis – 100 proc.</w:t>
            </w:r>
          </w:p>
          <w:p w14:paraId="1A5395FD" w14:textId="77777777" w:rsidR="00872128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3ADC62E" w14:textId="77777777" w:rsidR="00C640AE" w:rsidRDefault="00C640AE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C98A031" w14:textId="77777777" w:rsidR="00C640AE" w:rsidRDefault="00C640AE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646243B" w14:textId="77777777" w:rsidR="00C640AE" w:rsidRDefault="00C640AE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BE8E09F" w14:textId="77777777" w:rsidR="00872128" w:rsidRDefault="00872128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1.3.2.1. Organizuotų laisvalaikio renginių skaičius – ne mažiau 40.</w:t>
            </w:r>
          </w:p>
        </w:tc>
        <w:tc>
          <w:tcPr>
            <w:tcW w:w="2409" w:type="dxa"/>
          </w:tcPr>
          <w:p w14:paraId="0FFE10E7" w14:textId="77777777" w:rsidR="00872128" w:rsidRPr="004B3036" w:rsidRDefault="00872128" w:rsidP="00503F48">
            <w:pPr>
              <w:rPr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lastRenderedPageBreak/>
              <w:t>Pasiektas</w:t>
            </w:r>
            <w:r w:rsidRPr="004B3036">
              <w:rPr>
                <w:szCs w:val="24"/>
                <w:lang w:eastAsia="lt-LT"/>
              </w:rPr>
              <w:t>.</w:t>
            </w:r>
          </w:p>
          <w:p w14:paraId="20DB18EE" w14:textId="77777777" w:rsidR="00872128" w:rsidRPr="00C640AE" w:rsidRDefault="00C640AE" w:rsidP="00DB1B5D">
            <w:pPr>
              <w:rPr>
                <w:szCs w:val="24"/>
                <w:lang w:eastAsia="lt-LT"/>
              </w:rPr>
            </w:pPr>
            <w:r w:rsidRPr="00C640AE">
              <w:rPr>
                <w:szCs w:val="24"/>
                <w:lang w:eastAsia="lt-LT"/>
              </w:rPr>
              <w:t>15 vaikų ir paauglių visus metus lankė užimtumo grupę</w:t>
            </w:r>
            <w:r>
              <w:rPr>
                <w:szCs w:val="24"/>
                <w:lang w:eastAsia="lt-LT"/>
              </w:rPr>
              <w:t>.</w:t>
            </w:r>
          </w:p>
          <w:p w14:paraId="10581FFB" w14:textId="77777777" w:rsidR="00872128" w:rsidRDefault="00872128" w:rsidP="00DB1B5D">
            <w:pPr>
              <w:rPr>
                <w:b/>
                <w:szCs w:val="24"/>
                <w:lang w:eastAsia="lt-LT"/>
              </w:rPr>
            </w:pPr>
          </w:p>
          <w:p w14:paraId="1FCF9888" w14:textId="77777777" w:rsidR="00872128" w:rsidRDefault="00872128" w:rsidP="00DB1B5D">
            <w:pPr>
              <w:rPr>
                <w:b/>
                <w:szCs w:val="24"/>
                <w:lang w:eastAsia="lt-LT"/>
              </w:rPr>
            </w:pPr>
          </w:p>
          <w:p w14:paraId="7A1B63A8" w14:textId="77777777" w:rsidR="00872128" w:rsidRDefault="008B588F" w:rsidP="00DB1B5D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Pasiektas</w:t>
            </w:r>
          </w:p>
          <w:p w14:paraId="07CB2476" w14:textId="77777777" w:rsidR="00872128" w:rsidRPr="00C640AE" w:rsidRDefault="00C640AE" w:rsidP="00DB1B5D">
            <w:pPr>
              <w:rPr>
                <w:szCs w:val="24"/>
                <w:lang w:eastAsia="lt-LT"/>
              </w:rPr>
            </w:pPr>
            <w:r w:rsidRPr="00C640AE">
              <w:rPr>
                <w:szCs w:val="24"/>
                <w:lang w:eastAsia="lt-LT"/>
              </w:rPr>
              <w:t>Visiems</w:t>
            </w:r>
            <w:r>
              <w:rPr>
                <w:szCs w:val="24"/>
                <w:lang w:eastAsia="lt-LT"/>
              </w:rPr>
              <w:t xml:space="preserve"> vaikams ir paaugliams sudaryti individualūs socialinės ir specialiosios pedagoginės bei psichologinės pagalbos planai</w:t>
            </w:r>
            <w:r w:rsidR="00772124">
              <w:rPr>
                <w:szCs w:val="24"/>
                <w:lang w:eastAsia="lt-LT"/>
              </w:rPr>
              <w:t>.</w:t>
            </w:r>
          </w:p>
          <w:p w14:paraId="1742833C" w14:textId="77777777" w:rsidR="008B588F" w:rsidRDefault="008B588F" w:rsidP="00DB1B5D">
            <w:pPr>
              <w:rPr>
                <w:b/>
                <w:szCs w:val="24"/>
                <w:lang w:eastAsia="lt-LT"/>
              </w:rPr>
            </w:pPr>
          </w:p>
          <w:p w14:paraId="6DB14965" w14:textId="77777777" w:rsidR="00872128" w:rsidRPr="004B3036" w:rsidRDefault="00872128" w:rsidP="00DB1B5D">
            <w:pPr>
              <w:rPr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Pasiektas</w:t>
            </w:r>
            <w:r w:rsidRPr="004B3036">
              <w:rPr>
                <w:szCs w:val="24"/>
                <w:lang w:eastAsia="lt-LT"/>
              </w:rPr>
              <w:t>.</w:t>
            </w:r>
          </w:p>
          <w:p w14:paraId="45599529" w14:textId="77777777" w:rsidR="00872128" w:rsidRPr="004B3036" w:rsidRDefault="00C640AE" w:rsidP="00CC4B2D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Organizuoti 65 tikslingo laisvalaikio renginiai.</w:t>
            </w:r>
          </w:p>
        </w:tc>
      </w:tr>
      <w:tr w:rsidR="008B588F" w14:paraId="79CF057F" w14:textId="77777777" w:rsidTr="00507A4C">
        <w:tc>
          <w:tcPr>
            <w:tcW w:w="2235" w:type="dxa"/>
          </w:tcPr>
          <w:p w14:paraId="0647E7E2" w14:textId="77777777" w:rsidR="008B588F" w:rsidRDefault="008B588F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Pr="00521C80">
              <w:rPr>
                <w:szCs w:val="24"/>
                <w:lang w:eastAsia="lt-LT"/>
              </w:rPr>
              <w:t>.4</w:t>
            </w:r>
            <w:r>
              <w:rPr>
                <w:szCs w:val="24"/>
                <w:lang w:eastAsia="lt-LT"/>
              </w:rPr>
              <w:t>. Padėti tėvams (globėjams, rūpintojams) įveikti įvairius psichologinius sunkumus, kurie kyla dėl nerimo, esant</w:t>
            </w:r>
            <w:r w:rsidRPr="00153AAB">
              <w:rPr>
                <w:szCs w:val="24"/>
                <w:lang w:eastAsia="lt-LT"/>
              </w:rPr>
              <w:t xml:space="preserve"> </w:t>
            </w:r>
            <w:proofErr w:type="spellStart"/>
            <w:r w:rsidRPr="00153AAB">
              <w:rPr>
                <w:szCs w:val="24"/>
                <w:lang w:eastAsia="lt-LT"/>
              </w:rPr>
              <w:t>pandeminei</w:t>
            </w:r>
            <w:proofErr w:type="spellEnd"/>
            <w:r>
              <w:rPr>
                <w:szCs w:val="24"/>
                <w:lang w:eastAsia="lt-LT"/>
              </w:rPr>
              <w:t xml:space="preserve"> situacijai, dėl vaikų ir paauglių elgesio, savijautos ar tarpasmeninių santykių.</w:t>
            </w:r>
          </w:p>
        </w:tc>
        <w:tc>
          <w:tcPr>
            <w:tcW w:w="2268" w:type="dxa"/>
          </w:tcPr>
          <w:p w14:paraId="0F978246" w14:textId="77777777" w:rsidR="008B588F" w:rsidRDefault="008B588F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 Psichologinių konsultacijų ciklo tėvams</w:t>
            </w:r>
          </w:p>
          <w:p w14:paraId="426D819C" w14:textId="77777777" w:rsidR="008B588F" w:rsidRDefault="008B588F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(globėjams, rūpintojams) „Pokalbis su psichologu“ organizavimas. </w:t>
            </w:r>
          </w:p>
          <w:p w14:paraId="7E1210C4" w14:textId="77777777" w:rsidR="008B588F" w:rsidRDefault="008B588F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61A19E7" w14:textId="77777777" w:rsidR="008B588F" w:rsidRDefault="008B588F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1.4.2.Tėvystės įgūdžių tobulinimui mokymų („Laiptai. Kartu būti lengva“, „Neįtikėtini metai“, „Efektyvi tėvystė“) tėvams (globėjams, rūpintojams) organizavimas.</w:t>
            </w:r>
          </w:p>
        </w:tc>
        <w:tc>
          <w:tcPr>
            <w:tcW w:w="2835" w:type="dxa"/>
          </w:tcPr>
          <w:p w14:paraId="02607F93" w14:textId="77777777" w:rsidR="008B588F" w:rsidRDefault="008B588F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1.4.1.1. Organizuotų tėvams (globėjams, rūpintojams) konsultacijų „Pokalbis su psichologu“ skaičius – ne mažiau 10.</w:t>
            </w:r>
          </w:p>
          <w:p w14:paraId="4B0AD6E9" w14:textId="77777777" w:rsidR="008B588F" w:rsidRDefault="008B588F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9E37E70" w14:textId="77777777" w:rsidR="008B588F" w:rsidRDefault="008B588F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7767EB5" w14:textId="77777777" w:rsidR="008B588F" w:rsidRDefault="008B588F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7E7AE83" w14:textId="77777777" w:rsidR="008B588F" w:rsidRDefault="008B588F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E1E9960" w14:textId="77777777" w:rsidR="008B588F" w:rsidRDefault="008B588F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1.4.2.1. Organizuotų mokymų tėvams (globėjams, rūpintojams) skaičius – ne mažiau 4.</w:t>
            </w:r>
          </w:p>
          <w:p w14:paraId="56EEE425" w14:textId="77777777" w:rsidR="008B588F" w:rsidRDefault="008B588F" w:rsidP="008451D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09" w:type="dxa"/>
          </w:tcPr>
          <w:p w14:paraId="25B34B57" w14:textId="77777777" w:rsidR="008B588F" w:rsidRPr="004B3036" w:rsidRDefault="008B588F" w:rsidP="00503F48">
            <w:pPr>
              <w:rPr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Pasiektas.</w:t>
            </w:r>
          </w:p>
          <w:p w14:paraId="6A5E11A9" w14:textId="77777777" w:rsidR="008B588F" w:rsidRDefault="00C640AE" w:rsidP="00503F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Organizuotos 65 konsultacijos </w:t>
            </w:r>
            <w:r w:rsidR="00153AAB">
              <w:rPr>
                <w:szCs w:val="24"/>
                <w:lang w:eastAsia="lt-LT"/>
              </w:rPr>
              <w:t>tėvams (globėjams, rūpintojams) „Pokalbis su psichologu“.</w:t>
            </w:r>
          </w:p>
          <w:p w14:paraId="35D85E0E" w14:textId="77777777" w:rsidR="008B588F" w:rsidRDefault="008B588F" w:rsidP="00503F48">
            <w:pPr>
              <w:rPr>
                <w:szCs w:val="24"/>
                <w:lang w:eastAsia="lt-LT"/>
              </w:rPr>
            </w:pPr>
          </w:p>
          <w:p w14:paraId="489D1ADF" w14:textId="77777777" w:rsidR="008B588F" w:rsidRDefault="008B588F" w:rsidP="00503F48">
            <w:pPr>
              <w:rPr>
                <w:b/>
                <w:szCs w:val="24"/>
                <w:lang w:eastAsia="lt-LT"/>
              </w:rPr>
            </w:pPr>
          </w:p>
          <w:p w14:paraId="4E1CCA68" w14:textId="77777777" w:rsidR="008B588F" w:rsidRPr="004B3036" w:rsidRDefault="008B588F" w:rsidP="00503F48">
            <w:pPr>
              <w:rPr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Pasiektas.</w:t>
            </w:r>
          </w:p>
          <w:p w14:paraId="418DD91D" w14:textId="77777777" w:rsidR="008B588F" w:rsidRPr="004B3036" w:rsidRDefault="00153AAB" w:rsidP="008B588F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Organizuoti 5 mokymai („Laiptai. Kartu būti lengva“, „Neįtikėtini metai“, „Efektyvi tėvystė“) tėvams (globėjams, rūpintojams)</w:t>
            </w:r>
            <w:r w:rsidR="00772124">
              <w:rPr>
                <w:szCs w:val="24"/>
                <w:lang w:eastAsia="lt-LT"/>
              </w:rPr>
              <w:t>.</w:t>
            </w:r>
          </w:p>
        </w:tc>
      </w:tr>
    </w:tbl>
    <w:p w14:paraId="1612E2C8" w14:textId="77777777" w:rsidR="008740FF" w:rsidRPr="003578FB" w:rsidRDefault="008740FF" w:rsidP="006B2C51">
      <w:pPr>
        <w:overflowPunct w:val="0"/>
        <w:textAlignment w:val="baseline"/>
        <w:rPr>
          <w:szCs w:val="24"/>
          <w:lang w:eastAsia="lt-LT"/>
        </w:rPr>
      </w:pPr>
    </w:p>
    <w:p w14:paraId="6D92E00E" w14:textId="77777777" w:rsidR="004327D1" w:rsidRDefault="005A28B1" w:rsidP="005A28B1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</w:t>
      </w:r>
      <w:r w:rsidR="00DD09F8">
        <w:rPr>
          <w:b/>
          <w:szCs w:val="24"/>
          <w:lang w:eastAsia="lt-LT"/>
        </w:rPr>
        <w:t>ų</w:t>
      </w:r>
      <w:r>
        <w:rPr>
          <w:b/>
          <w:szCs w:val="24"/>
          <w:lang w:eastAsia="lt-LT"/>
        </w:rPr>
        <w:t xml:space="preserve"> (jei tokių buvo)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5103"/>
      </w:tblGrid>
      <w:tr w:rsidR="005A28B1" w14:paraId="0000106D" w14:textId="77777777" w:rsidTr="00BB4CEF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6B47" w14:textId="77777777" w:rsidR="005A28B1" w:rsidRPr="004C7BDB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C7BDB">
              <w:rPr>
                <w:b/>
                <w:szCs w:val="24"/>
                <w:lang w:eastAsia="lt-LT"/>
              </w:rPr>
              <w:t>Užduotys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55BD" w14:textId="77777777" w:rsidR="005A28B1" w:rsidRPr="004C7BDB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C7BDB">
              <w:rPr>
                <w:b/>
                <w:szCs w:val="24"/>
                <w:lang w:eastAsia="lt-LT"/>
              </w:rPr>
              <w:t xml:space="preserve">Priežastys, rizikos </w:t>
            </w:r>
          </w:p>
        </w:tc>
      </w:tr>
      <w:tr w:rsidR="005A28B1" w14:paraId="01D9C4CD" w14:textId="77777777" w:rsidTr="00BB4CEF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D421" w14:textId="77777777" w:rsidR="005A28B1" w:rsidRDefault="00E620FA" w:rsidP="00E620FA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C81D" w14:textId="77777777" w:rsidR="005A28B1" w:rsidRDefault="00E620FA" w:rsidP="0096120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–</w:t>
            </w:r>
          </w:p>
        </w:tc>
      </w:tr>
    </w:tbl>
    <w:p w14:paraId="1A5F8BCC" w14:textId="77777777" w:rsidR="008740FF" w:rsidRDefault="008740FF" w:rsidP="005A28B1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</w:p>
    <w:p w14:paraId="5E82C1BD" w14:textId="77777777" w:rsidR="005A28B1" w:rsidRDefault="005A28B1" w:rsidP="005A28B1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Užduotys ar veiklos, kurios nebuvo planuotos ir nustatytos, bet įvykdytos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252"/>
      </w:tblGrid>
      <w:tr w:rsidR="005A28B1" w14:paraId="290F5743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5C15" w14:textId="77777777" w:rsidR="005A28B1" w:rsidRPr="004C7BDB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C7BDB">
              <w:rPr>
                <w:b/>
                <w:szCs w:val="24"/>
                <w:lang w:eastAsia="lt-LT"/>
              </w:rPr>
              <w:t>Užduotys / veiklos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6519" w14:textId="77777777" w:rsidR="005A28B1" w:rsidRPr="004C7BDB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C7BDB">
              <w:rPr>
                <w:b/>
                <w:szCs w:val="24"/>
                <w:lang w:eastAsia="lt-LT"/>
              </w:rPr>
              <w:t>Poveikis švietimo įstaigos veiklai</w:t>
            </w:r>
          </w:p>
        </w:tc>
      </w:tr>
      <w:tr w:rsidR="005A28B1" w14:paraId="3BE35C0D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5D63" w14:textId="77777777" w:rsidR="005A28B1" w:rsidRDefault="005A28B1" w:rsidP="0099313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3.1.</w:t>
            </w:r>
            <w:r w:rsidR="00F11D6E">
              <w:rPr>
                <w:szCs w:val="24"/>
                <w:lang w:eastAsia="lt-LT"/>
              </w:rPr>
              <w:t xml:space="preserve"> </w:t>
            </w:r>
            <w:r w:rsidR="00056DDF">
              <w:rPr>
                <w:szCs w:val="24"/>
                <w:lang w:eastAsia="lt-LT"/>
              </w:rPr>
              <w:t>Organizuota (kartu su VU Šiaulių akademija) tarptautinė mokslinė – metodinė konferencija „Ugdymo(si) poreikių ir patirčių įvairovė įtraukiojoje švietimo bendruomenėje: nuo teorinių paradigmų link gerosios patirties“.</w:t>
            </w:r>
            <w:r w:rsidR="00417C79">
              <w:rPr>
                <w:szCs w:val="24"/>
                <w:lang w:eastAsia="lt-LT"/>
              </w:rPr>
              <w:t xml:space="preserve"> </w:t>
            </w:r>
          </w:p>
          <w:p w14:paraId="4C7273B5" w14:textId="77777777" w:rsidR="00721CDC" w:rsidRDefault="00721CDC" w:rsidP="0099313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14D" w14:textId="77777777" w:rsidR="005A28B1" w:rsidRDefault="00056DDF" w:rsidP="0099313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Stiprinamos mokytojų, švietimo pagalbos specialistų kompetencijos apie skirtingų ugdymosi poreikių turinčių mokinių ugdymą įtraukiojoje švietimo bendruomenėje, apie švietimo pagalbos teikimo ir poreikių tenkinimo patirtį Lietuvoje  ir užsienyje</w:t>
            </w:r>
            <w:r w:rsidR="00417C79">
              <w:rPr>
                <w:szCs w:val="24"/>
                <w:lang w:eastAsia="lt-LT"/>
              </w:rPr>
              <w:t>.</w:t>
            </w:r>
          </w:p>
        </w:tc>
      </w:tr>
      <w:tr w:rsidR="005A28B1" w14:paraId="5EAB29DC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39D7" w14:textId="77777777" w:rsidR="005A28B1" w:rsidRDefault="005A28B1" w:rsidP="007669C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3.2.</w:t>
            </w:r>
            <w:r w:rsidR="005E1B27">
              <w:rPr>
                <w:szCs w:val="24"/>
                <w:lang w:eastAsia="lt-LT"/>
              </w:rPr>
              <w:t xml:space="preserve"> </w:t>
            </w:r>
            <w:r w:rsidR="00056DDF">
              <w:rPr>
                <w:szCs w:val="24"/>
                <w:lang w:eastAsia="lt-LT"/>
              </w:rPr>
              <w:t>Organizuota tarptautinė praktinė konferencija „Autistiškas vaikas šeimoje, mokykloje: įtraukios visuomenės link“.</w:t>
            </w:r>
          </w:p>
          <w:p w14:paraId="266A9BCA" w14:textId="77777777" w:rsidR="00721CDC" w:rsidRDefault="00721CDC" w:rsidP="007669C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4E13" w14:textId="77777777" w:rsidR="005A28B1" w:rsidRDefault="00056DDF" w:rsidP="00056DD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Stiprinamos mokytojų, švietimo pagalbos specialistų kompetencijos, susijusios su įvairiapusį raidos sutrikimą turinčių, vaikų ugdymosi poreikių pažinimu, atitinkamų mokymo(si) metodų  parinkimu.</w:t>
            </w:r>
            <w:r w:rsidR="00D104DC">
              <w:rPr>
                <w:szCs w:val="24"/>
                <w:lang w:eastAsia="lt-LT"/>
              </w:rPr>
              <w:t xml:space="preserve">  </w:t>
            </w:r>
          </w:p>
        </w:tc>
      </w:tr>
      <w:tr w:rsidR="005A28B1" w14:paraId="72EEBCE9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B988" w14:textId="77777777" w:rsidR="005A28B1" w:rsidRDefault="005A28B1" w:rsidP="00B1008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3.3</w:t>
            </w:r>
            <w:r w:rsidR="00E465C0">
              <w:rPr>
                <w:szCs w:val="24"/>
                <w:lang w:eastAsia="lt-LT"/>
              </w:rPr>
              <w:t>.</w:t>
            </w:r>
            <w:r w:rsidR="0049392C">
              <w:rPr>
                <w:szCs w:val="24"/>
                <w:lang w:eastAsia="lt-LT"/>
              </w:rPr>
              <w:t xml:space="preserve"> </w:t>
            </w:r>
            <w:r w:rsidR="00056DDF">
              <w:rPr>
                <w:szCs w:val="24"/>
                <w:lang w:eastAsia="lt-LT"/>
              </w:rPr>
              <w:t>Organizuota respublikinė mokslinė – praktinė konferencija „Logopedo vaidmuo įtraukiojo ugdymo kontekste“.</w:t>
            </w:r>
          </w:p>
          <w:p w14:paraId="10E783BB" w14:textId="77777777" w:rsidR="00721CDC" w:rsidRDefault="00721CDC" w:rsidP="00B1008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50F0" w14:textId="77777777" w:rsidR="005A28B1" w:rsidRDefault="00411DF8" w:rsidP="00411DF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Stiprinamos ikimokyklinio ugdymo įstaigų logopedų, mokytojų kompetencijos siekiant įveikti ikimokyklinio amžiaus vaikų kalbos/kalbėjimo ir/ar komunikacijos sutrikimus.</w:t>
            </w:r>
          </w:p>
        </w:tc>
      </w:tr>
      <w:tr w:rsidR="005A28B1" w14:paraId="636E568E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198D" w14:textId="77777777" w:rsidR="005A28B1" w:rsidRDefault="005A28B1" w:rsidP="00464E2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3.4.</w:t>
            </w:r>
            <w:r w:rsidR="00F11D6E">
              <w:rPr>
                <w:szCs w:val="24"/>
                <w:lang w:eastAsia="lt-LT"/>
              </w:rPr>
              <w:t xml:space="preserve"> </w:t>
            </w:r>
            <w:r w:rsidR="00464E2A">
              <w:rPr>
                <w:szCs w:val="24"/>
                <w:lang w:eastAsia="lt-LT"/>
              </w:rPr>
              <w:t>Organizuota savitarpio paramos grupė mokytojų padėjėjams</w:t>
            </w:r>
            <w:r w:rsidR="0014573B">
              <w:rPr>
                <w:szCs w:val="24"/>
                <w:lang w:eastAsia="lt-LT"/>
              </w:rPr>
              <w:t xml:space="preserve">.  </w:t>
            </w:r>
            <w:r w:rsidR="001C7DBE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712" w14:textId="77777777" w:rsidR="005A28B1" w:rsidRDefault="00464E2A" w:rsidP="00B1008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Stiprinamos</w:t>
            </w:r>
            <w:r w:rsidR="00772124">
              <w:rPr>
                <w:szCs w:val="24"/>
                <w:lang w:eastAsia="lt-LT"/>
              </w:rPr>
              <w:t xml:space="preserve"> mokytojų padėjėjų kompetencijos</w:t>
            </w:r>
            <w:r w:rsidR="0032444F">
              <w:rPr>
                <w:szCs w:val="24"/>
                <w:lang w:eastAsia="lt-LT"/>
              </w:rPr>
              <w:t xml:space="preserve">, įvaldomi nauji </w:t>
            </w:r>
            <w:r>
              <w:rPr>
                <w:szCs w:val="24"/>
                <w:lang w:eastAsia="lt-LT"/>
              </w:rPr>
              <w:t>bendradarbiavimo ir komandinio darbo įgūdžiai.</w:t>
            </w:r>
          </w:p>
          <w:p w14:paraId="4BBB1701" w14:textId="77777777" w:rsidR="00B977FC" w:rsidRDefault="00B977FC" w:rsidP="00B1008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5A28B1" w14:paraId="1E145FF3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7395" w14:textId="77777777" w:rsidR="005A28B1" w:rsidRDefault="005A28B1" w:rsidP="0014573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3.5</w:t>
            </w:r>
            <w:r w:rsidR="00306477">
              <w:rPr>
                <w:szCs w:val="24"/>
                <w:lang w:eastAsia="lt-LT"/>
              </w:rPr>
              <w:t xml:space="preserve">. </w:t>
            </w:r>
            <w:r w:rsidR="00464E2A">
              <w:rPr>
                <w:szCs w:val="24"/>
                <w:lang w:eastAsia="lt-LT"/>
              </w:rPr>
              <w:t>Dalyvauta Vilniaus universiteto ir Nacionalinės švietimo agentūros projekte „Įtraukiojo ugdymo galimybių plėtra, I etapas“.</w:t>
            </w:r>
          </w:p>
          <w:p w14:paraId="3B8DE77B" w14:textId="77777777" w:rsidR="00721CDC" w:rsidRDefault="00721CDC" w:rsidP="0014573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370B" w14:textId="77777777" w:rsidR="005A28B1" w:rsidRDefault="00464E2A" w:rsidP="0048755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Stiprinamos psichologų kompetencijos atliekant pradinių klasių mokinių, turinčių skaitymo ir/ar rašymo sunkumų, įvertinimą</w:t>
            </w:r>
            <w:r w:rsidR="00F446E3">
              <w:rPr>
                <w:szCs w:val="24"/>
                <w:lang w:eastAsia="lt-LT"/>
              </w:rPr>
              <w:t xml:space="preserve"> (kuriamas antrokų skaitymo ir rašymo sunkumų vertinimo instrumentas)</w:t>
            </w:r>
            <w:r>
              <w:rPr>
                <w:szCs w:val="24"/>
                <w:lang w:eastAsia="lt-LT"/>
              </w:rPr>
              <w:t>.</w:t>
            </w:r>
          </w:p>
          <w:p w14:paraId="79AA8745" w14:textId="77777777" w:rsidR="00B977FC" w:rsidRDefault="00B977FC" w:rsidP="0048755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AB7646" w14:paraId="78283796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A6C0" w14:textId="77777777" w:rsidR="00AB7646" w:rsidRDefault="00AB7646" w:rsidP="00464E2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3.6. </w:t>
            </w:r>
            <w:r w:rsidR="00464E2A">
              <w:rPr>
                <w:szCs w:val="24"/>
                <w:lang w:eastAsia="lt-LT"/>
              </w:rPr>
              <w:t xml:space="preserve">Organizuota dailės terapijos grupė mamoms, </w:t>
            </w:r>
            <w:r w:rsidR="00EB79B2">
              <w:rPr>
                <w:szCs w:val="24"/>
                <w:lang w:eastAsia="lt-LT"/>
              </w:rPr>
              <w:t>auginančioms ikimokyklinio ir mokyklinio amžiaus vaikus</w:t>
            </w:r>
            <w:r w:rsidR="007A4F1F">
              <w:rPr>
                <w:szCs w:val="24"/>
                <w:lang w:eastAsia="lt-LT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370" w14:textId="77777777" w:rsidR="00AB7646" w:rsidRDefault="00EB79B2" w:rsidP="007669C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Stiprinami  </w:t>
            </w:r>
            <w:r w:rsidR="0032444F">
              <w:rPr>
                <w:szCs w:val="24"/>
                <w:lang w:eastAsia="lt-LT"/>
              </w:rPr>
              <w:t>mamų</w:t>
            </w:r>
            <w:r>
              <w:rPr>
                <w:szCs w:val="24"/>
                <w:lang w:eastAsia="lt-LT"/>
              </w:rPr>
              <w:t xml:space="preserve"> bendravimo </w:t>
            </w:r>
            <w:r w:rsidR="0032444F">
              <w:rPr>
                <w:szCs w:val="24"/>
                <w:lang w:eastAsia="lt-LT"/>
              </w:rPr>
              <w:t xml:space="preserve">su vaiku </w:t>
            </w:r>
            <w:r>
              <w:rPr>
                <w:szCs w:val="24"/>
                <w:lang w:eastAsia="lt-LT"/>
              </w:rPr>
              <w:t>įgūdžiai, gerinama emocinė</w:t>
            </w:r>
            <w:r w:rsidR="0032444F">
              <w:rPr>
                <w:szCs w:val="24"/>
                <w:lang w:eastAsia="lt-LT"/>
              </w:rPr>
              <w:t xml:space="preserve"> mamų</w:t>
            </w:r>
            <w:r>
              <w:rPr>
                <w:szCs w:val="24"/>
                <w:lang w:eastAsia="lt-LT"/>
              </w:rPr>
              <w:t xml:space="preserve"> sveikata</w:t>
            </w:r>
            <w:r w:rsidR="007A4F1F">
              <w:rPr>
                <w:szCs w:val="24"/>
                <w:lang w:eastAsia="lt-LT"/>
              </w:rPr>
              <w:t>.</w:t>
            </w:r>
          </w:p>
          <w:p w14:paraId="2DFA58AA" w14:textId="77777777" w:rsidR="00721CDC" w:rsidRDefault="00721CDC" w:rsidP="007669C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D92E3A" w14:paraId="0BCA5FFB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80C9" w14:textId="77777777" w:rsidR="007A4F1F" w:rsidRDefault="00D92E3A" w:rsidP="0024134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3.7. </w:t>
            </w:r>
            <w:r w:rsidR="00241340">
              <w:rPr>
                <w:szCs w:val="24"/>
                <w:lang w:eastAsia="lt-LT"/>
              </w:rPr>
              <w:t>Organizuota emocinės paramos – savitarpio pagalbos grupė nuo karo veiksmų Ukrainoje nukentėjusioms mamoms</w:t>
            </w:r>
            <w:r w:rsidR="007A4F1F">
              <w:rPr>
                <w:szCs w:val="24"/>
                <w:lang w:eastAsia="lt-LT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6C45" w14:textId="77777777" w:rsidR="00372C9D" w:rsidRDefault="00241340" w:rsidP="00A91CE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Stiprinama emocinė sveikata mamų, nukentėjusių nuo karo veiksmų Ukrainoje, teikiant psichologinę pagalbą, padedant rasti atspirties tašką tolimesniam gyvenimui</w:t>
            </w:r>
            <w:r w:rsidR="00A91CE2">
              <w:rPr>
                <w:szCs w:val="24"/>
                <w:lang w:eastAsia="lt-LT"/>
              </w:rPr>
              <w:t>.</w:t>
            </w:r>
          </w:p>
          <w:p w14:paraId="348C7752" w14:textId="77777777" w:rsidR="00721CDC" w:rsidRDefault="00721CDC" w:rsidP="00A91CE2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D92E3A" w14:paraId="60905BBA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D5D4" w14:textId="77777777" w:rsidR="00D92E3A" w:rsidRPr="00401A15" w:rsidRDefault="00246CFD" w:rsidP="0024134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01A15">
              <w:rPr>
                <w:szCs w:val="24"/>
                <w:lang w:eastAsia="lt-LT"/>
              </w:rPr>
              <w:t>3.</w:t>
            </w:r>
            <w:r w:rsidR="00721CDC">
              <w:rPr>
                <w:szCs w:val="24"/>
                <w:lang w:eastAsia="lt-LT"/>
              </w:rPr>
              <w:t>8</w:t>
            </w:r>
            <w:r w:rsidRPr="00401A15">
              <w:rPr>
                <w:szCs w:val="24"/>
                <w:lang w:eastAsia="lt-LT"/>
              </w:rPr>
              <w:t xml:space="preserve">. </w:t>
            </w:r>
            <w:r w:rsidR="00241340">
              <w:rPr>
                <w:szCs w:val="24"/>
                <w:lang w:eastAsia="lt-LT"/>
              </w:rPr>
              <w:t xml:space="preserve">Parengtos metodinės rekomendacijos dėl mokinio specialiųjų ugdymo(si) poreikių vertinimo socialiniu pedagoginiu aspektu </w:t>
            </w:r>
            <w:r w:rsidR="0032444F">
              <w:rPr>
                <w:szCs w:val="24"/>
                <w:lang w:eastAsia="lt-LT"/>
              </w:rPr>
              <w:t xml:space="preserve">ir </w:t>
            </w:r>
            <w:r w:rsidR="00241340">
              <w:rPr>
                <w:szCs w:val="24"/>
                <w:lang w:eastAsia="lt-LT"/>
              </w:rPr>
              <w:t>pristatytos ŠMS ministerijos atstovams, Nacionalinės švietimo agentūros Švietimo pagalbos departamento specialistams.</w:t>
            </w:r>
            <w:r w:rsidR="007749C5" w:rsidRPr="00401A15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850" w14:textId="77777777" w:rsidR="00D92E3A" w:rsidRDefault="00241340" w:rsidP="0048755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Supažindinti ŠMS ministerijos</w:t>
            </w:r>
            <w:r w:rsidR="0076487C">
              <w:rPr>
                <w:szCs w:val="24"/>
                <w:lang w:eastAsia="lt-LT"/>
              </w:rPr>
              <w:t xml:space="preserve"> bei NŠA Švietimo pagalbos departamento atstovai su metodinėmis rekomendacijomis siekiant kokybiškesnio SUP mokinių vertinimo socialiniu pedagoginiu aspektu įgyvendinimo šalies mastu</w:t>
            </w:r>
            <w:r w:rsidR="00401A15">
              <w:rPr>
                <w:szCs w:val="24"/>
                <w:lang w:eastAsia="lt-LT"/>
              </w:rPr>
              <w:t xml:space="preserve">. </w:t>
            </w:r>
            <w:r w:rsidR="007749C5" w:rsidRPr="00401A15">
              <w:rPr>
                <w:szCs w:val="24"/>
                <w:lang w:eastAsia="lt-LT"/>
              </w:rPr>
              <w:t xml:space="preserve"> </w:t>
            </w:r>
          </w:p>
          <w:p w14:paraId="711F8077" w14:textId="77777777" w:rsidR="00721CDC" w:rsidRPr="00401A15" w:rsidRDefault="00721CDC" w:rsidP="0048755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D92E3A" w14:paraId="05FCB285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CA36" w14:textId="77777777" w:rsidR="00D92E3A" w:rsidRPr="00401A15" w:rsidRDefault="00246CFD" w:rsidP="0076487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01A15">
              <w:rPr>
                <w:szCs w:val="24"/>
                <w:lang w:eastAsia="lt-LT"/>
              </w:rPr>
              <w:t>3.</w:t>
            </w:r>
            <w:r w:rsidR="00721CDC">
              <w:rPr>
                <w:szCs w:val="24"/>
                <w:lang w:eastAsia="lt-LT"/>
              </w:rPr>
              <w:t>9</w:t>
            </w:r>
            <w:r w:rsidRPr="00401A15">
              <w:rPr>
                <w:szCs w:val="24"/>
                <w:lang w:eastAsia="lt-LT"/>
              </w:rPr>
              <w:t xml:space="preserve">. </w:t>
            </w:r>
            <w:r w:rsidR="0076487C">
              <w:rPr>
                <w:szCs w:val="24"/>
                <w:lang w:eastAsia="lt-LT"/>
              </w:rPr>
              <w:t>Bendradarbiauta su pagalbos šeimai tarnybomis (Socialinių paslaugų centras, Vaikų globos namai, SOS vaikų kaimai), dalyvaujant atvejo vadybos posėdžiuose bei teikiant konsultacijas vaikų netinkamo elgesio įveikimo ir mokyklos lankymo klausimais</w:t>
            </w:r>
            <w:r w:rsidR="00A15627">
              <w:rPr>
                <w:szCs w:val="24"/>
                <w:lang w:eastAsia="lt-LT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32B6" w14:textId="77777777" w:rsidR="00D92E3A" w:rsidRDefault="0076487C" w:rsidP="008622B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Suteikta žinių, pasidalinta įžvalgomis apie vaikų netinkamo elgesio, mokyklos lankomumą klausimų sprendimą, procedūrinius veiksmus, padedant tėvams, mokyklos atstovams, socialiniams darbuotojams rasti galimus sprendimo</w:t>
            </w:r>
            <w:r w:rsidR="0032444F">
              <w:rPr>
                <w:szCs w:val="24"/>
                <w:lang w:eastAsia="lt-LT"/>
              </w:rPr>
              <w:t xml:space="preserve"> būdus</w:t>
            </w:r>
            <w:r w:rsidR="008D2DAF">
              <w:rPr>
                <w:szCs w:val="24"/>
                <w:lang w:eastAsia="lt-LT"/>
              </w:rPr>
              <w:t>.</w:t>
            </w:r>
          </w:p>
          <w:p w14:paraId="1D8B59B2" w14:textId="77777777" w:rsidR="00721CDC" w:rsidRPr="00401A15" w:rsidRDefault="00721CDC" w:rsidP="008622B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0F0164" w14:paraId="5F083B2C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5C47" w14:textId="77777777" w:rsidR="000F0164" w:rsidRDefault="00723AE6" w:rsidP="004D076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</w:t>
            </w:r>
            <w:r w:rsidR="00721CDC">
              <w:rPr>
                <w:szCs w:val="24"/>
                <w:lang w:eastAsia="lt-LT"/>
              </w:rPr>
              <w:t>0</w:t>
            </w:r>
            <w:r>
              <w:rPr>
                <w:szCs w:val="24"/>
                <w:lang w:eastAsia="lt-LT"/>
              </w:rPr>
              <w:t xml:space="preserve">. </w:t>
            </w:r>
            <w:r w:rsidR="0076487C">
              <w:rPr>
                <w:szCs w:val="24"/>
                <w:lang w:eastAsia="lt-LT"/>
              </w:rPr>
              <w:t xml:space="preserve">Atliktas (kartu su Švietimo skyriumi) </w:t>
            </w:r>
            <w:r w:rsidR="00144E72">
              <w:rPr>
                <w:szCs w:val="24"/>
                <w:lang w:eastAsia="lt-LT"/>
              </w:rPr>
              <w:t>patikrinimas „</w:t>
            </w:r>
            <w:r w:rsidR="004D0760">
              <w:rPr>
                <w:szCs w:val="24"/>
                <w:lang w:eastAsia="lt-LT"/>
              </w:rPr>
              <w:t>Švietimo pagalbos netinkamai besielgiantiems mokiniams tenkinimas“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FF7" w14:textId="77777777" w:rsidR="000F0164" w:rsidRDefault="00144E72" w:rsidP="0048755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Nustatyta</w:t>
            </w:r>
            <w:r w:rsidR="004D0760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kaip mokyklos organizuoja pagalb</w:t>
            </w:r>
            <w:r w:rsidR="004D0760">
              <w:rPr>
                <w:szCs w:val="24"/>
                <w:lang w:eastAsia="lt-LT"/>
              </w:rPr>
              <w:t>ą</w:t>
            </w:r>
            <w:r>
              <w:rPr>
                <w:szCs w:val="24"/>
                <w:lang w:eastAsia="lt-LT"/>
              </w:rPr>
              <w:t xml:space="preserve"> mokiniams, turintiems elgesio ir(ar) emocijų sunkumų, sutrikimų ir teiktos konsultacijos mokykl</w:t>
            </w:r>
            <w:r w:rsidR="0032444F">
              <w:rPr>
                <w:szCs w:val="24"/>
                <w:lang w:eastAsia="lt-LT"/>
              </w:rPr>
              <w:t>ų</w:t>
            </w:r>
            <w:r>
              <w:rPr>
                <w:szCs w:val="24"/>
                <w:lang w:eastAsia="lt-LT"/>
              </w:rPr>
              <w:t xml:space="preserve"> bendruomen</w:t>
            </w:r>
            <w:r w:rsidR="0032444F">
              <w:rPr>
                <w:szCs w:val="24"/>
                <w:lang w:eastAsia="lt-LT"/>
              </w:rPr>
              <w:t>ių</w:t>
            </w:r>
            <w:r>
              <w:rPr>
                <w:szCs w:val="24"/>
                <w:lang w:eastAsia="lt-LT"/>
              </w:rPr>
              <w:t xml:space="preserve"> nariams.</w:t>
            </w:r>
          </w:p>
          <w:p w14:paraId="6ADDEE34" w14:textId="77777777" w:rsidR="00721CDC" w:rsidRDefault="00721CDC" w:rsidP="0048755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0F0164" w14:paraId="6B9FA523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F19B" w14:textId="77777777" w:rsidR="00420696" w:rsidRDefault="00723AE6" w:rsidP="004D076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</w:t>
            </w:r>
            <w:r w:rsidR="00721CDC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 xml:space="preserve">. </w:t>
            </w:r>
            <w:r w:rsidR="004D0760">
              <w:rPr>
                <w:szCs w:val="24"/>
                <w:lang w:eastAsia="lt-LT"/>
              </w:rPr>
              <w:t>Organizuoti mokymai pedagogams „Netinkamo elgesio korekcijos metodai“.</w:t>
            </w:r>
            <w:r w:rsidR="00420696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B35C" w14:textId="77777777" w:rsidR="00721CDC" w:rsidRDefault="00A22AB6" w:rsidP="0042682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Stiprin</w:t>
            </w:r>
            <w:r w:rsidR="00426824">
              <w:rPr>
                <w:szCs w:val="24"/>
                <w:lang w:eastAsia="lt-LT"/>
              </w:rPr>
              <w:t>amos</w:t>
            </w:r>
            <w:r>
              <w:rPr>
                <w:szCs w:val="24"/>
                <w:lang w:eastAsia="lt-LT"/>
              </w:rPr>
              <w:t xml:space="preserve"> pedagogų</w:t>
            </w:r>
            <w:r w:rsidR="004D0760">
              <w:rPr>
                <w:szCs w:val="24"/>
                <w:lang w:eastAsia="lt-LT"/>
              </w:rPr>
              <w:t xml:space="preserve"> kompetencijos tinkamai pasirenkant ir taikant elgesio korekcijos metodus ir būdus</w:t>
            </w:r>
            <w:r w:rsidR="0032444F">
              <w:rPr>
                <w:szCs w:val="24"/>
                <w:lang w:eastAsia="lt-LT"/>
              </w:rPr>
              <w:t>, dirbant su elgesio sunkumų turinčiais mokiniais.</w:t>
            </w:r>
          </w:p>
          <w:p w14:paraId="666C810C" w14:textId="77777777" w:rsidR="00B977FC" w:rsidRDefault="00B977FC" w:rsidP="0042682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0F0164" w14:paraId="1C1B7462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329D" w14:textId="77777777" w:rsidR="000F0164" w:rsidRDefault="00AC5AFC" w:rsidP="00C50D0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</w:t>
            </w:r>
            <w:r w:rsidR="00721CDC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 xml:space="preserve">. </w:t>
            </w:r>
            <w:r w:rsidR="00C50D08">
              <w:rPr>
                <w:szCs w:val="24"/>
                <w:lang w:eastAsia="lt-LT"/>
              </w:rPr>
              <w:t>Parengta ir patalpinta Tarnybos svetainėje metodinė medžiaga lytiškumo ugdymo tematika</w:t>
            </w:r>
            <w:r w:rsidR="00014F57">
              <w:rPr>
                <w:szCs w:val="24"/>
                <w:lang w:eastAsia="lt-LT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777" w14:textId="77777777" w:rsidR="000F0164" w:rsidRDefault="00C50D08" w:rsidP="007669C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Suteikiama reikiamų žinių tėvams ir pedagogams kaip kalbėti su vaikais lytiškumo ugdymo klausimu.</w:t>
            </w:r>
          </w:p>
          <w:p w14:paraId="6BE06F51" w14:textId="77777777" w:rsidR="00721CDC" w:rsidRDefault="00721CDC" w:rsidP="007669C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0F0164" w14:paraId="188E0246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941D" w14:textId="77777777" w:rsidR="000F0164" w:rsidRDefault="00014F57" w:rsidP="00C50D0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</w:t>
            </w:r>
            <w:r w:rsidR="00721CDC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 xml:space="preserve">. </w:t>
            </w:r>
            <w:r w:rsidR="00C50D08">
              <w:rPr>
                <w:szCs w:val="24"/>
                <w:lang w:eastAsia="lt-LT"/>
              </w:rPr>
              <w:t>Organizuoti mokymai ikimokyklinio ugdymo įstaigų pedagogams „Sėkmingas pedagogas įtraukiojo ugdymo procese“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056F" w14:textId="77777777" w:rsidR="000F0164" w:rsidRDefault="00C50D08" w:rsidP="0079767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Stiprinamos ikimokyklinio ugdymo įstaigų pedagogų kompetencijos ir įgūdžiai praktiškai taikant teorines žinias ikimokyklinio ir priešmokyklinio amžiaus vaik</w:t>
            </w:r>
            <w:r w:rsidR="0032444F">
              <w:rPr>
                <w:szCs w:val="24"/>
                <w:lang w:eastAsia="lt-LT"/>
              </w:rPr>
              <w:t>ų ugdyme</w:t>
            </w:r>
            <w:r>
              <w:rPr>
                <w:szCs w:val="24"/>
                <w:lang w:eastAsia="lt-LT"/>
              </w:rPr>
              <w:t>.</w:t>
            </w:r>
          </w:p>
          <w:p w14:paraId="356C588E" w14:textId="77777777" w:rsidR="00721CDC" w:rsidRDefault="00721CDC" w:rsidP="0079767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D94F8B" w14:paraId="748DF6AA" w14:textId="77777777" w:rsidTr="00B03420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043C" w14:textId="77777777" w:rsidR="00D94F8B" w:rsidRDefault="006E1E46" w:rsidP="00C50D0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AC365B">
              <w:rPr>
                <w:szCs w:val="24"/>
                <w:lang w:eastAsia="lt-LT"/>
              </w:rPr>
              <w:lastRenderedPageBreak/>
              <w:t>3.1</w:t>
            </w:r>
            <w:r w:rsidR="00C50D08">
              <w:rPr>
                <w:szCs w:val="24"/>
                <w:lang w:eastAsia="lt-LT"/>
              </w:rPr>
              <w:t>5</w:t>
            </w:r>
            <w:r w:rsidRPr="00AC365B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Dalyvauta koordinuot</w:t>
            </w:r>
            <w:r w:rsidR="00AC365B">
              <w:rPr>
                <w:szCs w:val="24"/>
                <w:lang w:eastAsia="lt-LT"/>
              </w:rPr>
              <w:t>os</w:t>
            </w:r>
            <w:r>
              <w:rPr>
                <w:szCs w:val="24"/>
                <w:lang w:eastAsia="lt-LT"/>
              </w:rPr>
              <w:t xml:space="preserve"> </w:t>
            </w:r>
            <w:r w:rsidR="00AC365B">
              <w:rPr>
                <w:szCs w:val="24"/>
                <w:lang w:eastAsia="lt-LT"/>
              </w:rPr>
              <w:t>pagalbos plano vaikui ir šeimai įgyvendinimo pasitarimuose, atliekant konsultanto funkciją.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C3F" w14:textId="77777777" w:rsidR="00D94F8B" w:rsidRDefault="00AC365B" w:rsidP="003244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Suteiktos konsultacijos plano</w:t>
            </w:r>
            <w:r w:rsidR="0032444F">
              <w:rPr>
                <w:szCs w:val="24"/>
                <w:lang w:eastAsia="lt-LT"/>
              </w:rPr>
              <w:t xml:space="preserve"> rengimo ir įgyvendinimo</w:t>
            </w:r>
            <w:r>
              <w:rPr>
                <w:szCs w:val="24"/>
                <w:lang w:eastAsia="lt-LT"/>
              </w:rPr>
              <w:t xml:space="preserve"> dalyviams (mokyklos atstovams, šeimai) dėl plano sudarymo ir koregavimo; mok</w:t>
            </w:r>
            <w:r w:rsidR="00E24163">
              <w:rPr>
                <w:szCs w:val="24"/>
                <w:lang w:eastAsia="lt-LT"/>
              </w:rPr>
              <w:t>inio elgesio keitimo strategijų;</w:t>
            </w:r>
            <w:r>
              <w:rPr>
                <w:szCs w:val="24"/>
                <w:lang w:eastAsia="lt-LT"/>
              </w:rPr>
              <w:t xml:space="preserve"> švietimo pagalbos teikimo.</w:t>
            </w:r>
          </w:p>
          <w:p w14:paraId="6A8B1412" w14:textId="77777777" w:rsidR="00B977FC" w:rsidRDefault="00B977FC" w:rsidP="003244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14:paraId="053CC8D4" w14:textId="77777777" w:rsidR="00F329A3" w:rsidRDefault="00F329A3" w:rsidP="005A28B1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</w:p>
    <w:p w14:paraId="07F1243E" w14:textId="77777777" w:rsidR="004327D1" w:rsidRDefault="005A28B1" w:rsidP="005A28B1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3005"/>
        <w:gridCol w:w="2126"/>
      </w:tblGrid>
      <w:tr w:rsidR="005A28B1" w14:paraId="0310A2FB" w14:textId="77777777" w:rsidTr="00021A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0CFB" w14:textId="77777777" w:rsidR="005A28B1" w:rsidRPr="0040675D" w:rsidRDefault="005A28B1" w:rsidP="0096120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40675D">
              <w:rPr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C456" w14:textId="77777777" w:rsidR="005A28B1" w:rsidRPr="0040675D" w:rsidRDefault="005A28B1" w:rsidP="0096120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40675D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F833" w14:textId="77777777" w:rsidR="005A28B1" w:rsidRPr="0040675D" w:rsidRDefault="005A28B1" w:rsidP="0096120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40675D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9805" w14:textId="77777777" w:rsidR="005A28B1" w:rsidRPr="0040675D" w:rsidRDefault="005A28B1" w:rsidP="0096120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40675D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5A28B1" w14:paraId="43A99742" w14:textId="77777777" w:rsidTr="00021A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1C46" w14:textId="77777777" w:rsidR="005A28B1" w:rsidRDefault="00C5110D" w:rsidP="00C5110D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7FE5" w14:textId="77777777" w:rsidR="005A28B1" w:rsidRDefault="00C5110D" w:rsidP="00C5110D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7C90" w14:textId="77777777" w:rsidR="005A28B1" w:rsidRDefault="00C5110D" w:rsidP="00C5110D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6A45" w14:textId="77777777" w:rsidR="005A28B1" w:rsidRDefault="00C5110D" w:rsidP="00C5110D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5C1C8FAC" w14:textId="77777777" w:rsidR="00DB1C25" w:rsidRDefault="00DB1C25" w:rsidP="00F20A36">
      <w:pPr>
        <w:overflowPunct w:val="0"/>
        <w:textAlignment w:val="baseline"/>
        <w:rPr>
          <w:szCs w:val="24"/>
          <w:lang w:eastAsia="lt-LT"/>
        </w:rPr>
      </w:pPr>
    </w:p>
    <w:p w14:paraId="507B5F4F" w14:textId="77777777" w:rsidR="0049455D" w:rsidRPr="0049455D" w:rsidRDefault="0049455D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49455D">
        <w:rPr>
          <w:b/>
          <w:szCs w:val="24"/>
          <w:lang w:eastAsia="lt-LT"/>
        </w:rPr>
        <w:t>III SKYRIUS</w:t>
      </w:r>
    </w:p>
    <w:p w14:paraId="280446F2" w14:textId="77777777" w:rsidR="0049455D" w:rsidRPr="0049455D" w:rsidRDefault="0049455D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49455D">
        <w:rPr>
          <w:b/>
          <w:szCs w:val="24"/>
          <w:lang w:eastAsia="lt-LT"/>
        </w:rPr>
        <w:t>GEBĖJIMŲ ATLIKTI PAREIGYBĖS APRAŠYME NUSTATYTAS FUNKCIJAS VERTINIMAS</w:t>
      </w:r>
    </w:p>
    <w:p w14:paraId="4722854F" w14:textId="77777777" w:rsidR="0049455D" w:rsidRDefault="0049455D" w:rsidP="000B0A59">
      <w:pPr>
        <w:overflowPunct w:val="0"/>
        <w:jc w:val="center"/>
        <w:textAlignment w:val="baseline"/>
        <w:rPr>
          <w:sz w:val="20"/>
          <w:lang w:eastAsia="lt-LT"/>
        </w:rPr>
      </w:pPr>
    </w:p>
    <w:p w14:paraId="126107E9" w14:textId="77777777" w:rsidR="0049455D" w:rsidRDefault="0049455D" w:rsidP="0049455D">
      <w:pPr>
        <w:overflowPunct w:val="0"/>
        <w:textAlignment w:val="baseline"/>
        <w:rPr>
          <w:b/>
          <w:sz w:val="20"/>
          <w:lang w:eastAsia="lt-LT"/>
        </w:rPr>
      </w:pPr>
      <w:r w:rsidRPr="0049455D">
        <w:rPr>
          <w:b/>
          <w:szCs w:val="24"/>
          <w:lang w:eastAsia="lt-LT"/>
        </w:rPr>
        <w:t>5.</w:t>
      </w:r>
      <w:r>
        <w:rPr>
          <w:b/>
          <w:szCs w:val="24"/>
          <w:lang w:eastAsia="lt-LT"/>
        </w:rPr>
        <w:t xml:space="preserve"> Gebėjimų atlikti pareigybės aprašyme nustatytas funkcijas vertinimas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4"/>
        <w:gridCol w:w="2954"/>
      </w:tblGrid>
      <w:tr w:rsidR="0049455D" w:rsidRPr="001B1766" w14:paraId="16934E31" w14:textId="77777777" w:rsidTr="001C580D">
        <w:tc>
          <w:tcPr>
            <w:tcW w:w="6771" w:type="dxa"/>
          </w:tcPr>
          <w:p w14:paraId="2F7931D0" w14:textId="77777777" w:rsidR="0049455D" w:rsidRPr="00B2074E" w:rsidRDefault="001B1766" w:rsidP="001C580D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Vertinimų kriterijai</w:t>
            </w:r>
          </w:p>
        </w:tc>
        <w:tc>
          <w:tcPr>
            <w:tcW w:w="2976" w:type="dxa"/>
          </w:tcPr>
          <w:p w14:paraId="5778CCEE" w14:textId="77777777" w:rsidR="0049455D" w:rsidRPr="00B2074E" w:rsidRDefault="00837EC6" w:rsidP="001C580D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Pažymimas atitinkamas langelis:</w:t>
            </w:r>
          </w:p>
          <w:p w14:paraId="505AB488" w14:textId="77777777" w:rsidR="00837EC6" w:rsidRPr="00B2074E" w:rsidRDefault="00837EC6" w:rsidP="001C580D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1 – nepatenkinamai;</w:t>
            </w:r>
          </w:p>
          <w:p w14:paraId="42CC98BA" w14:textId="77777777" w:rsidR="00837EC6" w:rsidRPr="00B2074E" w:rsidRDefault="00837EC6" w:rsidP="001C580D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2 – patenkinamai;</w:t>
            </w:r>
          </w:p>
          <w:p w14:paraId="3E0BF0CF" w14:textId="77777777" w:rsidR="00837EC6" w:rsidRPr="00B2074E" w:rsidRDefault="00837EC6" w:rsidP="001C580D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3 – gerai;</w:t>
            </w:r>
          </w:p>
          <w:p w14:paraId="6B221BD9" w14:textId="77777777" w:rsidR="00837EC6" w:rsidRPr="00B2074E" w:rsidRDefault="00837EC6" w:rsidP="001C580D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4 – labai gerai</w:t>
            </w:r>
          </w:p>
        </w:tc>
      </w:tr>
      <w:tr w:rsidR="0049455D" w:rsidRPr="001B1766" w14:paraId="7D25E1D9" w14:textId="77777777" w:rsidTr="001C580D">
        <w:tc>
          <w:tcPr>
            <w:tcW w:w="6771" w:type="dxa"/>
          </w:tcPr>
          <w:p w14:paraId="2C2B791B" w14:textId="77777777" w:rsidR="0049455D" w:rsidRPr="00B2074E" w:rsidRDefault="001B1766" w:rsidP="001C580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5.1. Informacijos ir situacijos valdymas atliekant funkcijas</w:t>
            </w:r>
          </w:p>
        </w:tc>
        <w:tc>
          <w:tcPr>
            <w:tcW w:w="2976" w:type="dxa"/>
          </w:tcPr>
          <w:p w14:paraId="1AD1C957" w14:textId="5DB1531A" w:rsidR="0049455D" w:rsidRPr="00B2074E" w:rsidRDefault="004327D1" w:rsidP="001C580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1□       2□       3□       4</w:t>
            </w:r>
            <w:r w:rsidR="00443C3B">
              <w:rPr>
                <w:szCs w:val="24"/>
                <w:lang w:eastAsia="lt-LT"/>
              </w:rPr>
              <w:t>x</w:t>
            </w:r>
            <w:r w:rsidRPr="00B2074E">
              <w:rPr>
                <w:szCs w:val="24"/>
                <w:lang w:eastAsia="lt-LT"/>
              </w:rPr>
              <w:t xml:space="preserve"> </w:t>
            </w:r>
          </w:p>
        </w:tc>
      </w:tr>
      <w:tr w:rsidR="00837EC6" w:rsidRPr="001B1766" w14:paraId="314403BA" w14:textId="77777777" w:rsidTr="001C580D">
        <w:tc>
          <w:tcPr>
            <w:tcW w:w="6771" w:type="dxa"/>
          </w:tcPr>
          <w:p w14:paraId="31563A78" w14:textId="77777777" w:rsidR="00837EC6" w:rsidRPr="00B2074E" w:rsidRDefault="00837EC6" w:rsidP="001C580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5.2. Išteklių (žmogiškųjų, laiko ir materialinių)</w:t>
            </w:r>
            <w:r w:rsidR="000D7ECC" w:rsidRPr="00B2074E">
              <w:rPr>
                <w:szCs w:val="24"/>
                <w:lang w:eastAsia="lt-LT"/>
              </w:rPr>
              <w:t xml:space="preserve"> </w:t>
            </w:r>
            <w:r w:rsidRPr="00B2074E">
              <w:rPr>
                <w:szCs w:val="24"/>
                <w:lang w:eastAsia="lt-LT"/>
              </w:rPr>
              <w:t>paskirstymas</w:t>
            </w:r>
          </w:p>
        </w:tc>
        <w:tc>
          <w:tcPr>
            <w:tcW w:w="2976" w:type="dxa"/>
          </w:tcPr>
          <w:p w14:paraId="540DD227" w14:textId="09E3FC69" w:rsidR="00837EC6" w:rsidRPr="00B2074E" w:rsidRDefault="004327D1" w:rsidP="001C580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1□       2□       3</w:t>
            </w:r>
            <w:r w:rsidR="00443C3B">
              <w:rPr>
                <w:szCs w:val="24"/>
                <w:lang w:eastAsia="lt-LT"/>
              </w:rPr>
              <w:t>x</w:t>
            </w:r>
            <w:r w:rsidRPr="00B2074E">
              <w:rPr>
                <w:szCs w:val="24"/>
                <w:lang w:eastAsia="lt-LT"/>
              </w:rPr>
              <w:t xml:space="preserve">       </w:t>
            </w:r>
            <w:r w:rsidR="00E83043" w:rsidRPr="00B2074E">
              <w:rPr>
                <w:szCs w:val="24"/>
                <w:lang w:eastAsia="lt-LT"/>
              </w:rPr>
              <w:t>4□</w:t>
            </w:r>
          </w:p>
        </w:tc>
      </w:tr>
      <w:tr w:rsidR="00837EC6" w:rsidRPr="001B1766" w14:paraId="0ABCFC87" w14:textId="77777777" w:rsidTr="001C580D">
        <w:tc>
          <w:tcPr>
            <w:tcW w:w="6771" w:type="dxa"/>
          </w:tcPr>
          <w:p w14:paraId="194FBD15" w14:textId="77777777" w:rsidR="00837EC6" w:rsidRPr="00B2074E" w:rsidRDefault="00837EC6" w:rsidP="001C580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5.3. Lyderystės ir vadovavimo efektyvumas</w:t>
            </w:r>
          </w:p>
        </w:tc>
        <w:tc>
          <w:tcPr>
            <w:tcW w:w="2976" w:type="dxa"/>
          </w:tcPr>
          <w:p w14:paraId="23157F2F" w14:textId="47A6616C" w:rsidR="00837EC6" w:rsidRPr="00B2074E" w:rsidRDefault="004327D1" w:rsidP="001C580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 xml:space="preserve">1□       2□       3□       </w:t>
            </w:r>
            <w:r w:rsidR="00E83043" w:rsidRPr="00B2074E">
              <w:rPr>
                <w:szCs w:val="24"/>
                <w:lang w:eastAsia="lt-LT"/>
              </w:rPr>
              <w:t>4</w:t>
            </w:r>
            <w:r w:rsidR="00443C3B">
              <w:rPr>
                <w:szCs w:val="24"/>
                <w:lang w:eastAsia="lt-LT"/>
              </w:rPr>
              <w:t>x</w:t>
            </w:r>
          </w:p>
        </w:tc>
      </w:tr>
      <w:tr w:rsidR="00837EC6" w:rsidRPr="001B1766" w14:paraId="429B945A" w14:textId="77777777" w:rsidTr="001C580D">
        <w:tc>
          <w:tcPr>
            <w:tcW w:w="6771" w:type="dxa"/>
          </w:tcPr>
          <w:p w14:paraId="0F308157" w14:textId="77777777" w:rsidR="00837EC6" w:rsidRPr="00B2074E" w:rsidRDefault="00837EC6" w:rsidP="001C580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5.4. Žinių, gebėjimų ir įgūdžių panaudojimas, atliekant funkcijas ir siekiant rezultatų</w:t>
            </w:r>
          </w:p>
        </w:tc>
        <w:tc>
          <w:tcPr>
            <w:tcW w:w="2976" w:type="dxa"/>
          </w:tcPr>
          <w:p w14:paraId="52DEA638" w14:textId="3B536B83" w:rsidR="00837EC6" w:rsidRPr="00B2074E" w:rsidRDefault="004327D1" w:rsidP="001C580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 xml:space="preserve">1□       2□       3□       </w:t>
            </w:r>
            <w:r w:rsidR="00E83043" w:rsidRPr="00B2074E">
              <w:rPr>
                <w:szCs w:val="24"/>
                <w:lang w:eastAsia="lt-LT"/>
              </w:rPr>
              <w:t>4</w:t>
            </w:r>
            <w:r w:rsidR="00443C3B">
              <w:rPr>
                <w:szCs w:val="24"/>
                <w:lang w:eastAsia="lt-LT"/>
              </w:rPr>
              <w:t>x</w:t>
            </w:r>
          </w:p>
        </w:tc>
      </w:tr>
      <w:tr w:rsidR="00837EC6" w:rsidRPr="001B1766" w14:paraId="4EF6D69E" w14:textId="77777777" w:rsidTr="001C580D">
        <w:tc>
          <w:tcPr>
            <w:tcW w:w="6771" w:type="dxa"/>
          </w:tcPr>
          <w:p w14:paraId="65970AA6" w14:textId="77777777" w:rsidR="00837EC6" w:rsidRPr="00B2074E" w:rsidRDefault="00837EC6" w:rsidP="001C580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5.5. Bendras įvertinimas (pažymimas vidurkis)</w:t>
            </w:r>
          </w:p>
        </w:tc>
        <w:tc>
          <w:tcPr>
            <w:tcW w:w="2976" w:type="dxa"/>
          </w:tcPr>
          <w:p w14:paraId="6E8066DB" w14:textId="48761673" w:rsidR="00837EC6" w:rsidRPr="00B2074E" w:rsidRDefault="00837EC6" w:rsidP="001C580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 xml:space="preserve">1□       2□       3□   </w:t>
            </w:r>
            <w:r w:rsidR="00285AD3" w:rsidRPr="00B2074E">
              <w:rPr>
                <w:szCs w:val="24"/>
                <w:lang w:eastAsia="lt-LT"/>
              </w:rPr>
              <w:t xml:space="preserve">    </w:t>
            </w:r>
            <w:r w:rsidR="00E83043" w:rsidRPr="00B2074E">
              <w:rPr>
                <w:szCs w:val="24"/>
                <w:lang w:eastAsia="lt-LT"/>
              </w:rPr>
              <w:t>4</w:t>
            </w:r>
            <w:r w:rsidR="00443C3B">
              <w:rPr>
                <w:szCs w:val="24"/>
                <w:lang w:eastAsia="lt-LT"/>
              </w:rPr>
              <w:t>x</w:t>
            </w:r>
          </w:p>
        </w:tc>
      </w:tr>
    </w:tbl>
    <w:p w14:paraId="6E945D5D" w14:textId="77777777" w:rsidR="005C0537" w:rsidRDefault="005C0537" w:rsidP="005C0537">
      <w:pPr>
        <w:overflowPunct w:val="0"/>
        <w:textAlignment w:val="baseline"/>
        <w:rPr>
          <w:szCs w:val="24"/>
          <w:lang w:eastAsia="lt-LT"/>
        </w:rPr>
      </w:pPr>
    </w:p>
    <w:p w14:paraId="4CCE9D30" w14:textId="77777777" w:rsidR="005A28B1" w:rsidRDefault="0049455D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</w:t>
      </w:r>
      <w:r w:rsidR="005A28B1">
        <w:rPr>
          <w:b/>
          <w:szCs w:val="24"/>
          <w:lang w:eastAsia="lt-LT"/>
        </w:rPr>
        <w:t xml:space="preserve"> SKYRIUS</w:t>
      </w:r>
    </w:p>
    <w:p w14:paraId="2D712390" w14:textId="77777777" w:rsidR="005A28B1" w:rsidRDefault="005A28B1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14:paraId="686E1F15" w14:textId="77777777" w:rsidR="005A28B1" w:rsidRDefault="005A28B1" w:rsidP="005A28B1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63AB4550" w14:textId="77777777" w:rsidR="005A28B1" w:rsidRDefault="0049455D" w:rsidP="005A28B1">
      <w:pPr>
        <w:overflowPunct w:val="0"/>
        <w:ind w:left="360" w:hanging="36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</w:t>
      </w:r>
      <w:r w:rsidR="005A28B1">
        <w:rPr>
          <w:b/>
          <w:szCs w:val="24"/>
          <w:lang w:eastAsia="lt-LT"/>
        </w:rPr>
        <w:t>.</w:t>
      </w:r>
      <w:r w:rsidR="005A28B1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580"/>
      </w:tblGrid>
      <w:tr w:rsidR="005A28B1" w14:paraId="7AAF2FA5" w14:textId="77777777" w:rsidTr="00021AFA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025A" w14:textId="77777777" w:rsidR="005A28B1" w:rsidRPr="00CC7C53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CC7C53">
              <w:rPr>
                <w:b/>
                <w:szCs w:val="24"/>
                <w:lang w:eastAsia="lt-LT"/>
              </w:rPr>
              <w:t>Užduočių įvykdymo aprašymas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0CF0" w14:textId="77777777" w:rsidR="005A28B1" w:rsidRPr="00CC7C53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CC7C53">
              <w:rPr>
                <w:b/>
                <w:szCs w:val="24"/>
                <w:lang w:eastAsia="lt-LT"/>
              </w:rPr>
              <w:t>Pažymimas atitinkamas langelis</w:t>
            </w:r>
          </w:p>
        </w:tc>
      </w:tr>
      <w:tr w:rsidR="005A28B1" w14:paraId="7AFD6BB3" w14:textId="77777777" w:rsidTr="00021AFA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D2B1" w14:textId="77777777" w:rsidR="005A28B1" w:rsidRPr="00B2074E" w:rsidRDefault="000B0A59" w:rsidP="00206DB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6</w:t>
            </w:r>
            <w:r w:rsidR="005A28B1" w:rsidRPr="00B2074E">
              <w:rPr>
                <w:szCs w:val="24"/>
                <w:lang w:eastAsia="lt-LT"/>
              </w:rPr>
              <w:t xml:space="preserve">.1. </w:t>
            </w:r>
            <w:r w:rsidR="00206DB2" w:rsidRPr="00B2074E">
              <w:rPr>
                <w:szCs w:val="24"/>
                <w:lang w:eastAsia="lt-LT"/>
              </w:rPr>
              <w:t>Visos u</w:t>
            </w:r>
            <w:r w:rsidR="005A28B1" w:rsidRPr="00B2074E">
              <w:rPr>
                <w:szCs w:val="24"/>
                <w:lang w:eastAsia="lt-LT"/>
              </w:rPr>
              <w:t>žduotys įvykdytos ir viršijo kai kuriuos sutartus vertinimo rodiklius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8C9E" w14:textId="77777777" w:rsidR="005A28B1" w:rsidRPr="00B2074E" w:rsidRDefault="005A28B1" w:rsidP="00033BBB">
            <w:pPr>
              <w:overflowPunct w:val="0"/>
              <w:ind w:right="340"/>
              <w:jc w:val="right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Labai gerai</w:t>
            </w:r>
            <w:r w:rsidR="00A32AC2" w:rsidRPr="00B2074E">
              <w:rPr>
                <w:szCs w:val="24"/>
                <w:lang w:eastAsia="lt-LT"/>
              </w:rPr>
              <w:t xml:space="preserve"> </w:t>
            </w:r>
            <w:r w:rsidR="00033BBB" w:rsidRPr="00B2074E">
              <w:rPr>
                <w:rFonts w:eastAsia="MS Gothic"/>
                <w:b/>
                <w:szCs w:val="24"/>
                <w:lang w:eastAsia="lt-LT"/>
              </w:rPr>
              <w:t>x</w:t>
            </w:r>
          </w:p>
        </w:tc>
      </w:tr>
      <w:tr w:rsidR="005A28B1" w14:paraId="4EA11A93" w14:textId="77777777" w:rsidTr="00021AFA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BE37" w14:textId="77777777" w:rsidR="005A28B1" w:rsidRPr="00B2074E" w:rsidRDefault="000B0A59" w:rsidP="0096120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6</w:t>
            </w:r>
            <w:r w:rsidR="005A28B1" w:rsidRPr="00B2074E">
              <w:rPr>
                <w:szCs w:val="24"/>
                <w:lang w:eastAsia="lt-LT"/>
              </w:rPr>
              <w:t xml:space="preserve">.2. Užduotys iš esmės įvykdytos </w:t>
            </w:r>
            <w:r w:rsidR="00206DB2" w:rsidRPr="00B2074E">
              <w:rPr>
                <w:szCs w:val="24"/>
                <w:lang w:eastAsia="lt-LT"/>
              </w:rPr>
              <w:t xml:space="preserve">arba  viena neįvykdyta </w:t>
            </w:r>
            <w:r w:rsidR="005A28B1" w:rsidRPr="00B2074E">
              <w:rPr>
                <w:szCs w:val="24"/>
                <w:lang w:eastAsia="lt-LT"/>
              </w:rPr>
              <w:t>pagal sutartus vertinimo rodiklius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3E7D" w14:textId="77777777" w:rsidR="005A28B1" w:rsidRPr="00B2074E" w:rsidRDefault="005A28B1" w:rsidP="00961204">
            <w:pPr>
              <w:overflowPunct w:val="0"/>
              <w:ind w:right="340"/>
              <w:jc w:val="right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 xml:space="preserve">Gerai </w:t>
            </w:r>
            <w:r w:rsidRPr="00B2074E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  <w:tr w:rsidR="005A28B1" w14:paraId="14ADF207" w14:textId="77777777" w:rsidTr="00021AFA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5917" w14:textId="77777777" w:rsidR="005A28B1" w:rsidRPr="00B2074E" w:rsidRDefault="000B0A59" w:rsidP="00206DB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6</w:t>
            </w:r>
            <w:r w:rsidR="005A28B1" w:rsidRPr="00B2074E">
              <w:rPr>
                <w:szCs w:val="24"/>
                <w:lang w:eastAsia="lt-LT"/>
              </w:rPr>
              <w:t>.3. Įvykdyt</w:t>
            </w:r>
            <w:r w:rsidR="00206DB2" w:rsidRPr="00B2074E">
              <w:rPr>
                <w:szCs w:val="24"/>
                <w:lang w:eastAsia="lt-LT"/>
              </w:rPr>
              <w:t>a nr mažiau kaip pusė užduočių</w:t>
            </w:r>
            <w:r w:rsidR="005A28B1" w:rsidRPr="00B2074E">
              <w:rPr>
                <w:szCs w:val="24"/>
                <w:lang w:eastAsia="lt-LT"/>
              </w:rPr>
              <w:t xml:space="preserve"> pagal sutartus vertinimo rodiklius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791C" w14:textId="77777777" w:rsidR="005A28B1" w:rsidRPr="00B2074E" w:rsidRDefault="005A28B1" w:rsidP="00961204">
            <w:pPr>
              <w:overflowPunct w:val="0"/>
              <w:ind w:right="340"/>
              <w:jc w:val="right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 xml:space="preserve">Patenkinamai </w:t>
            </w:r>
            <w:r w:rsidRPr="00B2074E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  <w:tr w:rsidR="005A28B1" w14:paraId="1437F02F" w14:textId="77777777" w:rsidTr="00021AFA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BBA0" w14:textId="77777777" w:rsidR="005A28B1" w:rsidRPr="00B2074E" w:rsidRDefault="000B0A59" w:rsidP="00206DB2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>6</w:t>
            </w:r>
            <w:r w:rsidR="005A28B1" w:rsidRPr="00B2074E">
              <w:rPr>
                <w:szCs w:val="24"/>
                <w:lang w:eastAsia="lt-LT"/>
              </w:rPr>
              <w:t xml:space="preserve">.4. </w:t>
            </w:r>
            <w:r w:rsidR="00206DB2" w:rsidRPr="00B2074E">
              <w:rPr>
                <w:szCs w:val="24"/>
                <w:lang w:eastAsia="lt-LT"/>
              </w:rPr>
              <w:t>Pusė ar daugiau u</w:t>
            </w:r>
            <w:r w:rsidR="005A28B1" w:rsidRPr="00B2074E">
              <w:rPr>
                <w:szCs w:val="24"/>
                <w:lang w:eastAsia="lt-LT"/>
              </w:rPr>
              <w:t>žduotys neįvykdytos pagal sutartus vertinimo rodiklius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D519" w14:textId="77777777" w:rsidR="005A28B1" w:rsidRPr="00B2074E" w:rsidRDefault="005A28B1" w:rsidP="00961204">
            <w:pPr>
              <w:overflowPunct w:val="0"/>
              <w:ind w:right="340"/>
              <w:jc w:val="right"/>
              <w:textAlignment w:val="baseline"/>
              <w:rPr>
                <w:szCs w:val="24"/>
                <w:lang w:eastAsia="lt-LT"/>
              </w:rPr>
            </w:pPr>
            <w:r w:rsidRPr="00B2074E">
              <w:rPr>
                <w:szCs w:val="24"/>
                <w:lang w:eastAsia="lt-LT"/>
              </w:rPr>
              <w:t xml:space="preserve">Nepatenkinamai </w:t>
            </w:r>
            <w:r w:rsidRPr="00B2074E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</w:tbl>
    <w:p w14:paraId="4105F538" w14:textId="77777777" w:rsidR="00AC461D" w:rsidRDefault="00AC461D" w:rsidP="003578FB">
      <w:pPr>
        <w:overflowPunct w:val="0"/>
        <w:textAlignment w:val="baseline"/>
        <w:rPr>
          <w:sz w:val="20"/>
          <w:lang w:eastAsia="lt-LT"/>
        </w:rPr>
      </w:pPr>
    </w:p>
    <w:p w14:paraId="1C9D3D63" w14:textId="77777777" w:rsidR="00443D0B" w:rsidRPr="00D50246" w:rsidRDefault="000B0A59" w:rsidP="00D50246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</w:t>
      </w:r>
      <w:r w:rsidR="005A28B1">
        <w:rPr>
          <w:b/>
          <w:szCs w:val="24"/>
          <w:lang w:eastAsia="lt-LT"/>
        </w:rPr>
        <w:t>.</w:t>
      </w:r>
      <w:r w:rsidR="005A28B1">
        <w:rPr>
          <w:b/>
          <w:szCs w:val="24"/>
          <w:lang w:eastAsia="lt-LT"/>
        </w:rPr>
        <w:tab/>
        <w:t>Kompetencijos, kurias norėtų tobulinti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D50246" w14:paraId="3731AAA7" w14:textId="77777777" w:rsidTr="00021AFA">
        <w:tc>
          <w:tcPr>
            <w:tcW w:w="9526" w:type="dxa"/>
          </w:tcPr>
          <w:p w14:paraId="5748C2D9" w14:textId="77777777" w:rsidR="00D50246" w:rsidRPr="001C580D" w:rsidRDefault="000B0A59" w:rsidP="001C580D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1C580D">
              <w:rPr>
                <w:szCs w:val="24"/>
                <w:lang w:eastAsia="lt-LT"/>
              </w:rPr>
              <w:t>7</w:t>
            </w:r>
            <w:r w:rsidR="00D50246" w:rsidRPr="001C580D">
              <w:rPr>
                <w:szCs w:val="24"/>
                <w:lang w:eastAsia="lt-LT"/>
              </w:rPr>
              <w:t>.</w:t>
            </w:r>
            <w:r w:rsidR="009C2E75" w:rsidRPr="001C580D">
              <w:rPr>
                <w:szCs w:val="24"/>
                <w:lang w:eastAsia="lt-LT"/>
              </w:rPr>
              <w:t>1</w:t>
            </w:r>
            <w:r w:rsidR="00D50246" w:rsidRPr="001C580D">
              <w:rPr>
                <w:szCs w:val="24"/>
                <w:lang w:eastAsia="lt-LT"/>
              </w:rPr>
              <w:t>.</w:t>
            </w:r>
            <w:r w:rsidR="0079767A" w:rsidRPr="001C580D">
              <w:rPr>
                <w:szCs w:val="24"/>
                <w:lang w:eastAsia="lt-LT"/>
              </w:rPr>
              <w:t xml:space="preserve"> Tobulinti profesinę kompetenciją </w:t>
            </w:r>
            <w:r w:rsidR="00E83043">
              <w:rPr>
                <w:szCs w:val="24"/>
                <w:lang w:eastAsia="lt-LT"/>
              </w:rPr>
              <w:t>įvairiapusį raidos sutrikimą</w:t>
            </w:r>
            <w:r w:rsidR="0079767A" w:rsidRPr="001C580D">
              <w:rPr>
                <w:szCs w:val="24"/>
                <w:lang w:eastAsia="lt-LT"/>
              </w:rPr>
              <w:t xml:space="preserve"> turinčių vaikų</w:t>
            </w:r>
            <w:r w:rsidR="00E83043">
              <w:rPr>
                <w:szCs w:val="24"/>
                <w:lang w:eastAsia="lt-LT"/>
              </w:rPr>
              <w:t xml:space="preserve"> ugdymo(si)</w:t>
            </w:r>
            <w:r w:rsidR="0032444F">
              <w:rPr>
                <w:szCs w:val="24"/>
                <w:lang w:eastAsia="lt-LT"/>
              </w:rPr>
              <w:t xml:space="preserve"> ir jų </w:t>
            </w:r>
            <w:r w:rsidR="0079767A" w:rsidRPr="001C580D">
              <w:rPr>
                <w:szCs w:val="24"/>
                <w:lang w:eastAsia="lt-LT"/>
              </w:rPr>
              <w:t>poreikių tenkinimo klausimu.</w:t>
            </w:r>
          </w:p>
          <w:p w14:paraId="1D67EE67" w14:textId="77777777" w:rsidR="002A3B41" w:rsidRPr="001C580D" w:rsidRDefault="002A3B41" w:rsidP="00292643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1C580D">
              <w:rPr>
                <w:szCs w:val="24"/>
                <w:lang w:eastAsia="lt-LT"/>
              </w:rPr>
              <w:t xml:space="preserve">7.2. </w:t>
            </w:r>
            <w:r w:rsidR="00292643">
              <w:rPr>
                <w:szCs w:val="24"/>
                <w:lang w:eastAsia="lt-LT"/>
              </w:rPr>
              <w:t>Plėtoti</w:t>
            </w:r>
            <w:r w:rsidR="007669C5" w:rsidRPr="001C580D">
              <w:rPr>
                <w:szCs w:val="24"/>
                <w:lang w:eastAsia="lt-LT"/>
              </w:rPr>
              <w:t xml:space="preserve"> žinias ir </w:t>
            </w:r>
            <w:r w:rsidR="00292643">
              <w:rPr>
                <w:szCs w:val="24"/>
                <w:lang w:eastAsia="lt-LT"/>
              </w:rPr>
              <w:t>kompetencijas</w:t>
            </w:r>
            <w:r w:rsidR="007669C5" w:rsidRPr="001C580D">
              <w:rPr>
                <w:szCs w:val="24"/>
                <w:lang w:eastAsia="lt-LT"/>
              </w:rPr>
              <w:t xml:space="preserve"> įtraukiojo ugdymo nuostatų įgyvendinimo klausimu</w:t>
            </w:r>
            <w:r w:rsidR="00292643">
              <w:rPr>
                <w:szCs w:val="24"/>
                <w:lang w:eastAsia="lt-LT"/>
              </w:rPr>
              <w:t xml:space="preserve"> remiantis užsienio šalių patirtimi.</w:t>
            </w:r>
            <w:r w:rsidR="007669C5" w:rsidRPr="001C580D">
              <w:rPr>
                <w:szCs w:val="24"/>
                <w:lang w:eastAsia="lt-LT"/>
              </w:rPr>
              <w:t xml:space="preserve"> </w:t>
            </w:r>
          </w:p>
        </w:tc>
      </w:tr>
    </w:tbl>
    <w:p w14:paraId="076C9C37" w14:textId="77777777" w:rsidR="005C0C84" w:rsidRDefault="005C0C84" w:rsidP="0040675D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77FD6020" w14:textId="77777777" w:rsidR="005A28B1" w:rsidRDefault="005A28B1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14:paraId="4E5DA72E" w14:textId="77777777" w:rsidR="005A28B1" w:rsidRDefault="005A28B1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KITŲ METŲ VEIKLOS UŽDUOTYS, REZULTATAI IR RODIKLIAI</w:t>
      </w:r>
    </w:p>
    <w:p w14:paraId="79E37DC7" w14:textId="77777777" w:rsidR="005A28B1" w:rsidRDefault="005A28B1" w:rsidP="005A28B1">
      <w:pPr>
        <w:tabs>
          <w:tab w:val="left" w:pos="6237"/>
          <w:tab w:val="right" w:pos="8306"/>
        </w:tabs>
        <w:overflowPunct w:val="0"/>
        <w:jc w:val="center"/>
        <w:textAlignment w:val="baseline"/>
        <w:rPr>
          <w:color w:val="000000"/>
          <w:szCs w:val="24"/>
        </w:rPr>
      </w:pPr>
    </w:p>
    <w:p w14:paraId="275D34FA" w14:textId="77777777" w:rsidR="005A28B1" w:rsidRDefault="002A3B41" w:rsidP="005A28B1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</w:t>
      </w:r>
      <w:r w:rsidR="005A28B1">
        <w:rPr>
          <w:b/>
          <w:szCs w:val="24"/>
          <w:lang w:eastAsia="lt-LT"/>
        </w:rPr>
        <w:t>.</w:t>
      </w:r>
      <w:r w:rsidR="005A28B1">
        <w:rPr>
          <w:b/>
          <w:szCs w:val="24"/>
          <w:lang w:eastAsia="lt-LT"/>
        </w:rPr>
        <w:tab/>
        <w:t>Kitų metų užduotys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572"/>
      </w:tblGrid>
      <w:tr w:rsidR="005A28B1" w14:paraId="1D18C95B" w14:textId="77777777" w:rsidTr="00021A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340F" w14:textId="77777777" w:rsidR="005A28B1" w:rsidRPr="00CC7C53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CC7C53">
              <w:rPr>
                <w:b/>
                <w:szCs w:val="24"/>
                <w:lang w:eastAsia="lt-LT"/>
              </w:rPr>
              <w:t>Užduotys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0A19" w14:textId="77777777" w:rsidR="005A28B1" w:rsidRPr="00CC7C53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CC7C53">
              <w:rPr>
                <w:b/>
                <w:szCs w:val="24"/>
                <w:lang w:eastAsia="lt-LT"/>
              </w:rPr>
              <w:t>Siektini rezultatai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5B70" w14:textId="77777777" w:rsidR="005A28B1" w:rsidRPr="00CC7C53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CC7C53">
              <w:rPr>
                <w:b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5A28B1" w14:paraId="2A014065" w14:textId="77777777" w:rsidTr="00021A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7096" w14:textId="77777777" w:rsidR="005A28B1" w:rsidRDefault="00292643" w:rsidP="0042549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5A28B1">
              <w:rPr>
                <w:szCs w:val="24"/>
                <w:lang w:eastAsia="lt-LT"/>
              </w:rPr>
              <w:t>.1.</w:t>
            </w:r>
            <w:r w:rsidR="00466E0F">
              <w:rPr>
                <w:szCs w:val="24"/>
                <w:lang w:eastAsia="lt-LT"/>
              </w:rPr>
              <w:t xml:space="preserve"> </w:t>
            </w:r>
            <w:r w:rsidR="001A081C">
              <w:rPr>
                <w:szCs w:val="24"/>
                <w:lang w:eastAsia="lt-LT"/>
              </w:rPr>
              <w:t>Stiprinti mokyklų Vaiko gerovės komisij</w:t>
            </w:r>
            <w:r w:rsidR="00425495">
              <w:rPr>
                <w:szCs w:val="24"/>
                <w:lang w:eastAsia="lt-LT"/>
              </w:rPr>
              <w:t>ų narių profesines kompetencijas, siekiant užtikrinti veiksmingesnę pagalbą specialiųjų ugdymosi poreikių turintiems mokiniams.</w:t>
            </w:r>
            <w:r w:rsidR="001A081C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419" w14:textId="77777777" w:rsidR="006213E3" w:rsidRDefault="00292643" w:rsidP="006D0CA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5418FD">
              <w:rPr>
                <w:szCs w:val="24"/>
                <w:lang w:eastAsia="lt-LT"/>
              </w:rPr>
              <w:t xml:space="preserve">.1.1. </w:t>
            </w:r>
            <w:r w:rsidR="00425495">
              <w:rPr>
                <w:szCs w:val="24"/>
                <w:lang w:eastAsia="lt-LT"/>
              </w:rPr>
              <w:t>Metodinės pagalbos, įgyvendinant Šiaulių miesto savivaldybės administracijos direktoriaus 2018 m. rugsėjo 24 d. įsakymą</w:t>
            </w:r>
            <w:r w:rsidR="006D0CAD">
              <w:rPr>
                <w:szCs w:val="24"/>
                <w:lang w:eastAsia="lt-LT"/>
              </w:rPr>
              <w:t>.</w:t>
            </w:r>
            <w:r w:rsidR="00425495">
              <w:rPr>
                <w:szCs w:val="24"/>
                <w:lang w:eastAsia="lt-LT"/>
              </w:rPr>
              <w:t xml:space="preserve"> Švietimo pagalbos netinkamai besielgiantiems mokiniams teikimo tvarkos aprašo nuostatas, Vaiko gerovės komisijų nariams suteikim</w:t>
            </w:r>
            <w:r w:rsidR="0032444F">
              <w:rPr>
                <w:szCs w:val="24"/>
                <w:lang w:eastAsia="lt-LT"/>
              </w:rPr>
              <w:t>as</w:t>
            </w:r>
            <w:r w:rsidR="00425495">
              <w:rPr>
                <w:szCs w:val="24"/>
                <w:lang w:eastAsia="lt-LT"/>
              </w:rPr>
              <w:t>.</w:t>
            </w:r>
          </w:p>
          <w:p w14:paraId="716ACBB7" w14:textId="77777777" w:rsidR="006D0CAD" w:rsidRDefault="006D0CAD" w:rsidP="006D0CAD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9161668" w14:textId="77777777" w:rsidR="006D0CAD" w:rsidRDefault="00292643" w:rsidP="006D0CA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6D0CAD">
              <w:rPr>
                <w:szCs w:val="24"/>
                <w:lang w:eastAsia="lt-LT"/>
              </w:rPr>
              <w:t xml:space="preserve">.1.2. </w:t>
            </w:r>
            <w:r w:rsidR="003537AE">
              <w:rPr>
                <w:szCs w:val="24"/>
                <w:lang w:eastAsia="lt-LT"/>
              </w:rPr>
              <w:t>Konsultacijų „VGK – PPT“ organizavimas.</w:t>
            </w:r>
          </w:p>
          <w:p w14:paraId="4F664F0D" w14:textId="77777777" w:rsidR="006D0CAD" w:rsidRDefault="006D0CAD" w:rsidP="006D0CAD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2F37333" w14:textId="77777777" w:rsidR="003537AE" w:rsidRDefault="003537AE" w:rsidP="006D0CAD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0973E52" w14:textId="77777777" w:rsidR="006D0CAD" w:rsidRDefault="00292643" w:rsidP="006D0CA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6D0CAD">
              <w:rPr>
                <w:szCs w:val="24"/>
                <w:lang w:eastAsia="lt-LT"/>
              </w:rPr>
              <w:t xml:space="preserve">.1.3. </w:t>
            </w:r>
            <w:r w:rsidR="003537AE">
              <w:rPr>
                <w:szCs w:val="24"/>
                <w:lang w:eastAsia="lt-LT"/>
              </w:rPr>
              <w:t>Metodinės pagalbos mokyklų socialiniams pedagogams</w:t>
            </w:r>
            <w:r w:rsidR="0032444F">
              <w:rPr>
                <w:szCs w:val="24"/>
                <w:lang w:eastAsia="lt-LT"/>
              </w:rPr>
              <w:t>,</w:t>
            </w:r>
            <w:r w:rsidR="003537AE">
              <w:rPr>
                <w:szCs w:val="24"/>
                <w:lang w:eastAsia="lt-LT"/>
              </w:rPr>
              <w:t xml:space="preserve"> teikiant pagalbą specialiųjų ugdymosi poreikių turintiems mokiniams</w:t>
            </w:r>
            <w:r w:rsidR="0032444F">
              <w:rPr>
                <w:szCs w:val="24"/>
                <w:lang w:eastAsia="lt-LT"/>
              </w:rPr>
              <w:t>,</w:t>
            </w:r>
            <w:r w:rsidR="003537AE">
              <w:rPr>
                <w:szCs w:val="24"/>
                <w:lang w:eastAsia="lt-LT"/>
              </w:rPr>
              <w:t xml:space="preserve"> organizavimas.</w:t>
            </w:r>
          </w:p>
          <w:p w14:paraId="753EC4F9" w14:textId="77777777" w:rsidR="003A6916" w:rsidRDefault="003A6916" w:rsidP="003537AE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87F6" w14:textId="77777777" w:rsidR="00D92265" w:rsidRDefault="00292643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5418FD">
              <w:rPr>
                <w:szCs w:val="24"/>
                <w:lang w:eastAsia="lt-LT"/>
              </w:rPr>
              <w:t>.1.1.1</w:t>
            </w:r>
            <w:r w:rsidR="00464270">
              <w:rPr>
                <w:szCs w:val="24"/>
                <w:lang w:eastAsia="lt-LT"/>
              </w:rPr>
              <w:t xml:space="preserve">. </w:t>
            </w:r>
            <w:r w:rsidR="005418FD">
              <w:rPr>
                <w:szCs w:val="24"/>
                <w:lang w:eastAsia="lt-LT"/>
              </w:rPr>
              <w:t xml:space="preserve"> </w:t>
            </w:r>
            <w:r w:rsidR="003537AE">
              <w:rPr>
                <w:szCs w:val="24"/>
                <w:lang w:eastAsia="lt-LT"/>
              </w:rPr>
              <w:t>Suteiktų konsultacijų mokyklų Vaiko gerovės komisijų nariams</w:t>
            </w:r>
            <w:r w:rsidR="00544512">
              <w:rPr>
                <w:szCs w:val="24"/>
                <w:lang w:eastAsia="lt-LT"/>
              </w:rPr>
              <w:t>,</w:t>
            </w:r>
            <w:r w:rsidR="006D0CAD">
              <w:rPr>
                <w:szCs w:val="24"/>
                <w:lang w:eastAsia="lt-LT"/>
              </w:rPr>
              <w:t xml:space="preserve"> skaičius</w:t>
            </w:r>
            <w:r w:rsidR="0031669D">
              <w:rPr>
                <w:szCs w:val="24"/>
                <w:lang w:eastAsia="lt-LT"/>
              </w:rPr>
              <w:t xml:space="preserve"> </w:t>
            </w:r>
            <w:r w:rsidR="006B58E6">
              <w:rPr>
                <w:szCs w:val="24"/>
                <w:lang w:eastAsia="lt-LT"/>
              </w:rPr>
              <w:t xml:space="preserve">– ne </w:t>
            </w:r>
            <w:r w:rsidR="006D0CAD">
              <w:rPr>
                <w:szCs w:val="24"/>
                <w:lang w:eastAsia="lt-LT"/>
              </w:rPr>
              <w:t xml:space="preserve">mažiau </w:t>
            </w:r>
            <w:r w:rsidR="0032444F">
              <w:rPr>
                <w:szCs w:val="24"/>
                <w:lang w:eastAsia="lt-LT"/>
              </w:rPr>
              <w:t>2</w:t>
            </w:r>
            <w:r w:rsidR="003537AE">
              <w:rPr>
                <w:szCs w:val="24"/>
                <w:lang w:eastAsia="lt-LT"/>
              </w:rPr>
              <w:t>0</w:t>
            </w:r>
            <w:r w:rsidR="006D0CAD">
              <w:rPr>
                <w:szCs w:val="24"/>
                <w:lang w:eastAsia="lt-LT"/>
              </w:rPr>
              <w:t>.</w:t>
            </w:r>
          </w:p>
          <w:p w14:paraId="15C79374" w14:textId="77777777" w:rsidR="006D0CAD" w:rsidRDefault="006D0CAD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4708DA1" w14:textId="77777777" w:rsidR="006D0CAD" w:rsidRDefault="006D0CAD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CF60DB7" w14:textId="77777777" w:rsidR="00FE553B" w:rsidRDefault="00FE553B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678F01C" w14:textId="77777777" w:rsidR="00704413" w:rsidRDefault="00704413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8A038B6" w14:textId="77777777" w:rsidR="003537AE" w:rsidRDefault="003537AE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5AC9674" w14:textId="77777777" w:rsidR="003537AE" w:rsidRDefault="003537AE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914AF31" w14:textId="77777777" w:rsidR="003537AE" w:rsidRDefault="003537AE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991B67A" w14:textId="77777777" w:rsidR="003537AE" w:rsidRDefault="003537AE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61251B2" w14:textId="77777777" w:rsidR="003537AE" w:rsidRDefault="003537AE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7D4D84E" w14:textId="77777777" w:rsidR="006D0CAD" w:rsidRDefault="00292643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6D0CAD">
              <w:rPr>
                <w:szCs w:val="24"/>
                <w:lang w:eastAsia="lt-LT"/>
              </w:rPr>
              <w:t xml:space="preserve">.1.2.1. </w:t>
            </w:r>
            <w:r w:rsidR="003537AE">
              <w:rPr>
                <w:szCs w:val="24"/>
                <w:lang w:eastAsia="lt-LT"/>
              </w:rPr>
              <w:t>Konsultacijų, suteiktų mokyklų Vaiko gerovės komisijų nariams,</w:t>
            </w:r>
            <w:r w:rsidR="00544512">
              <w:rPr>
                <w:szCs w:val="24"/>
                <w:lang w:eastAsia="lt-LT"/>
              </w:rPr>
              <w:t xml:space="preserve"> skaičius – </w:t>
            </w:r>
            <w:r w:rsidR="0032444F">
              <w:rPr>
                <w:szCs w:val="24"/>
                <w:lang w:eastAsia="lt-LT"/>
              </w:rPr>
              <w:t>ne mažiau 20</w:t>
            </w:r>
            <w:r w:rsidR="00544512">
              <w:rPr>
                <w:szCs w:val="24"/>
                <w:lang w:eastAsia="lt-LT"/>
              </w:rPr>
              <w:t>.</w:t>
            </w:r>
          </w:p>
          <w:p w14:paraId="1B7AFC7C" w14:textId="77777777" w:rsidR="003537AE" w:rsidRDefault="003537AE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834D3D9" w14:textId="77777777" w:rsidR="001B020D" w:rsidRDefault="00292643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1B020D">
              <w:rPr>
                <w:szCs w:val="24"/>
                <w:lang w:eastAsia="lt-LT"/>
              </w:rPr>
              <w:t>.1</w:t>
            </w:r>
            <w:r w:rsidR="00765AD1">
              <w:rPr>
                <w:szCs w:val="24"/>
                <w:lang w:eastAsia="lt-LT"/>
              </w:rPr>
              <w:t xml:space="preserve">.3.1. </w:t>
            </w:r>
            <w:r w:rsidR="003537AE">
              <w:rPr>
                <w:szCs w:val="24"/>
                <w:lang w:eastAsia="lt-LT"/>
              </w:rPr>
              <w:t>Metodinės konsultacinės pagalbos suteiktos socialiniams pedagogams, valandų</w:t>
            </w:r>
            <w:r w:rsidR="00FE553B">
              <w:rPr>
                <w:szCs w:val="24"/>
                <w:lang w:eastAsia="lt-LT"/>
              </w:rPr>
              <w:t xml:space="preserve"> </w:t>
            </w:r>
            <w:r w:rsidR="001B020D">
              <w:rPr>
                <w:szCs w:val="24"/>
                <w:lang w:eastAsia="lt-LT"/>
              </w:rPr>
              <w:t xml:space="preserve">skaičius – ne mažiau </w:t>
            </w:r>
            <w:r w:rsidR="003537AE">
              <w:rPr>
                <w:szCs w:val="24"/>
                <w:lang w:eastAsia="lt-LT"/>
              </w:rPr>
              <w:t>15</w:t>
            </w:r>
            <w:r w:rsidR="001B020D">
              <w:rPr>
                <w:szCs w:val="24"/>
                <w:lang w:eastAsia="lt-LT"/>
              </w:rPr>
              <w:t>.</w:t>
            </w:r>
          </w:p>
          <w:p w14:paraId="7DB00B83" w14:textId="77777777" w:rsidR="00704413" w:rsidRDefault="00704413" w:rsidP="005A2972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5B69F11" w14:textId="77777777" w:rsidR="004B55C4" w:rsidRDefault="004B55C4" w:rsidP="005A2972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C26250" w14:paraId="70BE6DBA" w14:textId="77777777" w:rsidTr="00021A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27C7" w14:textId="77777777" w:rsidR="00C26250" w:rsidRPr="00521C80" w:rsidRDefault="00292643" w:rsidP="00DE782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 xml:space="preserve">.2. </w:t>
            </w:r>
            <w:r w:rsidR="00DE7828">
              <w:rPr>
                <w:szCs w:val="24"/>
                <w:lang w:eastAsia="lt-LT"/>
              </w:rPr>
              <w:t>Padėti mokytojams ugdymo įstaigose optimizuoti specialiųjų ugdymosi poreikių turinčių mokinių ugdymo ir ugdymosi sąlygas įtrauktiems aplinkose.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C2E7" w14:textId="77777777" w:rsidR="00C26250" w:rsidRDefault="00292643" w:rsidP="004B04A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 xml:space="preserve">.2.1. </w:t>
            </w:r>
            <w:r w:rsidR="00DC6073">
              <w:rPr>
                <w:szCs w:val="24"/>
                <w:lang w:eastAsia="lt-LT"/>
              </w:rPr>
              <w:t xml:space="preserve">Mokymų </w:t>
            </w:r>
            <w:r w:rsidR="00DE7828">
              <w:rPr>
                <w:szCs w:val="24"/>
                <w:lang w:eastAsia="lt-LT"/>
              </w:rPr>
              <w:t>mokytojų padėjėjams „Mokytojo padėjėjo vaidmuo, tenkinant mokinių specialiuosius ugdymosi poreikius“ organizavimas</w:t>
            </w:r>
            <w:r w:rsidR="00C26250">
              <w:rPr>
                <w:szCs w:val="24"/>
                <w:lang w:eastAsia="lt-LT"/>
              </w:rPr>
              <w:t>.</w:t>
            </w:r>
          </w:p>
          <w:p w14:paraId="138BE7F2" w14:textId="77777777" w:rsidR="00C26250" w:rsidRDefault="00C26250" w:rsidP="004B04A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94DE216" w14:textId="77777777" w:rsidR="00C26250" w:rsidRDefault="00292643" w:rsidP="00C2625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 xml:space="preserve">.2.2. </w:t>
            </w:r>
            <w:r w:rsidR="00DE7828">
              <w:rPr>
                <w:szCs w:val="24"/>
                <w:lang w:eastAsia="lt-LT"/>
              </w:rPr>
              <w:t>Informacinės, ekspertinės ir konsultacinės pagalbos dėl pateiktų rekomendacijų įgyvendinimo mokytojams teikim</w:t>
            </w:r>
            <w:r w:rsidR="000107FE">
              <w:rPr>
                <w:szCs w:val="24"/>
                <w:lang w:eastAsia="lt-LT"/>
              </w:rPr>
              <w:t>as</w:t>
            </w:r>
            <w:r w:rsidR="00DC6073">
              <w:rPr>
                <w:szCs w:val="24"/>
                <w:lang w:eastAsia="lt-LT"/>
              </w:rPr>
              <w:t>.</w:t>
            </w:r>
          </w:p>
          <w:p w14:paraId="3BE76885" w14:textId="77777777" w:rsidR="00CA334B" w:rsidRDefault="00CA334B" w:rsidP="00C2625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79FA" w14:textId="77777777" w:rsidR="00C26250" w:rsidRDefault="00292643" w:rsidP="004B04A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>.2.1.1</w:t>
            </w:r>
            <w:r w:rsidR="0032444F">
              <w:rPr>
                <w:szCs w:val="24"/>
                <w:lang w:eastAsia="lt-LT"/>
              </w:rPr>
              <w:t xml:space="preserve">. </w:t>
            </w:r>
            <w:r w:rsidR="00DE7828">
              <w:rPr>
                <w:szCs w:val="24"/>
                <w:lang w:eastAsia="lt-LT"/>
              </w:rPr>
              <w:t>Organizuotų mokymų „Mokytojo padėjėjo vaidmuo</w:t>
            </w:r>
            <w:r w:rsidR="0032444F">
              <w:rPr>
                <w:szCs w:val="24"/>
                <w:lang w:eastAsia="lt-LT"/>
              </w:rPr>
              <w:t>,</w:t>
            </w:r>
            <w:r w:rsidR="00DE7828">
              <w:rPr>
                <w:szCs w:val="24"/>
                <w:lang w:eastAsia="lt-LT"/>
              </w:rPr>
              <w:t xml:space="preserve"> tenkinant mokinių specialiuosius poreikius“ skaičius – 1</w:t>
            </w:r>
            <w:r w:rsidR="00C26250">
              <w:rPr>
                <w:szCs w:val="24"/>
                <w:lang w:eastAsia="lt-LT"/>
              </w:rPr>
              <w:t>.</w:t>
            </w:r>
          </w:p>
          <w:p w14:paraId="48D1467C" w14:textId="77777777" w:rsidR="00C26250" w:rsidRDefault="00C26250" w:rsidP="004B04A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F89D4A5" w14:textId="77777777" w:rsidR="00DE7828" w:rsidRDefault="00DE7828" w:rsidP="006B58E6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5AF905E" w14:textId="77777777" w:rsidR="00DE7828" w:rsidRDefault="00DE7828" w:rsidP="006B58E6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B421222" w14:textId="77777777" w:rsidR="00C26250" w:rsidRDefault="00292643" w:rsidP="000107F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 xml:space="preserve">.2.2.1. </w:t>
            </w:r>
            <w:r w:rsidR="000107FE">
              <w:rPr>
                <w:szCs w:val="24"/>
                <w:lang w:eastAsia="lt-LT"/>
              </w:rPr>
              <w:t>Suteiktų k</w:t>
            </w:r>
            <w:r w:rsidR="00DE7828">
              <w:rPr>
                <w:szCs w:val="24"/>
                <w:lang w:eastAsia="lt-LT"/>
              </w:rPr>
              <w:t>onsultacijų mokytojams dėl rekomendacijų įgyvendinimo</w:t>
            </w:r>
            <w:r w:rsidR="000107FE">
              <w:rPr>
                <w:szCs w:val="24"/>
                <w:lang w:eastAsia="lt-LT"/>
              </w:rPr>
              <w:t>,</w:t>
            </w:r>
            <w:r w:rsidR="00C26250">
              <w:rPr>
                <w:szCs w:val="24"/>
                <w:lang w:eastAsia="lt-LT"/>
              </w:rPr>
              <w:t xml:space="preserve"> skaičius </w:t>
            </w:r>
            <w:r w:rsidR="006B58E6">
              <w:rPr>
                <w:szCs w:val="24"/>
                <w:lang w:eastAsia="lt-LT"/>
              </w:rPr>
              <w:t>– ne mažiau</w:t>
            </w:r>
            <w:r w:rsidR="00C26250">
              <w:rPr>
                <w:szCs w:val="24"/>
                <w:lang w:eastAsia="lt-LT"/>
              </w:rPr>
              <w:t xml:space="preserve"> </w:t>
            </w:r>
            <w:r w:rsidR="00DC6073">
              <w:rPr>
                <w:szCs w:val="24"/>
                <w:lang w:eastAsia="lt-LT"/>
              </w:rPr>
              <w:t>1</w:t>
            </w:r>
            <w:r w:rsidR="00DE7828">
              <w:rPr>
                <w:szCs w:val="24"/>
                <w:lang w:eastAsia="lt-LT"/>
              </w:rPr>
              <w:t>00</w:t>
            </w:r>
            <w:r w:rsidR="00C26250">
              <w:rPr>
                <w:szCs w:val="24"/>
                <w:lang w:eastAsia="lt-LT"/>
              </w:rPr>
              <w:t>.</w:t>
            </w:r>
          </w:p>
        </w:tc>
      </w:tr>
      <w:tr w:rsidR="00C26250" w14:paraId="4BF13421" w14:textId="77777777" w:rsidTr="00021A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6E6E" w14:textId="77777777" w:rsidR="00C26250" w:rsidRPr="00521C80" w:rsidRDefault="00292643" w:rsidP="00DE782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 w:rsidRPr="00521C80">
              <w:rPr>
                <w:szCs w:val="24"/>
                <w:lang w:eastAsia="lt-LT"/>
              </w:rPr>
              <w:t>.3</w:t>
            </w:r>
            <w:r w:rsidR="00C26250">
              <w:rPr>
                <w:szCs w:val="24"/>
                <w:lang w:eastAsia="lt-LT"/>
              </w:rPr>
              <w:t xml:space="preserve">. </w:t>
            </w:r>
            <w:bookmarkStart w:id="0" w:name="_Hlk62022583"/>
            <w:r w:rsidR="00DE7828">
              <w:rPr>
                <w:szCs w:val="24"/>
                <w:lang w:eastAsia="lt-LT"/>
              </w:rPr>
              <w:t>Padėti švietimo pagalbos specialistams ugdymo įstaigose įgyvendinti įtraukiojo ugdymo nuostatas</w:t>
            </w:r>
            <w:r w:rsidR="00386978">
              <w:rPr>
                <w:szCs w:val="24"/>
                <w:lang w:eastAsia="lt-LT"/>
              </w:rPr>
              <w:t xml:space="preserve">, stiprinant jų pasirengimą </w:t>
            </w:r>
            <w:r w:rsidR="00386978">
              <w:rPr>
                <w:szCs w:val="24"/>
                <w:lang w:eastAsia="lt-LT"/>
              </w:rPr>
              <w:lastRenderedPageBreak/>
              <w:t>teikti pagalbą skirtingų poreikių turintiems mokiniams</w:t>
            </w:r>
            <w:r w:rsidR="00A32AC2">
              <w:rPr>
                <w:szCs w:val="24"/>
                <w:lang w:eastAsia="lt-LT"/>
              </w:rPr>
              <w:t>.</w:t>
            </w:r>
            <w:r w:rsidR="00BC1A29">
              <w:rPr>
                <w:szCs w:val="24"/>
                <w:lang w:eastAsia="lt-LT"/>
              </w:rPr>
              <w:t xml:space="preserve"> 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6785" w14:textId="77777777" w:rsidR="00C26250" w:rsidRDefault="00292643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</w:t>
            </w:r>
            <w:r w:rsidR="00C26250">
              <w:rPr>
                <w:szCs w:val="24"/>
                <w:lang w:eastAsia="lt-LT"/>
              </w:rPr>
              <w:t xml:space="preserve">.3.1. </w:t>
            </w:r>
            <w:r w:rsidR="00386978">
              <w:rPr>
                <w:szCs w:val="24"/>
                <w:lang w:eastAsia="lt-LT"/>
              </w:rPr>
              <w:t xml:space="preserve">Surdopedagogo konsultacijų ugdymo įstaigų  </w:t>
            </w:r>
            <w:r w:rsidR="000107FE">
              <w:rPr>
                <w:szCs w:val="24"/>
                <w:lang w:eastAsia="lt-LT"/>
              </w:rPr>
              <w:t>š</w:t>
            </w:r>
            <w:r w:rsidR="00386978">
              <w:rPr>
                <w:szCs w:val="24"/>
                <w:lang w:eastAsia="lt-LT"/>
              </w:rPr>
              <w:t xml:space="preserve">vietimo pagalbos specialistams, teikiantiems pagalbą klausos negalia </w:t>
            </w:r>
            <w:r w:rsidR="00386978">
              <w:rPr>
                <w:szCs w:val="24"/>
                <w:lang w:eastAsia="lt-LT"/>
              </w:rPr>
              <w:lastRenderedPageBreak/>
              <w:t>turintiems mokiniams, teikimas</w:t>
            </w:r>
            <w:r w:rsidR="00BC1A29">
              <w:rPr>
                <w:szCs w:val="24"/>
                <w:lang w:eastAsia="lt-LT"/>
              </w:rPr>
              <w:t>.</w:t>
            </w:r>
          </w:p>
          <w:p w14:paraId="06C9594C" w14:textId="77777777" w:rsidR="00092DAE" w:rsidRDefault="00092DAE" w:rsidP="00E52E59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5737560" w14:textId="77777777" w:rsidR="00C26250" w:rsidRDefault="00292643" w:rsidP="00E52E5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>.3.2.</w:t>
            </w:r>
            <w:r w:rsidR="00C56112">
              <w:rPr>
                <w:szCs w:val="24"/>
                <w:lang w:eastAsia="lt-LT"/>
              </w:rPr>
              <w:t xml:space="preserve"> </w:t>
            </w:r>
            <w:r w:rsidR="00092DAE">
              <w:rPr>
                <w:szCs w:val="24"/>
                <w:lang w:eastAsia="lt-LT"/>
              </w:rPr>
              <w:t xml:space="preserve">Socialinio pedagogo konsultacijų </w:t>
            </w:r>
            <w:r w:rsidR="00EB7D26">
              <w:rPr>
                <w:szCs w:val="24"/>
                <w:lang w:eastAsia="lt-LT"/>
              </w:rPr>
              <w:t>ugdymo įstaigų švietimo pagalbos specialistams, teikiantiems pagalbą specialiųjų ugdymosi poreikių turintiems mokiniams</w:t>
            </w:r>
            <w:r w:rsidR="000107FE">
              <w:rPr>
                <w:szCs w:val="24"/>
                <w:lang w:eastAsia="lt-LT"/>
              </w:rPr>
              <w:t>,</w:t>
            </w:r>
            <w:r w:rsidR="00EB7D26">
              <w:rPr>
                <w:szCs w:val="24"/>
                <w:lang w:eastAsia="lt-LT"/>
              </w:rPr>
              <w:t xml:space="preserve"> organizavimas</w:t>
            </w:r>
            <w:r w:rsidR="004A0516">
              <w:rPr>
                <w:szCs w:val="24"/>
                <w:lang w:eastAsia="lt-LT"/>
              </w:rPr>
              <w:t>.</w:t>
            </w:r>
          </w:p>
          <w:p w14:paraId="696AC9A0" w14:textId="77777777" w:rsidR="004A0516" w:rsidRDefault="004A0516" w:rsidP="00E52E59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0C5F2BD" w14:textId="77777777" w:rsidR="004A0516" w:rsidRDefault="004A0516" w:rsidP="00E52E5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8.3.3. Sudėtingų atvejų aptarimų </w:t>
            </w:r>
            <w:r w:rsidR="000107FE">
              <w:rPr>
                <w:szCs w:val="24"/>
                <w:lang w:eastAsia="lt-LT"/>
              </w:rPr>
              <w:t>(</w:t>
            </w:r>
            <w:r>
              <w:rPr>
                <w:szCs w:val="24"/>
                <w:lang w:eastAsia="lt-LT"/>
              </w:rPr>
              <w:t>Atvejo analizės grupės</w:t>
            </w:r>
            <w:r w:rsidR="000107FE">
              <w:rPr>
                <w:szCs w:val="24"/>
                <w:lang w:eastAsia="lt-LT"/>
              </w:rPr>
              <w:t>)</w:t>
            </w:r>
            <w:r>
              <w:rPr>
                <w:szCs w:val="24"/>
                <w:lang w:eastAsia="lt-LT"/>
              </w:rPr>
              <w:t xml:space="preserve"> ugdymo įstaigų </w:t>
            </w:r>
            <w:r w:rsidR="000107FE">
              <w:rPr>
                <w:szCs w:val="24"/>
                <w:lang w:eastAsia="lt-LT"/>
              </w:rPr>
              <w:t>š</w:t>
            </w:r>
            <w:r>
              <w:rPr>
                <w:szCs w:val="24"/>
                <w:lang w:eastAsia="lt-LT"/>
              </w:rPr>
              <w:t>vietimo pagalbos specialistams organizavimas.</w:t>
            </w:r>
          </w:p>
          <w:p w14:paraId="04FE20EB" w14:textId="77777777" w:rsidR="00C26250" w:rsidRDefault="00C26250" w:rsidP="00E52E59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C33" w14:textId="77777777" w:rsidR="00C26250" w:rsidRDefault="00292643" w:rsidP="00F125E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</w:t>
            </w:r>
            <w:r w:rsidR="00C26250">
              <w:rPr>
                <w:szCs w:val="24"/>
                <w:lang w:eastAsia="lt-LT"/>
              </w:rPr>
              <w:t xml:space="preserve">.3.1.1. </w:t>
            </w:r>
            <w:r w:rsidR="00092DAE">
              <w:rPr>
                <w:szCs w:val="24"/>
                <w:lang w:eastAsia="lt-LT"/>
              </w:rPr>
              <w:t>Suteiktų surdopedagog</w:t>
            </w:r>
            <w:r w:rsidR="000107FE">
              <w:rPr>
                <w:szCs w:val="24"/>
                <w:lang w:eastAsia="lt-LT"/>
              </w:rPr>
              <w:t>o</w:t>
            </w:r>
            <w:r w:rsidR="00092DAE">
              <w:rPr>
                <w:szCs w:val="24"/>
                <w:lang w:eastAsia="lt-LT"/>
              </w:rPr>
              <w:t xml:space="preserve"> konsultacijų </w:t>
            </w:r>
            <w:r w:rsidR="000107FE">
              <w:rPr>
                <w:szCs w:val="24"/>
                <w:lang w:eastAsia="lt-LT"/>
              </w:rPr>
              <w:t>š</w:t>
            </w:r>
            <w:r w:rsidR="00092DAE">
              <w:rPr>
                <w:szCs w:val="24"/>
                <w:lang w:eastAsia="lt-LT"/>
              </w:rPr>
              <w:t>vietimo pagalbos specialistams</w:t>
            </w:r>
            <w:r w:rsidR="00BC1A29">
              <w:rPr>
                <w:szCs w:val="24"/>
                <w:lang w:eastAsia="lt-LT"/>
              </w:rPr>
              <w:t>,</w:t>
            </w:r>
            <w:r w:rsidR="00092DAE">
              <w:rPr>
                <w:szCs w:val="24"/>
                <w:lang w:eastAsia="lt-LT"/>
              </w:rPr>
              <w:t xml:space="preserve"> dirbantiems su klausos negalią turin</w:t>
            </w:r>
            <w:r w:rsidR="000107FE">
              <w:rPr>
                <w:szCs w:val="24"/>
                <w:lang w:eastAsia="lt-LT"/>
              </w:rPr>
              <w:t>čiais</w:t>
            </w:r>
            <w:r w:rsidR="00092DAE">
              <w:rPr>
                <w:szCs w:val="24"/>
                <w:lang w:eastAsia="lt-LT"/>
              </w:rPr>
              <w:t xml:space="preserve"> mokin</w:t>
            </w:r>
            <w:r w:rsidR="000107FE">
              <w:rPr>
                <w:szCs w:val="24"/>
                <w:lang w:eastAsia="lt-LT"/>
              </w:rPr>
              <w:t>iais</w:t>
            </w:r>
            <w:r w:rsidR="003578FB">
              <w:rPr>
                <w:szCs w:val="24"/>
                <w:lang w:eastAsia="lt-LT"/>
              </w:rPr>
              <w:t>,</w:t>
            </w:r>
            <w:r w:rsidR="00BC1A29">
              <w:rPr>
                <w:szCs w:val="24"/>
                <w:lang w:eastAsia="lt-LT"/>
              </w:rPr>
              <w:t xml:space="preserve"> skaičius – </w:t>
            </w:r>
            <w:r w:rsidR="00092DAE">
              <w:rPr>
                <w:szCs w:val="24"/>
                <w:lang w:eastAsia="lt-LT"/>
              </w:rPr>
              <w:t xml:space="preserve">ne mažiau </w:t>
            </w:r>
            <w:r w:rsidR="00BC1A29">
              <w:rPr>
                <w:szCs w:val="24"/>
                <w:lang w:eastAsia="lt-LT"/>
              </w:rPr>
              <w:t>15.</w:t>
            </w:r>
          </w:p>
          <w:p w14:paraId="01AC362E" w14:textId="77777777" w:rsidR="006B58E6" w:rsidRDefault="006B58E6" w:rsidP="00BC1A29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6A73849" w14:textId="77777777" w:rsidR="00092DAE" w:rsidRDefault="00092DAE" w:rsidP="00BC1A29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8271D7E" w14:textId="77777777" w:rsidR="003578FB" w:rsidRDefault="003578FB" w:rsidP="00BC1A29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FA33481" w14:textId="77777777" w:rsidR="00C56112" w:rsidRDefault="00292643" w:rsidP="004A051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56112">
              <w:rPr>
                <w:szCs w:val="24"/>
                <w:lang w:eastAsia="lt-LT"/>
              </w:rPr>
              <w:t xml:space="preserve">.3.2.1. </w:t>
            </w:r>
            <w:r w:rsidR="000107FE">
              <w:rPr>
                <w:szCs w:val="24"/>
                <w:lang w:eastAsia="lt-LT"/>
              </w:rPr>
              <w:t>S</w:t>
            </w:r>
            <w:r w:rsidR="004A0516">
              <w:rPr>
                <w:szCs w:val="24"/>
                <w:lang w:eastAsia="lt-LT"/>
              </w:rPr>
              <w:t xml:space="preserve">ocialinio pedagogo </w:t>
            </w:r>
            <w:r w:rsidR="000107FE">
              <w:rPr>
                <w:szCs w:val="24"/>
                <w:lang w:eastAsia="lt-LT"/>
              </w:rPr>
              <w:t xml:space="preserve">organizuotų konsultacijų </w:t>
            </w:r>
            <w:r w:rsidR="004A0516">
              <w:rPr>
                <w:szCs w:val="24"/>
                <w:lang w:eastAsia="lt-LT"/>
              </w:rPr>
              <w:t xml:space="preserve">ugdymo įstaigų </w:t>
            </w:r>
            <w:r w:rsidR="000107FE">
              <w:rPr>
                <w:szCs w:val="24"/>
                <w:lang w:eastAsia="lt-LT"/>
              </w:rPr>
              <w:t>š</w:t>
            </w:r>
            <w:r w:rsidR="004A0516">
              <w:rPr>
                <w:szCs w:val="24"/>
                <w:lang w:eastAsia="lt-LT"/>
              </w:rPr>
              <w:t xml:space="preserve">vietimo pagalbos specialistams </w:t>
            </w:r>
            <w:r w:rsidR="00C56112">
              <w:rPr>
                <w:szCs w:val="24"/>
                <w:lang w:eastAsia="lt-LT"/>
              </w:rPr>
              <w:t xml:space="preserve"> skaičius – ne mažiau 40.</w:t>
            </w:r>
          </w:p>
          <w:p w14:paraId="23220884" w14:textId="77777777" w:rsidR="004A0516" w:rsidRDefault="004A0516" w:rsidP="004A0516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BAD66A6" w14:textId="77777777" w:rsidR="004A0516" w:rsidRDefault="004A0516" w:rsidP="004A0516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647DF12" w14:textId="77777777" w:rsidR="004A0516" w:rsidRDefault="004A0516" w:rsidP="004A0516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E459D9D" w14:textId="77777777" w:rsidR="004A0516" w:rsidRDefault="004A0516" w:rsidP="004A0516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FBC756B" w14:textId="77777777" w:rsidR="004A0516" w:rsidRDefault="004A0516" w:rsidP="000107F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8.3.3.1. Organizuotų sudėtingų atvejų </w:t>
            </w:r>
            <w:r w:rsidR="00AB041D">
              <w:rPr>
                <w:szCs w:val="24"/>
                <w:lang w:eastAsia="lt-LT"/>
              </w:rPr>
              <w:t xml:space="preserve"> aptarimų</w:t>
            </w:r>
            <w:r w:rsidR="000107FE">
              <w:rPr>
                <w:szCs w:val="24"/>
                <w:lang w:eastAsia="lt-LT"/>
              </w:rPr>
              <w:t xml:space="preserve"> (</w:t>
            </w:r>
            <w:r w:rsidR="00AB041D">
              <w:rPr>
                <w:szCs w:val="24"/>
                <w:lang w:eastAsia="lt-LT"/>
              </w:rPr>
              <w:t>Atvejo analizės grupės</w:t>
            </w:r>
            <w:r w:rsidR="000107FE">
              <w:rPr>
                <w:szCs w:val="24"/>
                <w:lang w:eastAsia="lt-LT"/>
              </w:rPr>
              <w:t>)</w:t>
            </w:r>
            <w:r w:rsidR="00AB041D">
              <w:rPr>
                <w:szCs w:val="24"/>
                <w:lang w:eastAsia="lt-LT"/>
              </w:rPr>
              <w:t xml:space="preserve"> ugdymo įstaigų </w:t>
            </w:r>
            <w:r w:rsidR="000107FE">
              <w:rPr>
                <w:szCs w:val="24"/>
                <w:lang w:eastAsia="lt-LT"/>
              </w:rPr>
              <w:t>š</w:t>
            </w:r>
            <w:r w:rsidR="00AB041D">
              <w:rPr>
                <w:szCs w:val="24"/>
                <w:lang w:eastAsia="lt-LT"/>
              </w:rPr>
              <w:t>vietimo pagalbos specialistams dalis – 100 proc.</w:t>
            </w:r>
          </w:p>
        </w:tc>
      </w:tr>
      <w:tr w:rsidR="00C26250" w14:paraId="7365181F" w14:textId="77777777" w:rsidTr="00021A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C0E8" w14:textId="77777777" w:rsidR="00C26250" w:rsidRDefault="00292643" w:rsidP="00AB041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</w:t>
            </w:r>
            <w:r w:rsidR="00C26250" w:rsidRPr="00521C80">
              <w:rPr>
                <w:szCs w:val="24"/>
                <w:lang w:eastAsia="lt-LT"/>
              </w:rPr>
              <w:t>.4</w:t>
            </w:r>
            <w:r w:rsidR="00C26250">
              <w:rPr>
                <w:szCs w:val="24"/>
                <w:lang w:eastAsia="lt-LT"/>
              </w:rPr>
              <w:t xml:space="preserve">. </w:t>
            </w:r>
            <w:r w:rsidR="00AB041D">
              <w:rPr>
                <w:szCs w:val="24"/>
                <w:lang w:eastAsia="lt-LT"/>
              </w:rPr>
              <w:t>Organizuoti pagalbą tėvams (globėjams, rūpintojams) stiprinant jų tėvystės įgūdžius bei tobulinant kompetencijas</w:t>
            </w:r>
            <w:r w:rsidR="008C2943">
              <w:rPr>
                <w:szCs w:val="24"/>
                <w:lang w:eastAsia="lt-LT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8C34" w14:textId="77777777" w:rsidR="00C26250" w:rsidRDefault="00292643" w:rsidP="008C294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 xml:space="preserve">.4.1. </w:t>
            </w:r>
            <w:r w:rsidR="008C2943">
              <w:rPr>
                <w:szCs w:val="24"/>
                <w:lang w:eastAsia="lt-LT"/>
              </w:rPr>
              <w:t>Mokymų tėvams (globėjams, rūpintojams) stiprinant jų pozityvios tėvystės įgūdžius, tobulinant kompetencija</w:t>
            </w:r>
            <w:r w:rsidR="000107FE">
              <w:rPr>
                <w:szCs w:val="24"/>
                <w:lang w:eastAsia="lt-LT"/>
              </w:rPr>
              <w:t>s</w:t>
            </w:r>
            <w:r w:rsidR="008C2943">
              <w:rPr>
                <w:szCs w:val="24"/>
                <w:lang w:eastAsia="lt-LT"/>
              </w:rPr>
              <w:t>, organizavimas</w:t>
            </w:r>
            <w:r w:rsidR="0044428F">
              <w:rPr>
                <w:szCs w:val="24"/>
                <w:lang w:eastAsia="lt-LT"/>
              </w:rPr>
              <w:t xml:space="preserve">. </w:t>
            </w:r>
          </w:p>
          <w:p w14:paraId="70816D8C" w14:textId="77777777" w:rsidR="00C26250" w:rsidRDefault="00C26250" w:rsidP="0012619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05478B7" w14:textId="77777777" w:rsidR="00BC024B" w:rsidRDefault="00292643" w:rsidP="008C294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BC024B">
              <w:rPr>
                <w:szCs w:val="24"/>
                <w:lang w:eastAsia="lt-LT"/>
              </w:rPr>
              <w:t>.4.2.</w:t>
            </w:r>
            <w:r w:rsidR="000E1899">
              <w:rPr>
                <w:szCs w:val="24"/>
                <w:lang w:eastAsia="lt-LT"/>
              </w:rPr>
              <w:t xml:space="preserve"> </w:t>
            </w:r>
            <w:r w:rsidR="008C2943">
              <w:rPr>
                <w:szCs w:val="24"/>
                <w:lang w:eastAsia="lt-LT"/>
              </w:rPr>
              <w:t xml:space="preserve">Tėvų susitikimų su Tarnybos psichologais „Pokalbis su </w:t>
            </w:r>
            <w:r w:rsidR="00281FA6">
              <w:rPr>
                <w:szCs w:val="24"/>
                <w:lang w:eastAsia="lt-LT"/>
              </w:rPr>
              <w:t>psichologu“ organizavimas.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AD7" w14:textId="77777777" w:rsidR="00C26250" w:rsidRDefault="00292643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 xml:space="preserve">.4.1.1. </w:t>
            </w:r>
            <w:r w:rsidR="0044428F">
              <w:rPr>
                <w:szCs w:val="24"/>
                <w:lang w:eastAsia="lt-LT"/>
              </w:rPr>
              <w:t xml:space="preserve">Organizuotų </w:t>
            </w:r>
            <w:r w:rsidR="008C2943">
              <w:rPr>
                <w:szCs w:val="24"/>
                <w:lang w:eastAsia="lt-LT"/>
              </w:rPr>
              <w:t>pozityvios tėvystės įgūdžių tobulinimo tėvams mokymų</w:t>
            </w:r>
            <w:r w:rsidR="0044428F">
              <w:rPr>
                <w:szCs w:val="24"/>
                <w:lang w:eastAsia="lt-LT"/>
              </w:rPr>
              <w:t xml:space="preserve"> skaičius – ne mažiau </w:t>
            </w:r>
            <w:r w:rsidR="008C2943">
              <w:rPr>
                <w:szCs w:val="24"/>
                <w:lang w:eastAsia="lt-LT"/>
              </w:rPr>
              <w:t>5</w:t>
            </w:r>
            <w:r w:rsidR="00C26250">
              <w:rPr>
                <w:szCs w:val="24"/>
                <w:lang w:eastAsia="lt-LT"/>
              </w:rPr>
              <w:t>.</w:t>
            </w:r>
          </w:p>
          <w:p w14:paraId="471D6316" w14:textId="77777777" w:rsidR="00C26250" w:rsidRDefault="00C26250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D6F19AF" w14:textId="77777777" w:rsidR="008C2943" w:rsidRDefault="008C2943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A392E7C" w14:textId="77777777" w:rsidR="008C2943" w:rsidRDefault="008C2943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EB911B4" w14:textId="77777777" w:rsidR="008C2943" w:rsidRDefault="008C2943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CE90B3E" w14:textId="77777777" w:rsidR="00C26250" w:rsidRDefault="00292643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>.4.</w:t>
            </w:r>
            <w:r w:rsidR="00BC024B">
              <w:rPr>
                <w:szCs w:val="24"/>
                <w:lang w:eastAsia="lt-LT"/>
              </w:rPr>
              <w:t>2</w:t>
            </w:r>
            <w:r w:rsidR="00C26250">
              <w:rPr>
                <w:szCs w:val="24"/>
                <w:lang w:eastAsia="lt-LT"/>
              </w:rPr>
              <w:t>.</w:t>
            </w:r>
            <w:r w:rsidR="00BC024B">
              <w:rPr>
                <w:szCs w:val="24"/>
                <w:lang w:eastAsia="lt-LT"/>
              </w:rPr>
              <w:t>1</w:t>
            </w:r>
            <w:r w:rsidR="00C26250">
              <w:rPr>
                <w:szCs w:val="24"/>
                <w:lang w:eastAsia="lt-LT"/>
              </w:rPr>
              <w:t xml:space="preserve">. </w:t>
            </w:r>
            <w:r w:rsidR="00BC024B">
              <w:rPr>
                <w:szCs w:val="24"/>
                <w:lang w:eastAsia="lt-LT"/>
              </w:rPr>
              <w:t xml:space="preserve">Organizuotų </w:t>
            </w:r>
            <w:r w:rsidR="00281FA6">
              <w:rPr>
                <w:szCs w:val="24"/>
                <w:lang w:eastAsia="lt-LT"/>
              </w:rPr>
              <w:t xml:space="preserve">tėvams susitikimų su psichologais „Pokalbis su psichologu“ </w:t>
            </w:r>
            <w:r w:rsidR="00BC024B">
              <w:rPr>
                <w:szCs w:val="24"/>
                <w:lang w:eastAsia="lt-LT"/>
              </w:rPr>
              <w:t xml:space="preserve">skaičius – ne mažiau </w:t>
            </w:r>
            <w:r w:rsidR="00281FA6">
              <w:rPr>
                <w:szCs w:val="24"/>
                <w:lang w:eastAsia="lt-LT"/>
              </w:rPr>
              <w:t>10</w:t>
            </w:r>
            <w:r w:rsidR="00BC024B">
              <w:rPr>
                <w:szCs w:val="24"/>
                <w:lang w:eastAsia="lt-LT"/>
              </w:rPr>
              <w:t>.</w:t>
            </w:r>
          </w:p>
          <w:p w14:paraId="73613617" w14:textId="77777777" w:rsidR="00C26250" w:rsidRDefault="00C26250" w:rsidP="004E54C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281FA6" w14:paraId="32417D2E" w14:textId="77777777" w:rsidTr="00021AF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6290" w14:textId="77777777" w:rsidR="00281FA6" w:rsidRDefault="00281FA6" w:rsidP="00AB041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 Organizuoti vaikų popamokinį užimtumą Užimtumo grupėje vaikų ir jaunimo klube „Tarp savų“.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E72F" w14:textId="77777777" w:rsidR="00281FA6" w:rsidRDefault="00281FA6" w:rsidP="008C294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8.5.1. Veiklų vaikams, lankantiems Užimtumo grupę vaikų ir jaunimo klube „Tarp savų“, organizavimas.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CABF" w14:textId="77777777" w:rsidR="00281FA6" w:rsidRDefault="00281FA6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8.5.1.1. Parengtas laisvalaikio renginių planas vaikams ir organizuotų tikslingo laisvalaikio </w:t>
            </w:r>
            <w:r w:rsidR="00717D1B">
              <w:rPr>
                <w:szCs w:val="24"/>
                <w:lang w:eastAsia="lt-LT"/>
              </w:rPr>
              <w:t>renginių vaikams skaičius – ne mažiau 40.</w:t>
            </w:r>
          </w:p>
          <w:p w14:paraId="4C9BBE9A" w14:textId="77777777" w:rsidR="00717D1B" w:rsidRDefault="00717D1B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DEC0326" w14:textId="77777777" w:rsidR="00717D1B" w:rsidRDefault="00717D1B" w:rsidP="000107F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8.5.1.2. Sudarytų individualių socialinės ir specialiosios pedagoginės</w:t>
            </w:r>
            <w:r w:rsidR="000107FE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psichologinės pagalbos teikimo vaik</w:t>
            </w:r>
            <w:r w:rsidR="000107FE">
              <w:rPr>
                <w:szCs w:val="24"/>
                <w:lang w:eastAsia="lt-LT"/>
              </w:rPr>
              <w:t>ui</w:t>
            </w:r>
            <w:r>
              <w:rPr>
                <w:szCs w:val="24"/>
                <w:lang w:eastAsia="lt-LT"/>
              </w:rPr>
              <w:t xml:space="preserve"> planų skaičius – 15.</w:t>
            </w:r>
          </w:p>
        </w:tc>
      </w:tr>
    </w:tbl>
    <w:p w14:paraId="156C2647" w14:textId="77777777" w:rsidR="00997C18" w:rsidRDefault="00997C18" w:rsidP="005A28B1">
      <w:pPr>
        <w:overflowPunct w:val="0"/>
        <w:textAlignment w:val="baseline"/>
        <w:rPr>
          <w:szCs w:val="24"/>
        </w:rPr>
      </w:pPr>
    </w:p>
    <w:p w14:paraId="71054017" w14:textId="77777777" w:rsidR="005A28B1" w:rsidRDefault="002A3B41" w:rsidP="0031669D">
      <w:pPr>
        <w:tabs>
          <w:tab w:val="left" w:pos="426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</w:t>
      </w:r>
      <w:r w:rsidR="005A28B1">
        <w:rPr>
          <w:b/>
          <w:szCs w:val="24"/>
          <w:lang w:eastAsia="lt-LT"/>
        </w:rPr>
        <w:t>.</w:t>
      </w:r>
      <w:r w:rsidR="005A28B1">
        <w:rPr>
          <w:b/>
          <w:szCs w:val="24"/>
          <w:lang w:eastAsia="lt-LT"/>
        </w:rPr>
        <w:tab/>
        <w:t>Rizika, kuriai esant nustatytos užduotys gali būti neįvykdytos</w:t>
      </w:r>
      <w:r w:rsidR="005A28B1">
        <w:rPr>
          <w:szCs w:val="24"/>
          <w:lang w:eastAsia="lt-LT"/>
        </w:rPr>
        <w:t xml:space="preserve"> </w:t>
      </w:r>
      <w:r w:rsidR="005A28B1">
        <w:rPr>
          <w:b/>
          <w:szCs w:val="24"/>
          <w:lang w:eastAsia="lt-LT"/>
        </w:rPr>
        <w:t>(aplinkybės, kurios gali turėti neigiamos įtakos įvykdyti šias užduotis)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5A28B1" w14:paraId="3D55D5E8" w14:textId="77777777" w:rsidTr="00507A4C">
        <w:trPr>
          <w:trHeight w:val="3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AB70" w14:textId="77777777" w:rsidR="005A28B1" w:rsidRDefault="002A3B41" w:rsidP="00961204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="005A28B1">
              <w:rPr>
                <w:szCs w:val="24"/>
                <w:lang w:eastAsia="lt-LT"/>
              </w:rPr>
              <w:t>.1.</w:t>
            </w:r>
            <w:r w:rsidR="00673C1A">
              <w:rPr>
                <w:szCs w:val="24"/>
                <w:lang w:eastAsia="lt-LT"/>
              </w:rPr>
              <w:t xml:space="preserve"> Žmogiškieji faktoriai (darbuo</w:t>
            </w:r>
            <w:r w:rsidR="00C319DF">
              <w:rPr>
                <w:szCs w:val="24"/>
                <w:lang w:eastAsia="lt-LT"/>
              </w:rPr>
              <w:t>tojų kaita, nedarbingumas</w:t>
            </w:r>
            <w:r w:rsidR="00673C1A">
              <w:rPr>
                <w:szCs w:val="24"/>
                <w:lang w:eastAsia="lt-LT"/>
              </w:rPr>
              <w:t>).</w:t>
            </w:r>
          </w:p>
        </w:tc>
      </w:tr>
      <w:tr w:rsidR="00D00469" w14:paraId="7F968CFF" w14:textId="77777777" w:rsidTr="00507A4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069E" w14:textId="77777777" w:rsidR="00D00469" w:rsidRDefault="002A3B41" w:rsidP="00961204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="00D00469">
              <w:rPr>
                <w:szCs w:val="24"/>
                <w:lang w:eastAsia="lt-LT"/>
              </w:rPr>
              <w:t>.2. Pasikeitę teisės aktai.</w:t>
            </w:r>
          </w:p>
        </w:tc>
      </w:tr>
      <w:tr w:rsidR="005A28B1" w14:paraId="5EC5C38E" w14:textId="77777777" w:rsidTr="00507A4C">
        <w:trPr>
          <w:trHeight w:val="27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1C48" w14:textId="77777777" w:rsidR="005A28B1" w:rsidRDefault="002A3B41" w:rsidP="00D00469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="005A28B1">
              <w:rPr>
                <w:szCs w:val="24"/>
                <w:lang w:eastAsia="lt-LT"/>
              </w:rPr>
              <w:t>.</w:t>
            </w:r>
            <w:r w:rsidR="00D00469">
              <w:rPr>
                <w:szCs w:val="24"/>
                <w:lang w:eastAsia="lt-LT"/>
              </w:rPr>
              <w:t>3</w:t>
            </w:r>
            <w:r w:rsidR="005A28B1">
              <w:rPr>
                <w:szCs w:val="24"/>
                <w:lang w:eastAsia="lt-LT"/>
              </w:rPr>
              <w:t>.</w:t>
            </w:r>
            <w:r w:rsidR="00673C1A">
              <w:rPr>
                <w:szCs w:val="24"/>
                <w:lang w:eastAsia="lt-LT"/>
              </w:rPr>
              <w:t xml:space="preserve"> </w:t>
            </w:r>
            <w:r w:rsidR="00D00469">
              <w:rPr>
                <w:szCs w:val="24"/>
                <w:lang w:eastAsia="lt-LT"/>
              </w:rPr>
              <w:t>Nesant konsultacijų poreikio.</w:t>
            </w:r>
          </w:p>
        </w:tc>
      </w:tr>
      <w:tr w:rsidR="00765AD1" w14:paraId="724C753C" w14:textId="77777777" w:rsidTr="00507A4C">
        <w:trPr>
          <w:trHeight w:val="27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10C6" w14:textId="77777777" w:rsidR="00765AD1" w:rsidRDefault="002A3B41" w:rsidP="00D00469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="00765AD1">
              <w:rPr>
                <w:szCs w:val="24"/>
                <w:lang w:eastAsia="lt-LT"/>
              </w:rPr>
              <w:t>.4. Dėl nenumatytų aplinkybių (ypatingosios padėties - karantino) gali būti užduotys įvykdytos iš dalies.</w:t>
            </w:r>
          </w:p>
        </w:tc>
      </w:tr>
    </w:tbl>
    <w:p w14:paraId="2CDFE1CA" w14:textId="77777777" w:rsidR="002B2DD3" w:rsidRDefault="002B2DD3" w:rsidP="00443C3B">
      <w:pPr>
        <w:tabs>
          <w:tab w:val="left" w:pos="1276"/>
          <w:tab w:val="left" w:pos="5954"/>
          <w:tab w:val="left" w:pos="8364"/>
        </w:tabs>
        <w:spacing w:line="276" w:lineRule="auto"/>
        <w:jc w:val="both"/>
        <w:rPr>
          <w:szCs w:val="24"/>
        </w:rPr>
      </w:pPr>
    </w:p>
    <w:p w14:paraId="54F245C2" w14:textId="33AA71E3" w:rsidR="00443C3B" w:rsidRPr="007507F3" w:rsidRDefault="00443C3B" w:rsidP="00443C3B">
      <w:pPr>
        <w:tabs>
          <w:tab w:val="left" w:pos="1276"/>
          <w:tab w:val="left" w:pos="5954"/>
          <w:tab w:val="left" w:pos="8364"/>
        </w:tabs>
        <w:spacing w:line="276" w:lineRule="auto"/>
        <w:jc w:val="both"/>
        <w:rPr>
          <w:szCs w:val="24"/>
        </w:rPr>
      </w:pPr>
      <w:r w:rsidRPr="007507F3">
        <w:rPr>
          <w:szCs w:val="24"/>
        </w:rPr>
        <w:lastRenderedPageBreak/>
        <w:t xml:space="preserve">Savivaldybės administracijos  Švietimo skyriaus siūlymas: </w:t>
      </w:r>
    </w:p>
    <w:p w14:paraId="6D6B13CB" w14:textId="77777777" w:rsidR="00443C3B" w:rsidRPr="007507F3" w:rsidRDefault="00443C3B" w:rsidP="00443C3B">
      <w:pPr>
        <w:tabs>
          <w:tab w:val="left" w:pos="1276"/>
          <w:tab w:val="left" w:pos="5954"/>
          <w:tab w:val="left" w:pos="8364"/>
        </w:tabs>
        <w:spacing w:line="276" w:lineRule="auto"/>
        <w:jc w:val="both"/>
        <w:rPr>
          <w:b/>
          <w:szCs w:val="24"/>
          <w:lang w:eastAsia="lt-LT"/>
        </w:rPr>
      </w:pPr>
      <w:r w:rsidRPr="007507F3">
        <w:rPr>
          <w:b/>
          <w:szCs w:val="24"/>
          <w:lang w:eastAsia="lt-LT"/>
        </w:rPr>
        <w:t xml:space="preserve">Pritarti 2023 metų veiklos užduotims. </w:t>
      </w:r>
    </w:p>
    <w:p w14:paraId="654BE324" w14:textId="77777777" w:rsidR="00443C3B" w:rsidRDefault="00443C3B" w:rsidP="00285AD3">
      <w:pPr>
        <w:overflowPunct w:val="0"/>
        <w:textAlignment w:val="baseline"/>
        <w:rPr>
          <w:b/>
          <w:szCs w:val="24"/>
          <w:lang w:eastAsia="lt-LT"/>
        </w:rPr>
      </w:pPr>
    </w:p>
    <w:p w14:paraId="0B45256E" w14:textId="77777777" w:rsidR="00797CD5" w:rsidRDefault="00797CD5" w:rsidP="00797CD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VI SKYRIUS</w:t>
      </w:r>
    </w:p>
    <w:p w14:paraId="76B9A228" w14:textId="77777777" w:rsidR="00797CD5" w:rsidRDefault="00797CD5" w:rsidP="00797CD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14:paraId="4A8ED762" w14:textId="77777777" w:rsidR="00797CD5" w:rsidRDefault="00797CD5" w:rsidP="0031669D">
      <w:pPr>
        <w:tabs>
          <w:tab w:val="left" w:pos="567"/>
        </w:tabs>
        <w:overflowPunct w:val="0"/>
        <w:jc w:val="center"/>
        <w:textAlignment w:val="baseline"/>
        <w:rPr>
          <w:sz w:val="20"/>
          <w:lang w:eastAsia="lt-LT"/>
        </w:rPr>
      </w:pPr>
    </w:p>
    <w:p w14:paraId="64E9B85F" w14:textId="77777777" w:rsidR="00285AD3" w:rsidRDefault="002A3B41" w:rsidP="008A779B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10</w:t>
      </w:r>
      <w:r w:rsidR="00797CD5">
        <w:rPr>
          <w:b/>
          <w:szCs w:val="24"/>
          <w:lang w:eastAsia="lt-LT"/>
        </w:rPr>
        <w:t>. Įvertinimas, jo pagrindimas ir siūlymai:</w:t>
      </w:r>
      <w:r w:rsidR="00797CD5">
        <w:rPr>
          <w:szCs w:val="24"/>
          <w:lang w:eastAsia="lt-LT"/>
        </w:rPr>
        <w:t xml:space="preserve"> </w:t>
      </w:r>
    </w:p>
    <w:p w14:paraId="7552F252" w14:textId="0A0DCFCF" w:rsidR="008A779B" w:rsidRDefault="00285AD3" w:rsidP="008A779B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      </w:t>
      </w:r>
      <w:r w:rsidR="008A779B">
        <w:rPr>
          <w:szCs w:val="24"/>
          <w:lang w:eastAsia="lt-LT"/>
        </w:rPr>
        <w:t>Šiaulių miesto pedagoginės psichologinės tarnybos direktorės Janinos Urnikienės veiklą vertinti labai gerai</w:t>
      </w:r>
      <w:r w:rsidR="00717B40">
        <w:rPr>
          <w:szCs w:val="24"/>
          <w:lang w:eastAsia="lt-LT"/>
        </w:rPr>
        <w:t>, kadangi</w:t>
      </w:r>
      <w:r w:rsidR="008A779B">
        <w:rPr>
          <w:szCs w:val="24"/>
          <w:lang w:eastAsia="lt-LT"/>
        </w:rPr>
        <w:t xml:space="preserve"> 202</w:t>
      </w:r>
      <w:r w:rsidR="008F5658">
        <w:rPr>
          <w:szCs w:val="24"/>
          <w:lang w:eastAsia="lt-LT"/>
        </w:rPr>
        <w:t>2</w:t>
      </w:r>
      <w:r w:rsidR="008A779B">
        <w:rPr>
          <w:szCs w:val="24"/>
          <w:lang w:eastAsia="lt-LT"/>
        </w:rPr>
        <w:t xml:space="preserve"> metų suplanuotos veiklos rezultatai pasiekti, įvykdyta papildomų veiklų.</w:t>
      </w:r>
    </w:p>
    <w:p w14:paraId="19A40FD2" w14:textId="77777777" w:rsidR="00797CD5" w:rsidRDefault="00797CD5" w:rsidP="00797CD5">
      <w:pPr>
        <w:overflowPunct w:val="0"/>
        <w:textAlignment w:val="baseline"/>
        <w:rPr>
          <w:szCs w:val="24"/>
          <w:lang w:eastAsia="lt-LT"/>
        </w:rPr>
      </w:pPr>
    </w:p>
    <w:p w14:paraId="45FFADFA" w14:textId="697DCF96" w:rsidR="00797CD5" w:rsidRDefault="00797CD5" w:rsidP="00797CD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Šiaulių miesto pedagoginės psichologinės </w:t>
      </w:r>
      <w:r w:rsidR="00443C3B">
        <w:rPr>
          <w:szCs w:val="24"/>
          <w:lang w:eastAsia="lt-LT"/>
        </w:rPr>
        <w:t xml:space="preserve">    </w:t>
      </w:r>
      <w:r w:rsidR="00443C3B" w:rsidRPr="00372F14">
        <w:rPr>
          <w:color w:val="000000"/>
          <w:szCs w:val="24"/>
          <w:lang w:eastAsia="lt-LT"/>
        </w:rPr>
        <w:t>__________</w:t>
      </w:r>
      <w:r w:rsidR="00443C3B">
        <w:rPr>
          <w:szCs w:val="24"/>
          <w:lang w:eastAsia="lt-LT"/>
        </w:rPr>
        <w:t xml:space="preserve">      Eugenija Jakimavičienė   2023-01-30</w:t>
      </w:r>
    </w:p>
    <w:p w14:paraId="7CC21C9E" w14:textId="5709651B" w:rsidR="00507A4C" w:rsidRDefault="00797CD5" w:rsidP="00797CD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tarnybos </w:t>
      </w:r>
      <w:r w:rsidR="00507A4C">
        <w:rPr>
          <w:szCs w:val="24"/>
          <w:lang w:eastAsia="lt-LT"/>
        </w:rPr>
        <w:t xml:space="preserve">darbuotojų atstovavimą </w:t>
      </w:r>
      <w:r w:rsidR="00443C3B">
        <w:rPr>
          <w:szCs w:val="24"/>
          <w:lang w:eastAsia="lt-LT"/>
        </w:rPr>
        <w:t xml:space="preserve">                      </w:t>
      </w:r>
      <w:r w:rsidR="00443C3B" w:rsidRPr="00372F14">
        <w:rPr>
          <w:color w:val="000000"/>
          <w:szCs w:val="24"/>
          <w:lang w:eastAsia="lt-LT"/>
        </w:rPr>
        <w:t>(parašas)</w:t>
      </w:r>
    </w:p>
    <w:p w14:paraId="3DD0E092" w14:textId="79B9A82E" w:rsidR="00797CD5" w:rsidRDefault="00507A4C" w:rsidP="00797CD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įgyvendinantis asmuo </w:t>
      </w:r>
      <w:r w:rsidR="004327D1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  </w:t>
      </w:r>
      <w:r w:rsidR="004F3230">
        <w:rPr>
          <w:szCs w:val="24"/>
          <w:lang w:eastAsia="lt-LT"/>
        </w:rPr>
        <w:t xml:space="preserve">                             </w:t>
      </w:r>
      <w:r w:rsidR="00443C3B">
        <w:rPr>
          <w:szCs w:val="24"/>
          <w:lang w:eastAsia="lt-LT"/>
        </w:rPr>
        <w:t xml:space="preserve">          </w:t>
      </w:r>
    </w:p>
    <w:p w14:paraId="48DDD078" w14:textId="77777777" w:rsidR="00443C3B" w:rsidRDefault="00443C3B" w:rsidP="008F5658">
      <w:pPr>
        <w:tabs>
          <w:tab w:val="right" w:leader="underscore" w:pos="9071"/>
        </w:tabs>
        <w:overflowPunct w:val="0"/>
        <w:jc w:val="both"/>
        <w:textAlignment w:val="baseline"/>
        <w:rPr>
          <w:b/>
          <w:szCs w:val="24"/>
          <w:lang w:eastAsia="lt-LT"/>
        </w:rPr>
      </w:pPr>
    </w:p>
    <w:p w14:paraId="781128D0" w14:textId="50257A9E" w:rsidR="00797CD5" w:rsidRDefault="002A3B41" w:rsidP="008F5658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11</w:t>
      </w:r>
      <w:r w:rsidR="00797CD5">
        <w:rPr>
          <w:b/>
          <w:szCs w:val="24"/>
          <w:lang w:eastAsia="lt-LT"/>
        </w:rPr>
        <w:t>. Įvertinimas, jo pagrindimas ir siūlymai:</w:t>
      </w:r>
    </w:p>
    <w:p w14:paraId="0688C815" w14:textId="234C4C63" w:rsidR="00D14479" w:rsidRPr="00443C3B" w:rsidRDefault="00443C3B" w:rsidP="00443C3B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</w:t>
      </w:r>
      <w:r w:rsidR="00021AFA" w:rsidRPr="001C62FF">
        <w:rPr>
          <w:szCs w:val="24"/>
          <w:lang w:eastAsia="lt-LT"/>
        </w:rPr>
        <w:t xml:space="preserve">Šiaulių </w:t>
      </w:r>
      <w:r w:rsidR="00021AFA">
        <w:rPr>
          <w:szCs w:val="24"/>
          <w:lang w:eastAsia="lt-LT"/>
        </w:rPr>
        <w:t xml:space="preserve">miesto pedagoginės psichologinės tarnybos </w:t>
      </w:r>
      <w:r w:rsidR="00021AFA" w:rsidRPr="001C62FF">
        <w:rPr>
          <w:szCs w:val="24"/>
          <w:lang w:eastAsia="lt-LT"/>
        </w:rPr>
        <w:t xml:space="preserve">direktorės </w:t>
      </w:r>
      <w:r w:rsidR="00021AFA">
        <w:rPr>
          <w:szCs w:val="24"/>
          <w:lang w:eastAsia="lt-LT"/>
        </w:rPr>
        <w:t>Janinos Urnikienės</w:t>
      </w:r>
      <w:r w:rsidR="00021AFA" w:rsidRPr="001C62FF">
        <w:rPr>
          <w:szCs w:val="24"/>
          <w:lang w:eastAsia="lt-LT"/>
        </w:rPr>
        <w:t xml:space="preserve"> </w:t>
      </w:r>
      <w:r w:rsidRPr="00372F14">
        <w:rPr>
          <w:szCs w:val="24"/>
          <w:lang w:eastAsia="lt-LT"/>
        </w:rPr>
        <w:t>2022 metų veiklos užduotys įvykdytos ir viršyti kai kurie sutarti vertinimo rodikliai,</w:t>
      </w:r>
      <w:r w:rsidRPr="00372F14">
        <w:rPr>
          <w:bCs/>
          <w:szCs w:val="24"/>
        </w:rPr>
        <w:t xml:space="preserve"> įstaigos veiklos administravimo veikloje pasiekta ženkliai geresnių rezultatų, pagerinta įstaigos veikla, labai gerai atliktos pareigybės aprašyme nustatytos funkcijos:</w:t>
      </w:r>
      <w:r>
        <w:rPr>
          <w:szCs w:val="24"/>
          <w:lang w:eastAsia="lt-LT"/>
        </w:rPr>
        <w:t xml:space="preserve"> </w:t>
      </w:r>
      <w:r w:rsidR="00021AFA">
        <w:t>s</w:t>
      </w:r>
      <w:r w:rsidR="00D14479">
        <w:t>uo</w:t>
      </w:r>
      <w:r w:rsidR="00EC6EF4">
        <w:t>rganizuot</w:t>
      </w:r>
      <w:r w:rsidR="00652B6E">
        <w:t>os</w:t>
      </w:r>
      <w:r w:rsidR="00EC6EF4">
        <w:t xml:space="preserve">  </w:t>
      </w:r>
      <w:r w:rsidR="00D14479">
        <w:t>trys</w:t>
      </w:r>
      <w:r w:rsidR="00EC6EF4">
        <w:t>  konferencijos</w:t>
      </w:r>
      <w:r>
        <w:t xml:space="preserve"> – </w:t>
      </w:r>
      <w:r w:rsidR="00EC6EF4">
        <w:t>tarptautinė praktinė „Autistiškas vaikas šeimoje, mokykloje: įtraukios visuomenės link“</w:t>
      </w:r>
      <w:r w:rsidR="00D14479">
        <w:t xml:space="preserve">, </w:t>
      </w:r>
      <w:r w:rsidR="00EC6EF4">
        <w:t>tarptautinė mokslinė-metodinė „Ugdymo(</w:t>
      </w:r>
      <w:proofErr w:type="spellStart"/>
      <w:r w:rsidR="00EC6EF4">
        <w:t>si</w:t>
      </w:r>
      <w:proofErr w:type="spellEnd"/>
      <w:r w:rsidR="00EC6EF4">
        <w:t>) poreikių ir patirčių įvairovė įtraukio</w:t>
      </w:r>
      <w:r w:rsidR="00D14479">
        <w:t>jo</w:t>
      </w:r>
      <w:r w:rsidR="00EC6EF4">
        <w:t>je švietimo</w:t>
      </w:r>
      <w:r w:rsidR="00D14479">
        <w:t xml:space="preserve"> </w:t>
      </w:r>
      <w:r w:rsidR="00EC6EF4">
        <w:t>bendruomenėje: nuo teorinių paradigmų link gerosios patirties“;</w:t>
      </w:r>
      <w:r w:rsidR="00D14479">
        <w:t xml:space="preserve"> </w:t>
      </w:r>
      <w:r w:rsidR="00EC6EF4">
        <w:t>respublikinė mokslinė</w:t>
      </w:r>
      <w:r w:rsidR="002B2DD3">
        <w:t>-</w:t>
      </w:r>
      <w:r w:rsidR="00EC6EF4">
        <w:t>praktinė „Logopedo vaidmuo įtraukiojo ugdymo kontekste“</w:t>
      </w:r>
      <w:r w:rsidR="00652B6E">
        <w:t>; suorganizuoti</w:t>
      </w:r>
      <w:r w:rsidR="002B2DD3">
        <w:t xml:space="preserve"> </w:t>
      </w:r>
      <w:r w:rsidR="00652B6E">
        <w:t>mokymai ugdymo įstaigų mokytojų padėjėjams „Mokytojo padėjėjo veikla įtraukiojoje mokykloje“, ugdymo įstaigų švietimo pagalbos specialistams „Vaikų netinkamo elgesio vertinimas ir įveikimas“.</w:t>
      </w:r>
    </w:p>
    <w:p w14:paraId="4FDA807C" w14:textId="5A1E7715" w:rsidR="003578FB" w:rsidRDefault="00443C3B" w:rsidP="00443C3B">
      <w:pPr>
        <w:jc w:val="both"/>
      </w:pPr>
      <w:r>
        <w:t xml:space="preserve">     </w:t>
      </w:r>
      <w:r w:rsidR="00021AFA">
        <w:t>2022 m. p</w:t>
      </w:r>
      <w:r w:rsidR="00EC6EF4">
        <w:t>arengtos metodinės rekomendacijos dėl mokinio specialiųjų ugdymo(</w:t>
      </w:r>
      <w:proofErr w:type="spellStart"/>
      <w:r w:rsidR="00EC6EF4">
        <w:t>si</w:t>
      </w:r>
      <w:proofErr w:type="spellEnd"/>
      <w:r w:rsidR="00EC6EF4">
        <w:t xml:space="preserve">) poreikių vertinimo socialiniu pedagoginiu aspektu ir pristatytos </w:t>
      </w:r>
      <w:r w:rsidR="00D14479">
        <w:t>Lietuvos Respublikos švietimo, mokslo ir sporto</w:t>
      </w:r>
      <w:r w:rsidR="00EC6EF4">
        <w:t xml:space="preserve"> ministerijos atstovams, Nacionalinės švietimo agentūros Švietimo pagalbos departamento specialistams.</w:t>
      </w:r>
      <w:r w:rsidR="00021AFA">
        <w:t xml:space="preserve"> </w:t>
      </w:r>
      <w:r w:rsidR="00D14479">
        <w:t>Suo</w:t>
      </w:r>
      <w:r w:rsidR="00EC6EF4">
        <w:t xml:space="preserve">rganizuotos </w:t>
      </w:r>
      <w:r w:rsidR="00D14479">
        <w:t>trys</w:t>
      </w:r>
      <w:r w:rsidR="00EC6EF4">
        <w:t xml:space="preserve"> diskusijos-konsultacijos „Įtraukiojo ugdymo organizavimas vaikams, turintiems skaitymo sutrikimą (disleksija)“.</w:t>
      </w:r>
      <w:r w:rsidR="00D14479">
        <w:t xml:space="preserve"> Suo</w:t>
      </w:r>
      <w:r w:rsidR="00EC6EF4">
        <w:t>rganizuota emocinės paramos grupė nuo karo veiksmų Ukrainoje nukentėjusioms mamoms</w:t>
      </w:r>
      <w:r w:rsidR="00D14479">
        <w:t xml:space="preserve">, </w:t>
      </w:r>
      <w:r w:rsidR="00EC6EF4">
        <w:t xml:space="preserve">dailės terapijos grupė Ukrainos </w:t>
      </w:r>
      <w:r w:rsidR="00D14479">
        <w:t xml:space="preserve">šalies </w:t>
      </w:r>
      <w:r w:rsidR="00EC6EF4">
        <w:t>mamoms</w:t>
      </w:r>
      <w:r w:rsidR="00D14479">
        <w:t xml:space="preserve">, </w:t>
      </w:r>
      <w:r w:rsidR="00EC6EF4">
        <w:t>savitarpio paramos grupė mokytojo padėjėjams.</w:t>
      </w:r>
    </w:p>
    <w:p w14:paraId="026A1374" w14:textId="7EF50E23" w:rsidR="00F73F73" w:rsidRPr="00445433" w:rsidRDefault="002B2DD3" w:rsidP="002B2DD3">
      <w:pPr>
        <w:jc w:val="both"/>
        <w:rPr>
          <w:szCs w:val="24"/>
        </w:rPr>
      </w:pPr>
      <w:r>
        <w:rPr>
          <w:szCs w:val="24"/>
        </w:rPr>
        <w:t xml:space="preserve">     </w:t>
      </w:r>
    </w:p>
    <w:p w14:paraId="1CCFFA60" w14:textId="77777777" w:rsidR="002B2DD3" w:rsidRDefault="002B2DD3" w:rsidP="002B2DD3">
      <w:pPr>
        <w:shd w:val="clear" w:color="auto" w:fill="FFFFFF"/>
        <w:tabs>
          <w:tab w:val="left" w:pos="1276"/>
          <w:tab w:val="left" w:pos="5954"/>
          <w:tab w:val="left" w:pos="8364"/>
        </w:tabs>
        <w:jc w:val="both"/>
        <w:textAlignment w:val="baseline"/>
        <w:rPr>
          <w:color w:val="000000"/>
          <w:szCs w:val="24"/>
          <w:lang w:eastAsia="lt-LT"/>
        </w:rPr>
      </w:pPr>
    </w:p>
    <w:p w14:paraId="536D0EAE" w14:textId="42A05B01" w:rsidR="002B2DD3" w:rsidRPr="00372F14" w:rsidRDefault="002B2DD3" w:rsidP="002B2DD3">
      <w:pPr>
        <w:shd w:val="clear" w:color="auto" w:fill="FFFFFF"/>
        <w:tabs>
          <w:tab w:val="left" w:pos="1276"/>
          <w:tab w:val="left" w:pos="5954"/>
          <w:tab w:val="left" w:pos="8364"/>
        </w:tabs>
        <w:jc w:val="both"/>
        <w:textAlignment w:val="baseline"/>
        <w:rPr>
          <w:color w:val="000000"/>
          <w:szCs w:val="24"/>
          <w:lang w:eastAsia="lt-LT"/>
        </w:rPr>
      </w:pPr>
      <w:r w:rsidRPr="00372F14">
        <w:rPr>
          <w:color w:val="000000"/>
          <w:szCs w:val="24"/>
          <w:lang w:eastAsia="lt-LT"/>
        </w:rPr>
        <w:t>Šiaulių miesto savivaldybės administracijos</w:t>
      </w:r>
    </w:p>
    <w:p w14:paraId="19D8FC75" w14:textId="77777777" w:rsidR="002B2DD3" w:rsidRPr="00372F14" w:rsidRDefault="002B2DD3" w:rsidP="002B2DD3">
      <w:pPr>
        <w:shd w:val="clear" w:color="auto" w:fill="FFFFFF"/>
        <w:tabs>
          <w:tab w:val="left" w:pos="1276"/>
          <w:tab w:val="left" w:pos="5954"/>
          <w:tab w:val="left" w:pos="8364"/>
        </w:tabs>
        <w:jc w:val="both"/>
        <w:textAlignment w:val="baseline"/>
        <w:rPr>
          <w:color w:val="000000"/>
          <w:szCs w:val="24"/>
          <w:lang w:eastAsia="lt-LT"/>
        </w:rPr>
      </w:pPr>
      <w:r w:rsidRPr="00372F14">
        <w:rPr>
          <w:color w:val="000000"/>
          <w:szCs w:val="24"/>
          <w:lang w:eastAsia="lt-LT"/>
        </w:rPr>
        <w:t>Švietimo skyriaus vedėja                                __________          Edita Minkuvienė    2023-02-15</w:t>
      </w:r>
    </w:p>
    <w:p w14:paraId="3459E6C7" w14:textId="77777777" w:rsidR="002B2DD3" w:rsidRPr="00372F14" w:rsidRDefault="002B2DD3" w:rsidP="002B2DD3">
      <w:pPr>
        <w:shd w:val="clear" w:color="auto" w:fill="FFFFFF"/>
        <w:tabs>
          <w:tab w:val="left" w:pos="1276"/>
          <w:tab w:val="left" w:pos="5954"/>
          <w:tab w:val="left" w:pos="8364"/>
        </w:tabs>
        <w:jc w:val="both"/>
        <w:textAlignment w:val="baseline"/>
        <w:rPr>
          <w:color w:val="000000"/>
          <w:szCs w:val="24"/>
          <w:lang w:eastAsia="lt-LT"/>
        </w:rPr>
      </w:pPr>
      <w:r w:rsidRPr="00372F14">
        <w:rPr>
          <w:color w:val="000000"/>
          <w:szCs w:val="24"/>
          <w:lang w:eastAsia="lt-LT"/>
        </w:rPr>
        <w:t xml:space="preserve">                                                                           (parašas)</w:t>
      </w:r>
    </w:p>
    <w:p w14:paraId="77F724B3" w14:textId="77777777" w:rsidR="002B2DD3" w:rsidRPr="00372F14" w:rsidRDefault="002B2DD3" w:rsidP="002B2DD3">
      <w:pPr>
        <w:shd w:val="clear" w:color="auto" w:fill="FFFFFF"/>
        <w:tabs>
          <w:tab w:val="left" w:pos="4253"/>
          <w:tab w:val="left" w:pos="6946"/>
        </w:tabs>
        <w:jc w:val="both"/>
        <w:textAlignment w:val="baseline"/>
        <w:rPr>
          <w:color w:val="000000"/>
          <w:szCs w:val="24"/>
          <w:lang w:eastAsia="lt-LT"/>
        </w:rPr>
      </w:pPr>
    </w:p>
    <w:p w14:paraId="638FFED6" w14:textId="23E5D16F" w:rsidR="002B2DD3" w:rsidRPr="00372F14" w:rsidRDefault="002B2DD3" w:rsidP="002B2DD3">
      <w:pPr>
        <w:shd w:val="clear" w:color="auto" w:fill="FFFFFF"/>
        <w:tabs>
          <w:tab w:val="left" w:pos="4253"/>
          <w:tab w:val="left" w:pos="6946"/>
        </w:tabs>
        <w:jc w:val="both"/>
        <w:textAlignment w:val="baseline"/>
        <w:rPr>
          <w:color w:val="000000"/>
          <w:szCs w:val="24"/>
          <w:lang w:eastAsia="lt-LT"/>
        </w:rPr>
      </w:pPr>
      <w:r w:rsidRPr="00372F14">
        <w:rPr>
          <w:color w:val="000000"/>
          <w:szCs w:val="24"/>
          <w:lang w:eastAsia="lt-LT"/>
        </w:rPr>
        <w:t xml:space="preserve">Savivaldybės meras                                         __________         </w:t>
      </w:r>
      <w:r>
        <w:rPr>
          <w:color w:val="000000"/>
          <w:szCs w:val="24"/>
          <w:lang w:eastAsia="lt-LT"/>
        </w:rPr>
        <w:t xml:space="preserve"> </w:t>
      </w:r>
      <w:r w:rsidRPr="00372F14">
        <w:rPr>
          <w:color w:val="000000"/>
          <w:szCs w:val="24"/>
          <w:lang w:eastAsia="lt-LT"/>
        </w:rPr>
        <w:t>Artūras Visockas     2023-02-15</w:t>
      </w:r>
    </w:p>
    <w:p w14:paraId="26305446" w14:textId="15F1DD57" w:rsidR="002B2DD3" w:rsidRPr="00372F14" w:rsidRDefault="002B2DD3" w:rsidP="002B2DD3">
      <w:pPr>
        <w:shd w:val="clear" w:color="auto" w:fill="FFFFFF"/>
        <w:tabs>
          <w:tab w:val="left" w:pos="1276"/>
          <w:tab w:val="left" w:pos="4536"/>
          <w:tab w:val="left" w:pos="7230"/>
        </w:tabs>
        <w:jc w:val="both"/>
        <w:textAlignment w:val="baseline"/>
        <w:rPr>
          <w:color w:val="000000"/>
          <w:szCs w:val="24"/>
          <w:lang w:eastAsia="lt-LT"/>
        </w:rPr>
      </w:pPr>
      <w:r w:rsidRPr="00372F14">
        <w:rPr>
          <w:color w:val="000000"/>
          <w:szCs w:val="24"/>
          <w:lang w:eastAsia="lt-LT"/>
        </w:rPr>
        <w:t xml:space="preserve">                                                                            (parašas)                            </w:t>
      </w:r>
    </w:p>
    <w:p w14:paraId="271DD6ED" w14:textId="77777777" w:rsidR="002B2DD3" w:rsidRPr="00372F14" w:rsidRDefault="002B2DD3" w:rsidP="002B2DD3">
      <w:pPr>
        <w:shd w:val="clear" w:color="auto" w:fill="FFFFFF"/>
        <w:tabs>
          <w:tab w:val="left" w:pos="6237"/>
          <w:tab w:val="right" w:pos="8306"/>
        </w:tabs>
        <w:textAlignment w:val="baseline"/>
        <w:rPr>
          <w:color w:val="000000"/>
          <w:szCs w:val="24"/>
        </w:rPr>
      </w:pPr>
    </w:p>
    <w:p w14:paraId="0CAEA965" w14:textId="77777777" w:rsidR="002B2DD3" w:rsidRPr="00372F14" w:rsidRDefault="002B2DD3" w:rsidP="002B2DD3">
      <w:pPr>
        <w:shd w:val="clear" w:color="auto" w:fill="FFFFFF"/>
        <w:tabs>
          <w:tab w:val="left" w:pos="6237"/>
          <w:tab w:val="right" w:pos="8306"/>
        </w:tabs>
        <w:textAlignment w:val="baseline"/>
        <w:rPr>
          <w:b/>
          <w:color w:val="000000"/>
          <w:szCs w:val="24"/>
        </w:rPr>
      </w:pPr>
      <w:r w:rsidRPr="00372F14">
        <w:rPr>
          <w:color w:val="000000"/>
          <w:szCs w:val="24"/>
        </w:rPr>
        <w:t xml:space="preserve">Galutinis metų veiklos ataskaitos įvertinimas   </w:t>
      </w:r>
      <w:r w:rsidRPr="00372F14">
        <w:rPr>
          <w:b/>
          <w:color w:val="000000"/>
          <w:szCs w:val="24"/>
        </w:rPr>
        <w:t>labai gerai</w:t>
      </w:r>
    </w:p>
    <w:p w14:paraId="28ADEEAF" w14:textId="77777777" w:rsidR="002B2DD3" w:rsidRDefault="002B2DD3" w:rsidP="002B2DD3">
      <w:pPr>
        <w:tabs>
          <w:tab w:val="left" w:pos="1276"/>
          <w:tab w:val="left" w:pos="5954"/>
          <w:tab w:val="left" w:pos="8364"/>
        </w:tabs>
        <w:jc w:val="both"/>
        <w:textAlignment w:val="baseline"/>
        <w:rPr>
          <w:szCs w:val="24"/>
          <w:lang w:eastAsia="lt-LT"/>
        </w:rPr>
      </w:pPr>
    </w:p>
    <w:p w14:paraId="159C49A2" w14:textId="4B697B59" w:rsidR="002B2DD3" w:rsidRPr="00372F14" w:rsidRDefault="002B2DD3" w:rsidP="002B2DD3">
      <w:pPr>
        <w:tabs>
          <w:tab w:val="left" w:pos="1276"/>
          <w:tab w:val="left" w:pos="5954"/>
          <w:tab w:val="left" w:pos="8364"/>
        </w:tabs>
        <w:jc w:val="both"/>
        <w:textAlignment w:val="baseline"/>
        <w:rPr>
          <w:szCs w:val="24"/>
          <w:lang w:eastAsia="lt-LT"/>
        </w:rPr>
      </w:pPr>
      <w:r w:rsidRPr="00372F14">
        <w:rPr>
          <w:szCs w:val="24"/>
          <w:lang w:eastAsia="lt-LT"/>
        </w:rPr>
        <w:t>Susipažinau.</w:t>
      </w:r>
    </w:p>
    <w:p w14:paraId="27C17750" w14:textId="39466997" w:rsidR="002B2DD3" w:rsidRPr="00372F14" w:rsidRDefault="002B2DD3" w:rsidP="002B2DD3">
      <w:pPr>
        <w:tabs>
          <w:tab w:val="left" w:pos="4253"/>
          <w:tab w:val="left" w:pos="6946"/>
        </w:tabs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Pedagoginės psichologinės tarnybos</w:t>
      </w:r>
      <w:r w:rsidRPr="00372F14">
        <w:rPr>
          <w:szCs w:val="24"/>
          <w:lang w:eastAsia="lt-LT"/>
        </w:rPr>
        <w:t xml:space="preserve"> direktorė      ______</w:t>
      </w:r>
      <w:r>
        <w:rPr>
          <w:szCs w:val="24"/>
          <w:lang w:eastAsia="lt-LT"/>
        </w:rPr>
        <w:t xml:space="preserve">____     Janina </w:t>
      </w:r>
      <w:proofErr w:type="spellStart"/>
      <w:r>
        <w:rPr>
          <w:szCs w:val="24"/>
          <w:lang w:eastAsia="lt-LT"/>
        </w:rPr>
        <w:t>Urnikienė</w:t>
      </w:r>
      <w:proofErr w:type="spellEnd"/>
      <w:r w:rsidRPr="00372F14">
        <w:rPr>
          <w:szCs w:val="24"/>
          <w:lang w:eastAsia="lt-LT"/>
        </w:rPr>
        <w:t xml:space="preserve">  2023-02-15</w:t>
      </w:r>
    </w:p>
    <w:p w14:paraId="440AF907" w14:textId="79FE4251" w:rsidR="002B2DD3" w:rsidRPr="00372F14" w:rsidRDefault="002B2DD3" w:rsidP="002B2DD3">
      <w:pPr>
        <w:tabs>
          <w:tab w:val="left" w:pos="4536"/>
          <w:tab w:val="left" w:pos="7230"/>
        </w:tabs>
        <w:jc w:val="both"/>
        <w:textAlignment w:val="baseline"/>
        <w:rPr>
          <w:szCs w:val="24"/>
          <w:lang w:eastAsia="lt-LT"/>
        </w:rPr>
      </w:pPr>
      <w:r w:rsidRPr="00372F14">
        <w:rPr>
          <w:szCs w:val="24"/>
          <w:lang w:eastAsia="lt-LT"/>
        </w:rPr>
        <w:t xml:space="preserve">                                           </w:t>
      </w:r>
      <w:r>
        <w:rPr>
          <w:szCs w:val="24"/>
          <w:lang w:eastAsia="lt-LT"/>
        </w:rPr>
        <w:t xml:space="preserve">                                       </w:t>
      </w:r>
      <w:r w:rsidRPr="00372F14">
        <w:rPr>
          <w:szCs w:val="24"/>
          <w:lang w:eastAsia="lt-LT"/>
        </w:rPr>
        <w:t xml:space="preserve">(parašas)  </w:t>
      </w:r>
    </w:p>
    <w:p w14:paraId="74004786" w14:textId="77777777" w:rsidR="002B2DD3" w:rsidRPr="00372F14" w:rsidRDefault="002B2DD3" w:rsidP="002B2DD3">
      <w:pPr>
        <w:tabs>
          <w:tab w:val="left" w:pos="4253"/>
          <w:tab w:val="left" w:pos="6946"/>
        </w:tabs>
        <w:jc w:val="both"/>
        <w:textAlignment w:val="baseline"/>
        <w:rPr>
          <w:szCs w:val="24"/>
          <w:lang w:eastAsia="lt-LT"/>
        </w:rPr>
      </w:pPr>
    </w:p>
    <w:p w14:paraId="4A3219A4" w14:textId="52D05412" w:rsidR="00326B95" w:rsidRPr="00797CD5" w:rsidRDefault="00326B95" w:rsidP="00F73F73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color w:val="FF0000"/>
          <w:szCs w:val="24"/>
        </w:rPr>
      </w:pPr>
    </w:p>
    <w:sectPr w:rsidR="00326B95" w:rsidRPr="00797CD5" w:rsidSect="002B2DD3">
      <w:headerReference w:type="default" r:id="rId8"/>
      <w:pgSz w:w="11906" w:h="16838"/>
      <w:pgMar w:top="1134" w:right="567" w:bottom="96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AA6B" w14:textId="77777777" w:rsidR="000530F9" w:rsidRDefault="000530F9" w:rsidP="0011113D">
      <w:r>
        <w:separator/>
      </w:r>
    </w:p>
  </w:endnote>
  <w:endnote w:type="continuationSeparator" w:id="0">
    <w:p w14:paraId="092DE5CA" w14:textId="77777777" w:rsidR="000530F9" w:rsidRDefault="000530F9" w:rsidP="0011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1B77" w14:textId="77777777" w:rsidR="000530F9" w:rsidRDefault="000530F9" w:rsidP="0011113D">
      <w:r>
        <w:separator/>
      </w:r>
    </w:p>
  </w:footnote>
  <w:footnote w:type="continuationSeparator" w:id="0">
    <w:p w14:paraId="6B7CBE84" w14:textId="77777777" w:rsidR="000530F9" w:rsidRDefault="000530F9" w:rsidP="0011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0F46" w14:textId="77777777" w:rsidR="00A83043" w:rsidRDefault="00B00B51">
    <w:pPr>
      <w:pStyle w:val="Antrats"/>
      <w:jc w:val="center"/>
    </w:pPr>
    <w:r>
      <w:fldChar w:fldCharType="begin"/>
    </w:r>
    <w:r w:rsidR="00F3171F">
      <w:instrText xml:space="preserve"> PAGE   \* MERGEFORMAT </w:instrText>
    </w:r>
    <w:r>
      <w:fldChar w:fldCharType="separate"/>
    </w:r>
    <w:r w:rsidR="000E1899">
      <w:rPr>
        <w:noProof/>
      </w:rPr>
      <w:t>9</w:t>
    </w:r>
    <w:r>
      <w:rPr>
        <w:noProof/>
      </w:rPr>
      <w:fldChar w:fldCharType="end"/>
    </w:r>
  </w:p>
  <w:p w14:paraId="51EAA674" w14:textId="77777777" w:rsidR="00A83043" w:rsidRDefault="00A8304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4FB5"/>
    <w:multiLevelType w:val="hybridMultilevel"/>
    <w:tmpl w:val="34700FFA"/>
    <w:lvl w:ilvl="0" w:tplc="9500949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E16D1"/>
    <w:multiLevelType w:val="hybridMultilevel"/>
    <w:tmpl w:val="267CA516"/>
    <w:lvl w:ilvl="0" w:tplc="0427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B6E41"/>
    <w:multiLevelType w:val="hybridMultilevel"/>
    <w:tmpl w:val="2E4207AC"/>
    <w:lvl w:ilvl="0" w:tplc="0427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175A8"/>
    <w:multiLevelType w:val="multilevel"/>
    <w:tmpl w:val="15D63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B84141"/>
    <w:multiLevelType w:val="hybridMultilevel"/>
    <w:tmpl w:val="1C24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D10D4"/>
    <w:multiLevelType w:val="multilevel"/>
    <w:tmpl w:val="9A202EC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  <w:sz w:val="22"/>
      </w:rPr>
    </w:lvl>
  </w:abstractNum>
  <w:num w:numId="1" w16cid:durableId="1480267878">
    <w:abstractNumId w:val="5"/>
  </w:num>
  <w:num w:numId="2" w16cid:durableId="1075857648">
    <w:abstractNumId w:val="3"/>
  </w:num>
  <w:num w:numId="3" w16cid:durableId="1970354900">
    <w:abstractNumId w:val="4"/>
  </w:num>
  <w:num w:numId="4" w16cid:durableId="269968937">
    <w:abstractNumId w:val="2"/>
  </w:num>
  <w:num w:numId="5" w16cid:durableId="1097140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311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B1"/>
    <w:rsid w:val="000030AC"/>
    <w:rsid w:val="000103B9"/>
    <w:rsid w:val="000107FE"/>
    <w:rsid w:val="00013318"/>
    <w:rsid w:val="00014F57"/>
    <w:rsid w:val="000176B7"/>
    <w:rsid w:val="00020D83"/>
    <w:rsid w:val="00021AFA"/>
    <w:rsid w:val="00021E94"/>
    <w:rsid w:val="00022359"/>
    <w:rsid w:val="00025E22"/>
    <w:rsid w:val="000278AB"/>
    <w:rsid w:val="000326E7"/>
    <w:rsid w:val="00033BBB"/>
    <w:rsid w:val="000379AF"/>
    <w:rsid w:val="00043960"/>
    <w:rsid w:val="00044818"/>
    <w:rsid w:val="0004624D"/>
    <w:rsid w:val="000530F9"/>
    <w:rsid w:val="00056D92"/>
    <w:rsid w:val="00056DDF"/>
    <w:rsid w:val="00056F85"/>
    <w:rsid w:val="00070948"/>
    <w:rsid w:val="000715CF"/>
    <w:rsid w:val="0007627E"/>
    <w:rsid w:val="000777B7"/>
    <w:rsid w:val="00092DAE"/>
    <w:rsid w:val="00095CE9"/>
    <w:rsid w:val="00097CD5"/>
    <w:rsid w:val="000A4A4B"/>
    <w:rsid w:val="000A5A68"/>
    <w:rsid w:val="000B0A59"/>
    <w:rsid w:val="000B187C"/>
    <w:rsid w:val="000B42C3"/>
    <w:rsid w:val="000C5C34"/>
    <w:rsid w:val="000C6778"/>
    <w:rsid w:val="000D7ECC"/>
    <w:rsid w:val="000E0C54"/>
    <w:rsid w:val="000E1899"/>
    <w:rsid w:val="000E41A8"/>
    <w:rsid w:val="000F0060"/>
    <w:rsid w:val="000F0164"/>
    <w:rsid w:val="000F4C3B"/>
    <w:rsid w:val="0011113D"/>
    <w:rsid w:val="0011198B"/>
    <w:rsid w:val="00126194"/>
    <w:rsid w:val="00130FED"/>
    <w:rsid w:val="00135142"/>
    <w:rsid w:val="00135360"/>
    <w:rsid w:val="001400D2"/>
    <w:rsid w:val="00140219"/>
    <w:rsid w:val="00144E72"/>
    <w:rsid w:val="0014573B"/>
    <w:rsid w:val="00146EB9"/>
    <w:rsid w:val="001474E2"/>
    <w:rsid w:val="0015033E"/>
    <w:rsid w:val="00153AAB"/>
    <w:rsid w:val="00157B20"/>
    <w:rsid w:val="00161C26"/>
    <w:rsid w:val="00164284"/>
    <w:rsid w:val="001747A2"/>
    <w:rsid w:val="00182403"/>
    <w:rsid w:val="0018570C"/>
    <w:rsid w:val="00186335"/>
    <w:rsid w:val="001A081C"/>
    <w:rsid w:val="001B020D"/>
    <w:rsid w:val="001B0E0D"/>
    <w:rsid w:val="001B1766"/>
    <w:rsid w:val="001B1D05"/>
    <w:rsid w:val="001B5A11"/>
    <w:rsid w:val="001C2EA6"/>
    <w:rsid w:val="001C4460"/>
    <w:rsid w:val="001C580D"/>
    <w:rsid w:val="001C5EFE"/>
    <w:rsid w:val="001C7DBE"/>
    <w:rsid w:val="001D09B2"/>
    <w:rsid w:val="001D4C04"/>
    <w:rsid w:val="001E41BB"/>
    <w:rsid w:val="001E556A"/>
    <w:rsid w:val="001E76BD"/>
    <w:rsid w:val="001F4538"/>
    <w:rsid w:val="001F681A"/>
    <w:rsid w:val="00200EB4"/>
    <w:rsid w:val="00206DB2"/>
    <w:rsid w:val="00211325"/>
    <w:rsid w:val="00212FC5"/>
    <w:rsid w:val="00220DB1"/>
    <w:rsid w:val="00231F03"/>
    <w:rsid w:val="00232BE4"/>
    <w:rsid w:val="00232DDD"/>
    <w:rsid w:val="00233295"/>
    <w:rsid w:val="00236B56"/>
    <w:rsid w:val="00241340"/>
    <w:rsid w:val="002441E1"/>
    <w:rsid w:val="00246CFD"/>
    <w:rsid w:val="00247797"/>
    <w:rsid w:val="00252B6B"/>
    <w:rsid w:val="00253821"/>
    <w:rsid w:val="00257A97"/>
    <w:rsid w:val="0026067E"/>
    <w:rsid w:val="0026213A"/>
    <w:rsid w:val="002642E8"/>
    <w:rsid w:val="00266535"/>
    <w:rsid w:val="00281FA6"/>
    <w:rsid w:val="00285AD3"/>
    <w:rsid w:val="00292643"/>
    <w:rsid w:val="002973E0"/>
    <w:rsid w:val="0029759E"/>
    <w:rsid w:val="002A0466"/>
    <w:rsid w:val="002A2272"/>
    <w:rsid w:val="002A3B41"/>
    <w:rsid w:val="002B21B5"/>
    <w:rsid w:val="002B2DD3"/>
    <w:rsid w:val="002C274E"/>
    <w:rsid w:val="002C3A4C"/>
    <w:rsid w:val="002E3437"/>
    <w:rsid w:val="002F02E3"/>
    <w:rsid w:val="002F0DED"/>
    <w:rsid w:val="002F33B5"/>
    <w:rsid w:val="00306477"/>
    <w:rsid w:val="0031669D"/>
    <w:rsid w:val="0032444F"/>
    <w:rsid w:val="00326B95"/>
    <w:rsid w:val="00327CF8"/>
    <w:rsid w:val="00332A08"/>
    <w:rsid w:val="0033402F"/>
    <w:rsid w:val="00347619"/>
    <w:rsid w:val="00347A48"/>
    <w:rsid w:val="003537AE"/>
    <w:rsid w:val="003578FB"/>
    <w:rsid w:val="00367360"/>
    <w:rsid w:val="00371CD2"/>
    <w:rsid w:val="00372C9D"/>
    <w:rsid w:val="0037664E"/>
    <w:rsid w:val="00382EEA"/>
    <w:rsid w:val="003831FF"/>
    <w:rsid w:val="00384E62"/>
    <w:rsid w:val="003859AA"/>
    <w:rsid w:val="00386978"/>
    <w:rsid w:val="00386FEF"/>
    <w:rsid w:val="0039105F"/>
    <w:rsid w:val="00391DE5"/>
    <w:rsid w:val="00394563"/>
    <w:rsid w:val="003955B0"/>
    <w:rsid w:val="003A203C"/>
    <w:rsid w:val="003A6916"/>
    <w:rsid w:val="003B3680"/>
    <w:rsid w:val="003B3BFE"/>
    <w:rsid w:val="003C09E9"/>
    <w:rsid w:val="003C2065"/>
    <w:rsid w:val="003C6232"/>
    <w:rsid w:val="003D0BD2"/>
    <w:rsid w:val="003D0C11"/>
    <w:rsid w:val="003E2AE2"/>
    <w:rsid w:val="003E39FC"/>
    <w:rsid w:val="003E56D6"/>
    <w:rsid w:val="003E6EAB"/>
    <w:rsid w:val="003F5062"/>
    <w:rsid w:val="00401A15"/>
    <w:rsid w:val="00403BFF"/>
    <w:rsid w:val="004048C2"/>
    <w:rsid w:val="0040675D"/>
    <w:rsid w:val="00411DF8"/>
    <w:rsid w:val="00417C79"/>
    <w:rsid w:val="00420696"/>
    <w:rsid w:val="0042081E"/>
    <w:rsid w:val="00420BAA"/>
    <w:rsid w:val="004229D2"/>
    <w:rsid w:val="00425495"/>
    <w:rsid w:val="0042636C"/>
    <w:rsid w:val="00426824"/>
    <w:rsid w:val="004327D1"/>
    <w:rsid w:val="004352BF"/>
    <w:rsid w:val="004408DA"/>
    <w:rsid w:val="00443C3B"/>
    <w:rsid w:val="00443D0B"/>
    <w:rsid w:val="0044428F"/>
    <w:rsid w:val="00446B0E"/>
    <w:rsid w:val="00461967"/>
    <w:rsid w:val="00462ED2"/>
    <w:rsid w:val="00464270"/>
    <w:rsid w:val="00464E2A"/>
    <w:rsid w:val="00466E0F"/>
    <w:rsid w:val="00467784"/>
    <w:rsid w:val="00473825"/>
    <w:rsid w:val="004765EA"/>
    <w:rsid w:val="00481DA3"/>
    <w:rsid w:val="00482211"/>
    <w:rsid w:val="00482C53"/>
    <w:rsid w:val="00487551"/>
    <w:rsid w:val="004920C4"/>
    <w:rsid w:val="0049392C"/>
    <w:rsid w:val="0049455D"/>
    <w:rsid w:val="00494950"/>
    <w:rsid w:val="00496006"/>
    <w:rsid w:val="004A0516"/>
    <w:rsid w:val="004A19E3"/>
    <w:rsid w:val="004A1D28"/>
    <w:rsid w:val="004A23D2"/>
    <w:rsid w:val="004A2E28"/>
    <w:rsid w:val="004A514C"/>
    <w:rsid w:val="004A537D"/>
    <w:rsid w:val="004A63A2"/>
    <w:rsid w:val="004B0116"/>
    <w:rsid w:val="004B04A8"/>
    <w:rsid w:val="004B3036"/>
    <w:rsid w:val="004B3184"/>
    <w:rsid w:val="004B55C4"/>
    <w:rsid w:val="004C003E"/>
    <w:rsid w:val="004C22AD"/>
    <w:rsid w:val="004C2738"/>
    <w:rsid w:val="004C7BDB"/>
    <w:rsid w:val="004D007D"/>
    <w:rsid w:val="004D0760"/>
    <w:rsid w:val="004D3DAA"/>
    <w:rsid w:val="004D4ABB"/>
    <w:rsid w:val="004D5810"/>
    <w:rsid w:val="004D69B0"/>
    <w:rsid w:val="004E1572"/>
    <w:rsid w:val="004E3D97"/>
    <w:rsid w:val="004E54CF"/>
    <w:rsid w:val="004F3230"/>
    <w:rsid w:val="004F442E"/>
    <w:rsid w:val="004F710B"/>
    <w:rsid w:val="004F7B43"/>
    <w:rsid w:val="00503F48"/>
    <w:rsid w:val="00507A4C"/>
    <w:rsid w:val="00513242"/>
    <w:rsid w:val="005162F1"/>
    <w:rsid w:val="00516930"/>
    <w:rsid w:val="00516D80"/>
    <w:rsid w:val="00521C80"/>
    <w:rsid w:val="00526945"/>
    <w:rsid w:val="00536753"/>
    <w:rsid w:val="005418FD"/>
    <w:rsid w:val="00544512"/>
    <w:rsid w:val="00577F6A"/>
    <w:rsid w:val="0058160D"/>
    <w:rsid w:val="00581D83"/>
    <w:rsid w:val="00581E3D"/>
    <w:rsid w:val="00582519"/>
    <w:rsid w:val="005950E0"/>
    <w:rsid w:val="005A28B1"/>
    <w:rsid w:val="005A2972"/>
    <w:rsid w:val="005A342F"/>
    <w:rsid w:val="005A37CB"/>
    <w:rsid w:val="005A3B41"/>
    <w:rsid w:val="005B5200"/>
    <w:rsid w:val="005C0537"/>
    <w:rsid w:val="005C0C84"/>
    <w:rsid w:val="005D6865"/>
    <w:rsid w:val="005D7E76"/>
    <w:rsid w:val="005E1B27"/>
    <w:rsid w:val="005E1F19"/>
    <w:rsid w:val="005E2297"/>
    <w:rsid w:val="005E6987"/>
    <w:rsid w:val="005F2C61"/>
    <w:rsid w:val="005F4FE5"/>
    <w:rsid w:val="00606171"/>
    <w:rsid w:val="00614031"/>
    <w:rsid w:val="00614CE4"/>
    <w:rsid w:val="00616053"/>
    <w:rsid w:val="006213E3"/>
    <w:rsid w:val="00623372"/>
    <w:rsid w:val="00630141"/>
    <w:rsid w:val="006301BD"/>
    <w:rsid w:val="006316C0"/>
    <w:rsid w:val="00635BD9"/>
    <w:rsid w:val="0064033B"/>
    <w:rsid w:val="0064576A"/>
    <w:rsid w:val="00646794"/>
    <w:rsid w:val="00646F66"/>
    <w:rsid w:val="00651F1C"/>
    <w:rsid w:val="00652B6E"/>
    <w:rsid w:val="00655ACE"/>
    <w:rsid w:val="00664B44"/>
    <w:rsid w:val="00665D03"/>
    <w:rsid w:val="00666F90"/>
    <w:rsid w:val="00670D22"/>
    <w:rsid w:val="00671991"/>
    <w:rsid w:val="00673C1A"/>
    <w:rsid w:val="00676197"/>
    <w:rsid w:val="006802FF"/>
    <w:rsid w:val="006831D3"/>
    <w:rsid w:val="006867D1"/>
    <w:rsid w:val="00691E47"/>
    <w:rsid w:val="006935A4"/>
    <w:rsid w:val="006942AC"/>
    <w:rsid w:val="006975FB"/>
    <w:rsid w:val="006A5EA4"/>
    <w:rsid w:val="006B2C51"/>
    <w:rsid w:val="006B58E6"/>
    <w:rsid w:val="006B7BF7"/>
    <w:rsid w:val="006C3DCB"/>
    <w:rsid w:val="006D0CAD"/>
    <w:rsid w:val="006D557E"/>
    <w:rsid w:val="006D75A5"/>
    <w:rsid w:val="006E1D28"/>
    <w:rsid w:val="006E1E46"/>
    <w:rsid w:val="006E7F99"/>
    <w:rsid w:val="006F4A40"/>
    <w:rsid w:val="00702281"/>
    <w:rsid w:val="00704413"/>
    <w:rsid w:val="00707219"/>
    <w:rsid w:val="00715728"/>
    <w:rsid w:val="00716B40"/>
    <w:rsid w:val="00717B40"/>
    <w:rsid w:val="00717D1B"/>
    <w:rsid w:val="00721CDC"/>
    <w:rsid w:val="00723AE6"/>
    <w:rsid w:val="00740C0E"/>
    <w:rsid w:val="007631E5"/>
    <w:rsid w:val="0076487C"/>
    <w:rsid w:val="00765AD1"/>
    <w:rsid w:val="007669C5"/>
    <w:rsid w:val="0076754A"/>
    <w:rsid w:val="00767982"/>
    <w:rsid w:val="00770550"/>
    <w:rsid w:val="00772124"/>
    <w:rsid w:val="00772325"/>
    <w:rsid w:val="007749C5"/>
    <w:rsid w:val="00795EA8"/>
    <w:rsid w:val="0079767A"/>
    <w:rsid w:val="00797CD5"/>
    <w:rsid w:val="007A41BF"/>
    <w:rsid w:val="007A4511"/>
    <w:rsid w:val="007A4F1F"/>
    <w:rsid w:val="007A78F3"/>
    <w:rsid w:val="007A7B6A"/>
    <w:rsid w:val="007B6348"/>
    <w:rsid w:val="007D35CD"/>
    <w:rsid w:val="007D373B"/>
    <w:rsid w:val="007E2403"/>
    <w:rsid w:val="007E440F"/>
    <w:rsid w:val="007E45F8"/>
    <w:rsid w:val="007E4AD4"/>
    <w:rsid w:val="007E7122"/>
    <w:rsid w:val="007F151A"/>
    <w:rsid w:val="007F1833"/>
    <w:rsid w:val="007F41A5"/>
    <w:rsid w:val="007F73E6"/>
    <w:rsid w:val="008027E9"/>
    <w:rsid w:val="00802DC5"/>
    <w:rsid w:val="00803354"/>
    <w:rsid w:val="00814027"/>
    <w:rsid w:val="008179EF"/>
    <w:rsid w:val="008204EC"/>
    <w:rsid w:val="008243AD"/>
    <w:rsid w:val="00825FEA"/>
    <w:rsid w:val="008307B7"/>
    <w:rsid w:val="0083217A"/>
    <w:rsid w:val="0083407D"/>
    <w:rsid w:val="00834A49"/>
    <w:rsid w:val="00834B63"/>
    <w:rsid w:val="00837EC6"/>
    <w:rsid w:val="0084115C"/>
    <w:rsid w:val="008451DE"/>
    <w:rsid w:val="008505E1"/>
    <w:rsid w:val="0085273F"/>
    <w:rsid w:val="00852DFE"/>
    <w:rsid w:val="00853C91"/>
    <w:rsid w:val="008578D3"/>
    <w:rsid w:val="008622B1"/>
    <w:rsid w:val="00871FDE"/>
    <w:rsid w:val="00872128"/>
    <w:rsid w:val="008740FF"/>
    <w:rsid w:val="0087596D"/>
    <w:rsid w:val="008773C3"/>
    <w:rsid w:val="008811FB"/>
    <w:rsid w:val="00884E38"/>
    <w:rsid w:val="0089020D"/>
    <w:rsid w:val="00897A1C"/>
    <w:rsid w:val="008A09B1"/>
    <w:rsid w:val="008A0A6C"/>
    <w:rsid w:val="008A2B77"/>
    <w:rsid w:val="008A2E50"/>
    <w:rsid w:val="008A2F71"/>
    <w:rsid w:val="008A30D7"/>
    <w:rsid w:val="008A59C4"/>
    <w:rsid w:val="008A779B"/>
    <w:rsid w:val="008B27BB"/>
    <w:rsid w:val="008B588F"/>
    <w:rsid w:val="008B5D6A"/>
    <w:rsid w:val="008B6C2C"/>
    <w:rsid w:val="008B6FEE"/>
    <w:rsid w:val="008C2943"/>
    <w:rsid w:val="008D1C98"/>
    <w:rsid w:val="008D2DAF"/>
    <w:rsid w:val="008D38DF"/>
    <w:rsid w:val="008E1EB1"/>
    <w:rsid w:val="008E3E13"/>
    <w:rsid w:val="008F3DD5"/>
    <w:rsid w:val="008F461C"/>
    <w:rsid w:val="008F5658"/>
    <w:rsid w:val="008F6480"/>
    <w:rsid w:val="008F6BBE"/>
    <w:rsid w:val="00904FE2"/>
    <w:rsid w:val="00907FAB"/>
    <w:rsid w:val="00911419"/>
    <w:rsid w:val="00911A1F"/>
    <w:rsid w:val="00913487"/>
    <w:rsid w:val="009137F1"/>
    <w:rsid w:val="00913CE1"/>
    <w:rsid w:val="009143BB"/>
    <w:rsid w:val="009178BA"/>
    <w:rsid w:val="00935E3F"/>
    <w:rsid w:val="00942C72"/>
    <w:rsid w:val="00951E19"/>
    <w:rsid w:val="00954F0B"/>
    <w:rsid w:val="00960B41"/>
    <w:rsid w:val="00961204"/>
    <w:rsid w:val="0097454F"/>
    <w:rsid w:val="00983CEE"/>
    <w:rsid w:val="00984672"/>
    <w:rsid w:val="0098764F"/>
    <w:rsid w:val="0099163C"/>
    <w:rsid w:val="00993134"/>
    <w:rsid w:val="009957AA"/>
    <w:rsid w:val="00997C18"/>
    <w:rsid w:val="009B3452"/>
    <w:rsid w:val="009B3CA9"/>
    <w:rsid w:val="009B6EBB"/>
    <w:rsid w:val="009C2346"/>
    <w:rsid w:val="009C2E75"/>
    <w:rsid w:val="009C70EC"/>
    <w:rsid w:val="009D08F7"/>
    <w:rsid w:val="009D6495"/>
    <w:rsid w:val="009F1230"/>
    <w:rsid w:val="009F6517"/>
    <w:rsid w:val="009F7C81"/>
    <w:rsid w:val="009F7E24"/>
    <w:rsid w:val="00A0033C"/>
    <w:rsid w:val="00A04D96"/>
    <w:rsid w:val="00A15627"/>
    <w:rsid w:val="00A17022"/>
    <w:rsid w:val="00A21A66"/>
    <w:rsid w:val="00A22AB6"/>
    <w:rsid w:val="00A316D8"/>
    <w:rsid w:val="00A31757"/>
    <w:rsid w:val="00A32AC2"/>
    <w:rsid w:val="00A35755"/>
    <w:rsid w:val="00A35958"/>
    <w:rsid w:val="00A407A6"/>
    <w:rsid w:val="00A40912"/>
    <w:rsid w:val="00A60629"/>
    <w:rsid w:val="00A71DF2"/>
    <w:rsid w:val="00A72E24"/>
    <w:rsid w:val="00A748D4"/>
    <w:rsid w:val="00A75755"/>
    <w:rsid w:val="00A83043"/>
    <w:rsid w:val="00A87A2B"/>
    <w:rsid w:val="00A91CE2"/>
    <w:rsid w:val="00AA231F"/>
    <w:rsid w:val="00AA42D0"/>
    <w:rsid w:val="00AB041D"/>
    <w:rsid w:val="00AB0ED9"/>
    <w:rsid w:val="00AB49DA"/>
    <w:rsid w:val="00AB68BD"/>
    <w:rsid w:val="00AB7646"/>
    <w:rsid w:val="00AC365B"/>
    <w:rsid w:val="00AC3BB5"/>
    <w:rsid w:val="00AC461D"/>
    <w:rsid w:val="00AC4707"/>
    <w:rsid w:val="00AC5AFC"/>
    <w:rsid w:val="00AD2A61"/>
    <w:rsid w:val="00AD48AA"/>
    <w:rsid w:val="00AD602F"/>
    <w:rsid w:val="00AD7FBA"/>
    <w:rsid w:val="00AE7582"/>
    <w:rsid w:val="00AF14A4"/>
    <w:rsid w:val="00AF42A3"/>
    <w:rsid w:val="00B00B51"/>
    <w:rsid w:val="00B00B5B"/>
    <w:rsid w:val="00B03420"/>
    <w:rsid w:val="00B07A5C"/>
    <w:rsid w:val="00B1008A"/>
    <w:rsid w:val="00B155DC"/>
    <w:rsid w:val="00B15626"/>
    <w:rsid w:val="00B2074E"/>
    <w:rsid w:val="00B31BD7"/>
    <w:rsid w:val="00B34800"/>
    <w:rsid w:val="00B36F7E"/>
    <w:rsid w:val="00B37E28"/>
    <w:rsid w:val="00B521EB"/>
    <w:rsid w:val="00B54826"/>
    <w:rsid w:val="00B60366"/>
    <w:rsid w:val="00B67350"/>
    <w:rsid w:val="00B67B42"/>
    <w:rsid w:val="00B7259B"/>
    <w:rsid w:val="00B74F55"/>
    <w:rsid w:val="00B83FC5"/>
    <w:rsid w:val="00B977FC"/>
    <w:rsid w:val="00B97F22"/>
    <w:rsid w:val="00BA33A6"/>
    <w:rsid w:val="00BA3834"/>
    <w:rsid w:val="00BA548C"/>
    <w:rsid w:val="00BB460C"/>
    <w:rsid w:val="00BB4CEF"/>
    <w:rsid w:val="00BC024B"/>
    <w:rsid w:val="00BC1A29"/>
    <w:rsid w:val="00BC6345"/>
    <w:rsid w:val="00BC7AB6"/>
    <w:rsid w:val="00BD72F5"/>
    <w:rsid w:val="00BE1889"/>
    <w:rsid w:val="00BE2FC7"/>
    <w:rsid w:val="00C00D87"/>
    <w:rsid w:val="00C02D4C"/>
    <w:rsid w:val="00C136AC"/>
    <w:rsid w:val="00C226F9"/>
    <w:rsid w:val="00C2486F"/>
    <w:rsid w:val="00C26250"/>
    <w:rsid w:val="00C30505"/>
    <w:rsid w:val="00C319DF"/>
    <w:rsid w:val="00C36791"/>
    <w:rsid w:val="00C44862"/>
    <w:rsid w:val="00C44AEF"/>
    <w:rsid w:val="00C45040"/>
    <w:rsid w:val="00C45506"/>
    <w:rsid w:val="00C46527"/>
    <w:rsid w:val="00C50D08"/>
    <w:rsid w:val="00C5110D"/>
    <w:rsid w:val="00C56112"/>
    <w:rsid w:val="00C572B2"/>
    <w:rsid w:val="00C57311"/>
    <w:rsid w:val="00C6263D"/>
    <w:rsid w:val="00C640AE"/>
    <w:rsid w:val="00C77CBC"/>
    <w:rsid w:val="00C77EF5"/>
    <w:rsid w:val="00C819E9"/>
    <w:rsid w:val="00C93A66"/>
    <w:rsid w:val="00CA334B"/>
    <w:rsid w:val="00CA58B5"/>
    <w:rsid w:val="00CA6655"/>
    <w:rsid w:val="00CA69AC"/>
    <w:rsid w:val="00CB63E5"/>
    <w:rsid w:val="00CC4B2D"/>
    <w:rsid w:val="00CC7C53"/>
    <w:rsid w:val="00CD4DA1"/>
    <w:rsid w:val="00CE1FA7"/>
    <w:rsid w:val="00CE239E"/>
    <w:rsid w:val="00CE54F6"/>
    <w:rsid w:val="00CE5A08"/>
    <w:rsid w:val="00CE5D43"/>
    <w:rsid w:val="00CF003D"/>
    <w:rsid w:val="00CF3DCB"/>
    <w:rsid w:val="00CF609B"/>
    <w:rsid w:val="00D00469"/>
    <w:rsid w:val="00D008C7"/>
    <w:rsid w:val="00D05409"/>
    <w:rsid w:val="00D06C20"/>
    <w:rsid w:val="00D078A9"/>
    <w:rsid w:val="00D101F8"/>
    <w:rsid w:val="00D104DC"/>
    <w:rsid w:val="00D14479"/>
    <w:rsid w:val="00D24888"/>
    <w:rsid w:val="00D25C66"/>
    <w:rsid w:val="00D26E87"/>
    <w:rsid w:val="00D33472"/>
    <w:rsid w:val="00D34FF9"/>
    <w:rsid w:val="00D37E4A"/>
    <w:rsid w:val="00D50246"/>
    <w:rsid w:val="00D53CDE"/>
    <w:rsid w:val="00D56FCC"/>
    <w:rsid w:val="00D570F2"/>
    <w:rsid w:val="00D606EA"/>
    <w:rsid w:val="00D63A22"/>
    <w:rsid w:val="00D6424C"/>
    <w:rsid w:val="00D652FC"/>
    <w:rsid w:val="00D73F2D"/>
    <w:rsid w:val="00D7544A"/>
    <w:rsid w:val="00D83E13"/>
    <w:rsid w:val="00D85A16"/>
    <w:rsid w:val="00D86D83"/>
    <w:rsid w:val="00D903AD"/>
    <w:rsid w:val="00D92265"/>
    <w:rsid w:val="00D92E3A"/>
    <w:rsid w:val="00D94F8B"/>
    <w:rsid w:val="00DA4037"/>
    <w:rsid w:val="00DA6D78"/>
    <w:rsid w:val="00DA6F46"/>
    <w:rsid w:val="00DA71AE"/>
    <w:rsid w:val="00DA7A5F"/>
    <w:rsid w:val="00DA7E04"/>
    <w:rsid w:val="00DB1B5D"/>
    <w:rsid w:val="00DB1C25"/>
    <w:rsid w:val="00DB467C"/>
    <w:rsid w:val="00DC3194"/>
    <w:rsid w:val="00DC553F"/>
    <w:rsid w:val="00DC6073"/>
    <w:rsid w:val="00DD09F8"/>
    <w:rsid w:val="00DD189D"/>
    <w:rsid w:val="00DD436D"/>
    <w:rsid w:val="00DE6C0C"/>
    <w:rsid w:val="00DE7828"/>
    <w:rsid w:val="00DE7874"/>
    <w:rsid w:val="00DF5551"/>
    <w:rsid w:val="00E02F98"/>
    <w:rsid w:val="00E06B8A"/>
    <w:rsid w:val="00E12ACF"/>
    <w:rsid w:val="00E12DE8"/>
    <w:rsid w:val="00E15E55"/>
    <w:rsid w:val="00E17F2D"/>
    <w:rsid w:val="00E200F2"/>
    <w:rsid w:val="00E22B3F"/>
    <w:rsid w:val="00E24163"/>
    <w:rsid w:val="00E26995"/>
    <w:rsid w:val="00E324FC"/>
    <w:rsid w:val="00E33B52"/>
    <w:rsid w:val="00E3548A"/>
    <w:rsid w:val="00E42FD4"/>
    <w:rsid w:val="00E43401"/>
    <w:rsid w:val="00E4482B"/>
    <w:rsid w:val="00E465C0"/>
    <w:rsid w:val="00E52DCD"/>
    <w:rsid w:val="00E52E59"/>
    <w:rsid w:val="00E56993"/>
    <w:rsid w:val="00E620FA"/>
    <w:rsid w:val="00E70506"/>
    <w:rsid w:val="00E710E3"/>
    <w:rsid w:val="00E749DB"/>
    <w:rsid w:val="00E74B3F"/>
    <w:rsid w:val="00E803AB"/>
    <w:rsid w:val="00E83043"/>
    <w:rsid w:val="00E840E3"/>
    <w:rsid w:val="00E85BC5"/>
    <w:rsid w:val="00E9087D"/>
    <w:rsid w:val="00E918F6"/>
    <w:rsid w:val="00E95084"/>
    <w:rsid w:val="00E9708A"/>
    <w:rsid w:val="00EA198A"/>
    <w:rsid w:val="00EA7281"/>
    <w:rsid w:val="00EA7F4F"/>
    <w:rsid w:val="00EB01CA"/>
    <w:rsid w:val="00EB1F87"/>
    <w:rsid w:val="00EB79B2"/>
    <w:rsid w:val="00EB7D26"/>
    <w:rsid w:val="00EC6EF4"/>
    <w:rsid w:val="00EC7BEE"/>
    <w:rsid w:val="00ED3060"/>
    <w:rsid w:val="00ED52EE"/>
    <w:rsid w:val="00ED685A"/>
    <w:rsid w:val="00EE2459"/>
    <w:rsid w:val="00EE4A45"/>
    <w:rsid w:val="00EE6F48"/>
    <w:rsid w:val="00EE7026"/>
    <w:rsid w:val="00EE73C2"/>
    <w:rsid w:val="00F05EAF"/>
    <w:rsid w:val="00F11D6E"/>
    <w:rsid w:val="00F125EF"/>
    <w:rsid w:val="00F127B4"/>
    <w:rsid w:val="00F15B53"/>
    <w:rsid w:val="00F20A36"/>
    <w:rsid w:val="00F27AD0"/>
    <w:rsid w:val="00F27B5A"/>
    <w:rsid w:val="00F3171F"/>
    <w:rsid w:val="00F329A3"/>
    <w:rsid w:val="00F32D73"/>
    <w:rsid w:val="00F360F6"/>
    <w:rsid w:val="00F37A43"/>
    <w:rsid w:val="00F446E3"/>
    <w:rsid w:val="00F454EF"/>
    <w:rsid w:val="00F47C48"/>
    <w:rsid w:val="00F51922"/>
    <w:rsid w:val="00F64029"/>
    <w:rsid w:val="00F646A2"/>
    <w:rsid w:val="00F66845"/>
    <w:rsid w:val="00F67BCE"/>
    <w:rsid w:val="00F73F73"/>
    <w:rsid w:val="00F80934"/>
    <w:rsid w:val="00F80C81"/>
    <w:rsid w:val="00F81DE7"/>
    <w:rsid w:val="00F92CFC"/>
    <w:rsid w:val="00F96C95"/>
    <w:rsid w:val="00FA5143"/>
    <w:rsid w:val="00FA6DE0"/>
    <w:rsid w:val="00FC0896"/>
    <w:rsid w:val="00FC3401"/>
    <w:rsid w:val="00FC7706"/>
    <w:rsid w:val="00FD014F"/>
    <w:rsid w:val="00FD3491"/>
    <w:rsid w:val="00FD72A1"/>
    <w:rsid w:val="00FD7433"/>
    <w:rsid w:val="00FE553B"/>
    <w:rsid w:val="00FF0839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0F28"/>
  <w15:chartTrackingRefBased/>
  <w15:docId w15:val="{457C9FB7-8850-41F6-8558-AB5B1F04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A28B1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60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Lentelstinklelis">
    <w:name w:val="Table Grid"/>
    <w:basedOn w:val="prastojilentel"/>
    <w:uiPriority w:val="59"/>
    <w:rsid w:val="00EB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1113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11113D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11113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11113D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9456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394563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5C6A-4DAA-4DD9-9ED9-B0C37036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13606</Words>
  <Characters>7756</Characters>
  <Application>Microsoft Office Word</Application>
  <DocSecurity>0</DocSecurity>
  <Lines>64</Lines>
  <Paragraphs>42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PPT-In</dc:creator>
  <cp:keywords/>
  <cp:lastModifiedBy>Edita Minkuvienė</cp:lastModifiedBy>
  <cp:revision>2</cp:revision>
  <cp:lastPrinted>2023-01-03T06:20:00Z</cp:lastPrinted>
  <dcterms:created xsi:type="dcterms:W3CDTF">2023-03-27T08:01:00Z</dcterms:created>
  <dcterms:modified xsi:type="dcterms:W3CDTF">2023-03-27T08:01:00Z</dcterms:modified>
</cp:coreProperties>
</file>